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B9C" w:rsidRPr="001F3F1C" w:rsidRDefault="004E5B9C" w:rsidP="00042772">
      <w:pPr>
        <w:pStyle w:val="Sansinterligne"/>
        <w:jc w:val="center"/>
        <w:rPr>
          <w:rFonts w:ascii="Times New Roman" w:hAnsi="Times New Roman" w:cs="Times New Roman"/>
          <w:b/>
          <w:sz w:val="24"/>
          <w:szCs w:val="24"/>
        </w:rPr>
      </w:pPr>
      <w:r w:rsidRPr="001F3F1C">
        <w:rPr>
          <w:rFonts w:ascii="Times New Roman" w:hAnsi="Times New Roman" w:cs="Times New Roman"/>
          <w:b/>
          <w:sz w:val="24"/>
          <w:szCs w:val="24"/>
        </w:rPr>
        <w:t>REPUBLIQUE ALGER</w:t>
      </w:r>
      <w:r w:rsidR="00157D5C" w:rsidRPr="001F3F1C">
        <w:rPr>
          <w:rFonts w:ascii="Times New Roman" w:hAnsi="Times New Roman" w:cs="Times New Roman"/>
          <w:b/>
          <w:sz w:val="24"/>
          <w:szCs w:val="24"/>
        </w:rPr>
        <w:t>IENNE DEMOCRATIQUE ET POPULAIRE</w:t>
      </w:r>
    </w:p>
    <w:p w:rsidR="004E5B9C" w:rsidRPr="00394BA8" w:rsidRDefault="004E5B9C" w:rsidP="00394BA8">
      <w:pPr>
        <w:pStyle w:val="Sansinterligne"/>
        <w:ind w:right="-284"/>
        <w:jc w:val="center"/>
        <w:rPr>
          <w:rFonts w:asciiTheme="majorBidi" w:hAnsiTheme="majorBidi" w:cstheme="majorBidi"/>
          <w:b/>
          <w:bCs/>
        </w:rPr>
      </w:pPr>
      <w:r w:rsidRPr="00394BA8">
        <w:rPr>
          <w:rFonts w:asciiTheme="majorBidi" w:hAnsiTheme="majorBidi" w:cstheme="majorBidi"/>
          <w:b/>
          <w:bCs/>
        </w:rPr>
        <w:t>MINISTERE DE L’ENSEIGNEMENT SUPERIEUR</w:t>
      </w:r>
      <w:r w:rsidR="00157D5C" w:rsidRPr="00394BA8">
        <w:rPr>
          <w:rFonts w:asciiTheme="majorBidi" w:hAnsiTheme="majorBidi" w:cstheme="majorBidi"/>
          <w:b/>
          <w:bCs/>
        </w:rPr>
        <w:t xml:space="preserve"> ET DE LA RECHERCHE SCIENTIFIQUE</w:t>
      </w:r>
    </w:p>
    <w:p w:rsidR="004E5B9C" w:rsidRPr="00394BA8" w:rsidRDefault="004E5B9C" w:rsidP="00394BA8">
      <w:pPr>
        <w:pStyle w:val="Sansinterligne"/>
        <w:jc w:val="center"/>
        <w:rPr>
          <w:rFonts w:asciiTheme="majorBidi" w:hAnsiTheme="majorBidi" w:cstheme="majorBidi"/>
          <w:b/>
          <w:bCs/>
        </w:rPr>
      </w:pPr>
      <w:r w:rsidRPr="00394BA8">
        <w:rPr>
          <w:rFonts w:asciiTheme="majorBidi" w:hAnsiTheme="majorBidi" w:cstheme="majorBidi"/>
          <w:b/>
          <w:bCs/>
        </w:rPr>
        <w:t>UNIVERSI</w:t>
      </w:r>
      <w:r w:rsidR="00394BA8">
        <w:rPr>
          <w:rFonts w:asciiTheme="majorBidi" w:hAnsiTheme="majorBidi" w:cstheme="majorBidi"/>
          <w:b/>
          <w:bCs/>
        </w:rPr>
        <w:t>T</w:t>
      </w:r>
      <w:r w:rsidR="009219D2">
        <w:rPr>
          <w:rFonts w:asciiTheme="majorBidi" w:hAnsiTheme="majorBidi" w:cstheme="majorBidi"/>
          <w:b/>
          <w:bCs/>
        </w:rPr>
        <w:t xml:space="preserve">E </w:t>
      </w:r>
      <w:r w:rsidRPr="00394BA8">
        <w:rPr>
          <w:rFonts w:asciiTheme="majorBidi" w:hAnsiTheme="majorBidi" w:cstheme="majorBidi"/>
          <w:b/>
          <w:bCs/>
        </w:rPr>
        <w:t xml:space="preserve"> </w:t>
      </w:r>
      <w:r w:rsidR="00394BA8">
        <w:rPr>
          <w:rFonts w:asciiTheme="majorBidi" w:hAnsiTheme="majorBidi" w:cstheme="majorBidi"/>
          <w:b/>
          <w:bCs/>
        </w:rPr>
        <w:t xml:space="preserve">MUSTAPHA </w:t>
      </w:r>
      <w:r w:rsidRPr="00394BA8">
        <w:rPr>
          <w:rFonts w:asciiTheme="majorBidi" w:hAnsiTheme="majorBidi" w:cstheme="majorBidi"/>
          <w:b/>
          <w:bCs/>
        </w:rPr>
        <w:t>STAMBOULI</w:t>
      </w:r>
      <w:r w:rsidR="00157D5C" w:rsidRPr="00394BA8">
        <w:rPr>
          <w:rFonts w:asciiTheme="majorBidi" w:hAnsiTheme="majorBidi" w:cstheme="majorBidi"/>
          <w:b/>
          <w:bCs/>
        </w:rPr>
        <w:t xml:space="preserve"> </w:t>
      </w:r>
      <w:r w:rsidRPr="00394BA8">
        <w:rPr>
          <w:rFonts w:asciiTheme="majorBidi" w:hAnsiTheme="majorBidi" w:cstheme="majorBidi"/>
          <w:b/>
          <w:bCs/>
        </w:rPr>
        <w:t>MASCARA</w:t>
      </w:r>
    </w:p>
    <w:p w:rsidR="004E5B9C" w:rsidRPr="00394BA8" w:rsidRDefault="004E5B9C" w:rsidP="00157D5C">
      <w:pPr>
        <w:pStyle w:val="Sansinterligne"/>
        <w:jc w:val="center"/>
        <w:rPr>
          <w:rFonts w:asciiTheme="majorBidi" w:hAnsiTheme="majorBidi" w:cstheme="majorBidi"/>
          <w:b/>
          <w:bCs/>
        </w:rPr>
      </w:pPr>
      <w:r w:rsidRPr="00394BA8">
        <w:rPr>
          <w:rFonts w:asciiTheme="majorBidi" w:hAnsiTheme="majorBidi" w:cstheme="majorBidi"/>
          <w:b/>
          <w:bCs/>
        </w:rPr>
        <w:t>FACULTE DES SCIENCES DE LA NATURE ET DE  VIE</w:t>
      </w:r>
    </w:p>
    <w:p w:rsidR="004E5B9C" w:rsidRPr="00394BA8" w:rsidRDefault="004E5B9C" w:rsidP="00157D5C">
      <w:pPr>
        <w:pStyle w:val="Sansinterligne"/>
        <w:jc w:val="center"/>
        <w:rPr>
          <w:rFonts w:asciiTheme="majorBidi" w:hAnsiTheme="majorBidi" w:cstheme="majorBidi"/>
          <w:b/>
          <w:bCs/>
        </w:rPr>
      </w:pPr>
      <w:r w:rsidRPr="00394BA8">
        <w:rPr>
          <w:rFonts w:asciiTheme="majorBidi" w:hAnsiTheme="majorBidi" w:cstheme="majorBidi"/>
          <w:b/>
          <w:bCs/>
        </w:rPr>
        <w:t>DEPARTEMENT DE BIOLOGIE</w:t>
      </w:r>
    </w:p>
    <w:p w:rsidR="00157D5C" w:rsidRPr="00394BA8" w:rsidRDefault="00157D5C" w:rsidP="00157D5C">
      <w:pPr>
        <w:pStyle w:val="Sansinterligne"/>
        <w:jc w:val="center"/>
        <w:rPr>
          <w:rFonts w:asciiTheme="majorBidi" w:hAnsiTheme="majorBidi" w:cstheme="majorBidi"/>
          <w:b/>
          <w:bCs/>
        </w:rPr>
      </w:pPr>
    </w:p>
    <w:p w:rsidR="00157D5C" w:rsidRDefault="00157D5C" w:rsidP="00157D5C">
      <w:pPr>
        <w:pStyle w:val="Sansinterligne"/>
        <w:jc w:val="center"/>
        <w:rPr>
          <w:rFonts w:asciiTheme="majorBidi" w:hAnsiTheme="majorBidi" w:cstheme="majorBidi"/>
        </w:rPr>
      </w:pPr>
    </w:p>
    <w:p w:rsidR="00157D5C" w:rsidRDefault="00157D5C" w:rsidP="00157D5C">
      <w:pPr>
        <w:pStyle w:val="Sansinterligne"/>
        <w:jc w:val="center"/>
        <w:rPr>
          <w:rFonts w:asciiTheme="majorBidi" w:hAnsiTheme="majorBidi" w:cstheme="majorBidi"/>
        </w:rPr>
      </w:pPr>
    </w:p>
    <w:p w:rsidR="00157D5C" w:rsidRDefault="00157D5C" w:rsidP="00157D5C">
      <w:pPr>
        <w:pStyle w:val="Sansinterligne"/>
        <w:jc w:val="center"/>
        <w:rPr>
          <w:rFonts w:asciiTheme="majorBidi" w:hAnsiTheme="majorBidi" w:cstheme="majorBidi"/>
        </w:rPr>
      </w:pPr>
    </w:p>
    <w:p w:rsidR="00157D5C" w:rsidRDefault="00157D5C" w:rsidP="00157D5C">
      <w:pPr>
        <w:pStyle w:val="Sansinterligne"/>
        <w:jc w:val="center"/>
        <w:rPr>
          <w:rFonts w:asciiTheme="majorBidi" w:hAnsiTheme="majorBidi" w:cstheme="majorBidi"/>
        </w:rPr>
      </w:pPr>
    </w:p>
    <w:p w:rsidR="00157D5C" w:rsidRDefault="00157D5C" w:rsidP="00157D5C">
      <w:pPr>
        <w:pStyle w:val="Sansinterligne"/>
        <w:jc w:val="center"/>
        <w:rPr>
          <w:rFonts w:asciiTheme="majorBidi" w:hAnsiTheme="majorBidi" w:cstheme="majorBidi"/>
        </w:rPr>
      </w:pPr>
    </w:p>
    <w:p w:rsidR="00157D5C" w:rsidRPr="00157D5C" w:rsidRDefault="00157D5C" w:rsidP="00157D5C">
      <w:pPr>
        <w:pStyle w:val="Sansinterligne"/>
        <w:jc w:val="center"/>
        <w:rPr>
          <w:rFonts w:asciiTheme="majorBidi" w:hAnsiTheme="majorBidi" w:cstheme="majorBidi"/>
          <w:b/>
          <w:bCs/>
          <w:sz w:val="32"/>
          <w:szCs w:val="32"/>
        </w:rPr>
      </w:pPr>
    </w:p>
    <w:p w:rsidR="00157D5C" w:rsidRPr="00157D5C" w:rsidRDefault="004E5B9C" w:rsidP="00157D5C">
      <w:pPr>
        <w:pStyle w:val="Sansinterligne"/>
        <w:jc w:val="center"/>
        <w:rPr>
          <w:rFonts w:asciiTheme="majorBidi" w:hAnsiTheme="majorBidi" w:cstheme="majorBidi"/>
          <w:b/>
          <w:bCs/>
          <w:sz w:val="32"/>
          <w:szCs w:val="32"/>
        </w:rPr>
      </w:pPr>
      <w:r w:rsidRPr="00157D5C">
        <w:rPr>
          <w:rFonts w:asciiTheme="majorBidi" w:hAnsiTheme="majorBidi" w:cstheme="majorBidi"/>
          <w:b/>
          <w:bCs/>
          <w:sz w:val="32"/>
          <w:szCs w:val="32"/>
        </w:rPr>
        <w:t>THESE</w:t>
      </w:r>
    </w:p>
    <w:p w:rsidR="004E5B9C" w:rsidRPr="00157D5C" w:rsidRDefault="00157D5C" w:rsidP="00157D5C">
      <w:pPr>
        <w:pStyle w:val="Sansinterligne"/>
        <w:jc w:val="center"/>
        <w:rPr>
          <w:rFonts w:asciiTheme="majorBidi" w:hAnsiTheme="majorBidi" w:cstheme="majorBidi"/>
          <w:b/>
          <w:bCs/>
          <w:sz w:val="32"/>
          <w:szCs w:val="32"/>
        </w:rPr>
      </w:pPr>
      <w:r>
        <w:rPr>
          <w:rFonts w:asciiTheme="majorBidi" w:hAnsiTheme="majorBidi" w:cstheme="majorBidi"/>
          <w:b/>
          <w:bCs/>
          <w:sz w:val="32"/>
          <w:szCs w:val="32"/>
        </w:rPr>
        <w:t>E</w:t>
      </w:r>
      <w:r w:rsidRPr="00157D5C">
        <w:rPr>
          <w:rFonts w:asciiTheme="majorBidi" w:hAnsiTheme="majorBidi" w:cstheme="majorBidi"/>
          <w:b/>
          <w:bCs/>
          <w:sz w:val="32"/>
          <w:szCs w:val="32"/>
        </w:rPr>
        <w:t>n vue de l’obtention du diplôme de</w:t>
      </w:r>
      <w:r>
        <w:rPr>
          <w:rFonts w:asciiTheme="majorBidi" w:hAnsiTheme="majorBidi" w:cstheme="majorBidi"/>
          <w:b/>
          <w:bCs/>
          <w:sz w:val="32"/>
          <w:szCs w:val="32"/>
        </w:rPr>
        <w:t xml:space="preserve"> </w:t>
      </w:r>
      <w:r w:rsidRPr="00157D5C">
        <w:rPr>
          <w:rFonts w:asciiTheme="majorBidi" w:hAnsiTheme="majorBidi" w:cstheme="majorBidi"/>
          <w:b/>
          <w:bCs/>
          <w:sz w:val="32"/>
          <w:szCs w:val="32"/>
        </w:rPr>
        <w:t>doctorat en</w:t>
      </w:r>
      <w:r w:rsidR="009219D2">
        <w:rPr>
          <w:rFonts w:asciiTheme="majorBidi" w:hAnsiTheme="majorBidi" w:cstheme="majorBidi"/>
          <w:b/>
          <w:bCs/>
          <w:sz w:val="32"/>
          <w:szCs w:val="32"/>
        </w:rPr>
        <w:t xml:space="preserve"> sciences biologiques</w:t>
      </w:r>
    </w:p>
    <w:p w:rsidR="004E5B9C" w:rsidRPr="00157D5C" w:rsidRDefault="004E5B9C" w:rsidP="004E5B9C">
      <w:pPr>
        <w:jc w:val="both"/>
        <w:rPr>
          <w:rFonts w:asciiTheme="majorBidi" w:hAnsiTheme="majorBidi" w:cstheme="majorBidi"/>
          <w:b/>
          <w:bCs/>
          <w:sz w:val="32"/>
          <w:szCs w:val="32"/>
        </w:rPr>
      </w:pPr>
    </w:p>
    <w:p w:rsidR="004E5B9C" w:rsidRPr="00394BA8" w:rsidRDefault="00394BA8" w:rsidP="004E5B9C">
      <w:pPr>
        <w:jc w:val="center"/>
        <w:rPr>
          <w:rFonts w:asciiTheme="majorBidi" w:hAnsiTheme="majorBidi" w:cstheme="majorBidi"/>
          <w:b/>
          <w:bCs/>
          <w:sz w:val="28"/>
          <w:szCs w:val="28"/>
        </w:rPr>
      </w:pPr>
      <w:r w:rsidRPr="00394BA8">
        <w:rPr>
          <w:rFonts w:asciiTheme="majorBidi" w:hAnsiTheme="majorBidi" w:cstheme="majorBidi"/>
          <w:b/>
          <w:bCs/>
          <w:sz w:val="28"/>
          <w:szCs w:val="28"/>
        </w:rPr>
        <w:t>Option </w:t>
      </w:r>
      <w:r w:rsidR="004E5B9C" w:rsidRPr="00394BA8">
        <w:rPr>
          <w:rFonts w:asciiTheme="majorBidi" w:hAnsiTheme="majorBidi" w:cstheme="majorBidi"/>
          <w:b/>
          <w:bCs/>
          <w:sz w:val="28"/>
          <w:szCs w:val="28"/>
        </w:rPr>
        <w:t>:</w:t>
      </w:r>
      <w:r w:rsidR="009219D2">
        <w:rPr>
          <w:rFonts w:asciiTheme="majorBidi" w:hAnsiTheme="majorBidi" w:cstheme="majorBidi"/>
          <w:b/>
          <w:bCs/>
          <w:sz w:val="28"/>
          <w:szCs w:val="28"/>
        </w:rPr>
        <w:t xml:space="preserve"> Microbiologie M</w:t>
      </w:r>
      <w:r w:rsidR="00DE7EE8">
        <w:rPr>
          <w:rFonts w:asciiTheme="majorBidi" w:hAnsiTheme="majorBidi" w:cstheme="majorBidi"/>
          <w:b/>
          <w:bCs/>
          <w:sz w:val="28"/>
          <w:szCs w:val="28"/>
        </w:rPr>
        <w:t>édicale</w:t>
      </w:r>
    </w:p>
    <w:p w:rsidR="004E5B9C" w:rsidRPr="00AA1CE5" w:rsidRDefault="004E5B9C" w:rsidP="004E5B9C">
      <w:pPr>
        <w:jc w:val="both"/>
        <w:rPr>
          <w:rFonts w:asciiTheme="majorBidi" w:hAnsiTheme="majorBidi" w:cstheme="majorBidi"/>
          <w:b/>
          <w:bCs/>
          <w:sz w:val="28"/>
          <w:szCs w:val="28"/>
        </w:rPr>
      </w:pPr>
    </w:p>
    <w:p w:rsidR="004E5B9C" w:rsidRPr="00394BA8" w:rsidRDefault="00DE7EE8" w:rsidP="009219D2">
      <w:pPr>
        <w:pStyle w:val="Sansinterligne"/>
        <w:jc w:val="center"/>
        <w:rPr>
          <w:rFonts w:asciiTheme="majorBidi" w:hAnsiTheme="majorBidi" w:cstheme="majorBidi"/>
          <w:b/>
          <w:bCs/>
          <w:sz w:val="36"/>
          <w:szCs w:val="36"/>
        </w:rPr>
      </w:pPr>
      <w:r>
        <w:rPr>
          <w:rFonts w:asciiTheme="majorBidi" w:hAnsiTheme="majorBidi" w:cstheme="majorBidi"/>
          <w:b/>
          <w:bCs/>
          <w:sz w:val="36"/>
          <w:szCs w:val="36"/>
        </w:rPr>
        <w:t xml:space="preserve">LES </w:t>
      </w:r>
      <w:r w:rsidR="002D0061">
        <w:rPr>
          <w:rFonts w:asciiTheme="majorBidi" w:hAnsiTheme="majorBidi" w:cstheme="majorBidi"/>
          <w:b/>
          <w:bCs/>
          <w:sz w:val="36"/>
          <w:szCs w:val="36"/>
        </w:rPr>
        <w:t>MAMMITES D’ORIGINE BACTERIENNES ET MYCOSIQUE</w:t>
      </w:r>
      <w:r w:rsidR="00F33A09">
        <w:rPr>
          <w:rFonts w:asciiTheme="majorBidi" w:hAnsiTheme="majorBidi" w:cstheme="majorBidi"/>
          <w:b/>
          <w:bCs/>
          <w:sz w:val="36"/>
          <w:szCs w:val="36"/>
        </w:rPr>
        <w:t>S</w:t>
      </w:r>
      <w:r w:rsidR="009219D2">
        <w:rPr>
          <w:rFonts w:asciiTheme="majorBidi" w:hAnsiTheme="majorBidi" w:cstheme="majorBidi"/>
          <w:b/>
          <w:bCs/>
          <w:sz w:val="36"/>
          <w:szCs w:val="36"/>
        </w:rPr>
        <w:t xml:space="preserve"> CHEZ LA CHEVRE LOCALE à TIARET (TRAITMENT ALTERNATIF PAR LE MIEL ET L’HUILE DE THYMUS FONTANESII)</w:t>
      </w:r>
      <w:r w:rsidR="002D0061">
        <w:rPr>
          <w:rFonts w:asciiTheme="majorBidi" w:hAnsiTheme="majorBidi" w:cstheme="majorBidi"/>
          <w:b/>
          <w:bCs/>
          <w:sz w:val="36"/>
          <w:szCs w:val="36"/>
        </w:rPr>
        <w:t>.</w:t>
      </w:r>
    </w:p>
    <w:p w:rsidR="004E5B9C" w:rsidRPr="00394BA8" w:rsidRDefault="004E5B9C" w:rsidP="00394BA8">
      <w:pPr>
        <w:jc w:val="center"/>
        <w:rPr>
          <w:rFonts w:asciiTheme="majorBidi" w:hAnsiTheme="majorBidi" w:cstheme="majorBidi"/>
          <w:b/>
          <w:bCs/>
          <w:sz w:val="36"/>
          <w:szCs w:val="36"/>
        </w:rPr>
      </w:pPr>
    </w:p>
    <w:p w:rsidR="004E5B9C" w:rsidRDefault="00394BA8" w:rsidP="00157D5C">
      <w:pPr>
        <w:jc w:val="center"/>
        <w:rPr>
          <w:rFonts w:asciiTheme="majorBidi" w:hAnsiTheme="majorBidi" w:cstheme="majorBidi"/>
          <w:b/>
          <w:bCs/>
          <w:sz w:val="28"/>
          <w:szCs w:val="28"/>
        </w:rPr>
      </w:pPr>
      <w:r w:rsidRPr="00157D5C">
        <w:rPr>
          <w:rFonts w:asciiTheme="majorBidi" w:hAnsiTheme="majorBidi" w:cstheme="majorBidi"/>
          <w:b/>
          <w:bCs/>
          <w:sz w:val="28"/>
          <w:szCs w:val="28"/>
        </w:rPr>
        <w:t>Présentée</w:t>
      </w:r>
      <w:r w:rsidR="00157D5C" w:rsidRPr="00157D5C">
        <w:rPr>
          <w:rFonts w:asciiTheme="majorBidi" w:hAnsiTheme="majorBidi" w:cstheme="majorBidi"/>
          <w:b/>
          <w:bCs/>
          <w:sz w:val="28"/>
          <w:szCs w:val="28"/>
        </w:rPr>
        <w:t xml:space="preserve"> Par: Mm</w:t>
      </w:r>
      <w:r w:rsidR="00CE32A6">
        <w:rPr>
          <w:rFonts w:asciiTheme="majorBidi" w:hAnsiTheme="majorBidi" w:cstheme="majorBidi"/>
          <w:b/>
          <w:bCs/>
          <w:sz w:val="28"/>
          <w:szCs w:val="28"/>
        </w:rPr>
        <w:t>e</w:t>
      </w:r>
      <w:r w:rsidR="00157D5C" w:rsidRPr="00157D5C">
        <w:rPr>
          <w:rFonts w:asciiTheme="majorBidi" w:hAnsiTheme="majorBidi" w:cstheme="majorBidi"/>
          <w:b/>
          <w:bCs/>
          <w:sz w:val="28"/>
          <w:szCs w:val="28"/>
        </w:rPr>
        <w:t xml:space="preserve"> BOURABAH AKILA</w:t>
      </w:r>
    </w:p>
    <w:p w:rsidR="00157D5C" w:rsidRPr="00157D5C" w:rsidRDefault="009219D2" w:rsidP="009219D2">
      <w:pPr>
        <w:jc w:val="center"/>
        <w:rPr>
          <w:rFonts w:asciiTheme="majorBidi" w:hAnsiTheme="majorBidi" w:cstheme="majorBidi"/>
          <w:b/>
          <w:sz w:val="32"/>
          <w:szCs w:val="32"/>
        </w:rPr>
      </w:pPr>
      <w:r>
        <w:rPr>
          <w:rFonts w:asciiTheme="majorBidi" w:hAnsiTheme="majorBidi" w:cstheme="majorBidi"/>
          <w:b/>
          <w:sz w:val="32"/>
          <w:szCs w:val="32"/>
        </w:rPr>
        <w:t>Soutenue publiquement le 11</w:t>
      </w:r>
      <w:r w:rsidR="00157D5C" w:rsidRPr="00157D5C">
        <w:rPr>
          <w:rFonts w:asciiTheme="majorBidi" w:hAnsiTheme="majorBidi" w:cstheme="majorBidi"/>
          <w:b/>
          <w:sz w:val="32"/>
          <w:szCs w:val="32"/>
        </w:rPr>
        <w:t>/</w:t>
      </w:r>
      <w:r>
        <w:rPr>
          <w:rFonts w:asciiTheme="majorBidi" w:hAnsiTheme="majorBidi" w:cstheme="majorBidi"/>
          <w:b/>
          <w:sz w:val="32"/>
          <w:szCs w:val="32"/>
        </w:rPr>
        <w:t>03</w:t>
      </w:r>
      <w:r w:rsidR="00157D5C" w:rsidRPr="00157D5C">
        <w:rPr>
          <w:rFonts w:asciiTheme="majorBidi" w:hAnsiTheme="majorBidi" w:cstheme="majorBidi"/>
          <w:b/>
          <w:sz w:val="32"/>
          <w:szCs w:val="32"/>
        </w:rPr>
        <w:t>/201</w:t>
      </w:r>
      <w:r w:rsidR="00C65BE9">
        <w:rPr>
          <w:rFonts w:asciiTheme="majorBidi" w:hAnsiTheme="majorBidi" w:cstheme="majorBidi"/>
          <w:b/>
          <w:sz w:val="32"/>
          <w:szCs w:val="32"/>
        </w:rPr>
        <w:t>5</w:t>
      </w:r>
    </w:p>
    <w:p w:rsidR="00157D5C" w:rsidRDefault="00157D5C" w:rsidP="00157D5C"/>
    <w:p w:rsidR="00157D5C" w:rsidRPr="00676B40" w:rsidRDefault="00157D5C" w:rsidP="00157D5C">
      <w:pPr>
        <w:rPr>
          <w:rFonts w:asciiTheme="majorBidi" w:hAnsiTheme="majorBidi" w:cstheme="majorBidi"/>
          <w:b/>
          <w:sz w:val="28"/>
          <w:szCs w:val="28"/>
        </w:rPr>
      </w:pPr>
      <w:r w:rsidRPr="00676B40">
        <w:rPr>
          <w:rFonts w:asciiTheme="majorBidi" w:hAnsiTheme="majorBidi" w:cstheme="majorBidi"/>
          <w:b/>
          <w:sz w:val="28"/>
          <w:szCs w:val="28"/>
        </w:rPr>
        <w:t>Devant la Commission d’examen :</w:t>
      </w:r>
    </w:p>
    <w:tbl>
      <w:tblPr>
        <w:tblStyle w:val="Grilledutableau"/>
        <w:tblW w:w="9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4"/>
        <w:gridCol w:w="1767"/>
        <w:gridCol w:w="1872"/>
        <w:gridCol w:w="3077"/>
      </w:tblGrid>
      <w:tr w:rsidR="00157D5C" w:rsidRPr="00394BA8" w:rsidTr="00676B40">
        <w:trPr>
          <w:trHeight w:val="324"/>
        </w:trPr>
        <w:tc>
          <w:tcPr>
            <w:tcW w:w="3134" w:type="dxa"/>
          </w:tcPr>
          <w:p w:rsidR="00157D5C" w:rsidRPr="00394BA8" w:rsidRDefault="00157D5C" w:rsidP="00157D5C">
            <w:pPr>
              <w:rPr>
                <w:rFonts w:asciiTheme="majorBidi" w:hAnsiTheme="majorBidi" w:cstheme="majorBidi"/>
                <w:b/>
                <w:sz w:val="24"/>
                <w:szCs w:val="24"/>
              </w:rPr>
            </w:pPr>
            <w:r w:rsidRPr="00394BA8">
              <w:rPr>
                <w:rFonts w:asciiTheme="majorBidi" w:hAnsiTheme="majorBidi" w:cstheme="majorBidi"/>
                <w:b/>
                <w:sz w:val="24"/>
                <w:szCs w:val="24"/>
              </w:rPr>
              <w:t xml:space="preserve">NOM </w:t>
            </w:r>
            <w:r w:rsidR="009219D2">
              <w:rPr>
                <w:rFonts w:asciiTheme="majorBidi" w:hAnsiTheme="majorBidi" w:cstheme="majorBidi"/>
                <w:b/>
                <w:sz w:val="24"/>
                <w:szCs w:val="24"/>
              </w:rPr>
              <w:t xml:space="preserve"> et PRENOM</w:t>
            </w:r>
          </w:p>
        </w:tc>
        <w:tc>
          <w:tcPr>
            <w:tcW w:w="1767" w:type="dxa"/>
          </w:tcPr>
          <w:p w:rsidR="00157D5C" w:rsidRPr="00394BA8" w:rsidRDefault="00157D5C" w:rsidP="00157D5C">
            <w:pPr>
              <w:jc w:val="center"/>
              <w:rPr>
                <w:rFonts w:asciiTheme="majorBidi" w:hAnsiTheme="majorBidi" w:cstheme="majorBidi"/>
                <w:b/>
                <w:sz w:val="24"/>
                <w:szCs w:val="24"/>
              </w:rPr>
            </w:pPr>
            <w:r w:rsidRPr="00394BA8">
              <w:rPr>
                <w:rFonts w:asciiTheme="majorBidi" w:hAnsiTheme="majorBidi" w:cstheme="majorBidi"/>
                <w:b/>
                <w:sz w:val="24"/>
                <w:szCs w:val="24"/>
              </w:rPr>
              <w:t>Grade</w:t>
            </w:r>
          </w:p>
        </w:tc>
        <w:tc>
          <w:tcPr>
            <w:tcW w:w="1872" w:type="dxa"/>
          </w:tcPr>
          <w:p w:rsidR="00157D5C" w:rsidRPr="00394BA8" w:rsidRDefault="00157D5C" w:rsidP="00157D5C">
            <w:pPr>
              <w:rPr>
                <w:rFonts w:asciiTheme="majorBidi" w:hAnsiTheme="majorBidi" w:cstheme="majorBidi"/>
                <w:b/>
                <w:sz w:val="24"/>
                <w:szCs w:val="24"/>
              </w:rPr>
            </w:pPr>
            <w:r w:rsidRPr="00394BA8">
              <w:rPr>
                <w:rFonts w:asciiTheme="majorBidi" w:hAnsiTheme="majorBidi" w:cstheme="majorBidi"/>
                <w:b/>
                <w:sz w:val="24"/>
                <w:szCs w:val="24"/>
              </w:rPr>
              <w:t>Qualité</w:t>
            </w:r>
          </w:p>
        </w:tc>
        <w:tc>
          <w:tcPr>
            <w:tcW w:w="3077" w:type="dxa"/>
          </w:tcPr>
          <w:p w:rsidR="00157D5C" w:rsidRPr="00394BA8" w:rsidRDefault="00157D5C" w:rsidP="00157D5C">
            <w:pPr>
              <w:rPr>
                <w:rFonts w:asciiTheme="majorBidi" w:hAnsiTheme="majorBidi" w:cstheme="majorBidi"/>
                <w:b/>
                <w:sz w:val="24"/>
                <w:szCs w:val="24"/>
              </w:rPr>
            </w:pPr>
            <w:r w:rsidRPr="00394BA8">
              <w:rPr>
                <w:rFonts w:asciiTheme="majorBidi" w:hAnsiTheme="majorBidi" w:cstheme="majorBidi"/>
                <w:b/>
                <w:sz w:val="24"/>
                <w:szCs w:val="24"/>
              </w:rPr>
              <w:t>Structure de rattachement</w:t>
            </w:r>
          </w:p>
        </w:tc>
      </w:tr>
      <w:tr w:rsidR="00157D5C" w:rsidRPr="00394BA8" w:rsidTr="00676B40">
        <w:trPr>
          <w:trHeight w:val="324"/>
        </w:trPr>
        <w:tc>
          <w:tcPr>
            <w:tcW w:w="3134" w:type="dxa"/>
          </w:tcPr>
          <w:p w:rsidR="00157D5C" w:rsidRPr="00394BA8" w:rsidRDefault="00171E09" w:rsidP="00157D5C">
            <w:pPr>
              <w:rPr>
                <w:rFonts w:asciiTheme="majorBidi" w:hAnsiTheme="majorBidi" w:cstheme="majorBidi"/>
                <w:sz w:val="24"/>
                <w:szCs w:val="24"/>
              </w:rPr>
            </w:pPr>
            <w:r>
              <w:rPr>
                <w:rFonts w:asciiTheme="majorBidi" w:hAnsiTheme="majorBidi" w:cstheme="majorBidi"/>
                <w:sz w:val="24"/>
                <w:szCs w:val="24"/>
              </w:rPr>
              <w:t>M</w:t>
            </w:r>
            <w:r w:rsidRPr="00171E09">
              <w:rPr>
                <w:rFonts w:asciiTheme="majorBidi" w:hAnsiTheme="majorBidi" w:cstheme="majorBidi"/>
                <w:sz w:val="24"/>
                <w:szCs w:val="24"/>
                <w:vertAlign w:val="superscript"/>
              </w:rPr>
              <w:t>r</w:t>
            </w:r>
            <w:r w:rsidR="0015118F">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 Meddah</w:t>
            </w:r>
            <w:r w:rsidR="00027359">
              <w:rPr>
                <w:rFonts w:asciiTheme="majorBidi" w:hAnsiTheme="majorBidi" w:cstheme="majorBidi"/>
                <w:sz w:val="24"/>
                <w:szCs w:val="24"/>
              </w:rPr>
              <w:t xml:space="preserve"> Boumedien</w:t>
            </w:r>
            <w:r w:rsidR="009219D2">
              <w:rPr>
                <w:rFonts w:asciiTheme="majorBidi" w:hAnsiTheme="majorBidi" w:cstheme="majorBidi"/>
                <w:sz w:val="24"/>
                <w:szCs w:val="24"/>
              </w:rPr>
              <w:t>e</w:t>
            </w:r>
          </w:p>
        </w:tc>
        <w:tc>
          <w:tcPr>
            <w:tcW w:w="1767" w:type="dxa"/>
          </w:tcPr>
          <w:p w:rsidR="00157D5C" w:rsidRPr="00394BA8" w:rsidRDefault="00157D5C" w:rsidP="00157D5C">
            <w:pPr>
              <w:jc w:val="center"/>
              <w:rPr>
                <w:rFonts w:asciiTheme="majorBidi" w:hAnsiTheme="majorBidi" w:cstheme="majorBidi"/>
                <w:sz w:val="24"/>
                <w:szCs w:val="24"/>
              </w:rPr>
            </w:pPr>
            <w:r w:rsidRPr="00394BA8">
              <w:rPr>
                <w:rFonts w:asciiTheme="majorBidi" w:hAnsiTheme="majorBidi" w:cstheme="majorBidi"/>
                <w:sz w:val="24"/>
                <w:szCs w:val="24"/>
              </w:rPr>
              <w:t>Pr.</w:t>
            </w:r>
          </w:p>
        </w:tc>
        <w:tc>
          <w:tcPr>
            <w:tcW w:w="1872" w:type="dxa"/>
          </w:tcPr>
          <w:p w:rsidR="00157D5C" w:rsidRPr="00394BA8" w:rsidRDefault="00157D5C" w:rsidP="00157D5C">
            <w:pPr>
              <w:rPr>
                <w:rFonts w:asciiTheme="majorBidi" w:hAnsiTheme="majorBidi" w:cstheme="majorBidi"/>
                <w:sz w:val="24"/>
                <w:szCs w:val="24"/>
              </w:rPr>
            </w:pPr>
            <w:r w:rsidRPr="00394BA8">
              <w:rPr>
                <w:rFonts w:asciiTheme="majorBidi" w:hAnsiTheme="majorBidi" w:cstheme="majorBidi"/>
                <w:sz w:val="24"/>
                <w:szCs w:val="24"/>
              </w:rPr>
              <w:t>Président</w:t>
            </w:r>
          </w:p>
        </w:tc>
        <w:tc>
          <w:tcPr>
            <w:tcW w:w="3077" w:type="dxa"/>
          </w:tcPr>
          <w:p w:rsidR="00157D5C" w:rsidRPr="00394BA8" w:rsidRDefault="00157D5C" w:rsidP="00394BA8">
            <w:pPr>
              <w:rPr>
                <w:rFonts w:asciiTheme="majorBidi" w:hAnsiTheme="majorBidi" w:cstheme="majorBidi"/>
                <w:sz w:val="24"/>
                <w:szCs w:val="24"/>
              </w:rPr>
            </w:pPr>
            <w:r w:rsidRPr="00394BA8">
              <w:rPr>
                <w:rFonts w:asciiTheme="majorBidi" w:hAnsiTheme="majorBidi" w:cstheme="majorBidi"/>
                <w:sz w:val="24"/>
                <w:szCs w:val="24"/>
              </w:rPr>
              <w:t xml:space="preserve">Université de </w:t>
            </w:r>
            <w:r w:rsidR="00254406">
              <w:rPr>
                <w:rFonts w:asciiTheme="majorBidi" w:hAnsiTheme="majorBidi" w:cstheme="majorBidi"/>
                <w:sz w:val="24"/>
                <w:szCs w:val="24"/>
              </w:rPr>
              <w:t>Mascara</w:t>
            </w:r>
          </w:p>
        </w:tc>
      </w:tr>
      <w:tr w:rsidR="00157D5C" w:rsidRPr="00394BA8" w:rsidTr="00676B40">
        <w:trPr>
          <w:trHeight w:val="324"/>
        </w:trPr>
        <w:tc>
          <w:tcPr>
            <w:tcW w:w="3134" w:type="dxa"/>
          </w:tcPr>
          <w:p w:rsidR="00157D5C" w:rsidRPr="00394BA8" w:rsidRDefault="00171E09" w:rsidP="00157D5C">
            <w:pPr>
              <w:rPr>
                <w:rFonts w:asciiTheme="majorBidi" w:hAnsiTheme="majorBidi" w:cstheme="majorBidi"/>
                <w:sz w:val="24"/>
                <w:szCs w:val="24"/>
              </w:rPr>
            </w:pPr>
            <w:r>
              <w:rPr>
                <w:rFonts w:asciiTheme="majorBidi" w:hAnsiTheme="majorBidi" w:cstheme="majorBidi"/>
                <w:sz w:val="24"/>
                <w:szCs w:val="24"/>
              </w:rPr>
              <w:t>M</w:t>
            </w:r>
            <w:r>
              <w:rPr>
                <w:rFonts w:asciiTheme="majorBidi" w:hAnsiTheme="majorBidi" w:cstheme="majorBidi"/>
                <w:sz w:val="24"/>
                <w:szCs w:val="24"/>
                <w:vertAlign w:val="superscript"/>
              </w:rPr>
              <w:t>r</w:t>
            </w:r>
            <w:r w:rsidR="0015118F">
              <w:rPr>
                <w:rFonts w:asciiTheme="majorBidi" w:hAnsiTheme="majorBidi" w:cstheme="majorBidi"/>
                <w:sz w:val="24"/>
                <w:szCs w:val="24"/>
                <w:vertAlign w:val="superscript"/>
              </w:rPr>
              <w:t xml:space="preserve"> </w:t>
            </w:r>
            <w:r>
              <w:rPr>
                <w:rFonts w:asciiTheme="majorBidi" w:hAnsiTheme="majorBidi" w:cstheme="majorBidi"/>
                <w:sz w:val="24"/>
                <w:szCs w:val="24"/>
                <w:vertAlign w:val="superscript"/>
              </w:rPr>
              <w:t xml:space="preserve"> </w:t>
            </w:r>
            <w:r w:rsidR="00D7434D">
              <w:rPr>
                <w:rFonts w:asciiTheme="majorBidi" w:hAnsiTheme="majorBidi" w:cstheme="majorBidi"/>
                <w:sz w:val="24"/>
                <w:szCs w:val="24"/>
              </w:rPr>
              <w:t>Benbarek Ham</w:t>
            </w:r>
            <w:r>
              <w:rPr>
                <w:rFonts w:asciiTheme="majorBidi" w:hAnsiTheme="majorBidi" w:cstheme="majorBidi"/>
                <w:sz w:val="24"/>
                <w:szCs w:val="24"/>
              </w:rPr>
              <w:t>a</w:t>
            </w:r>
          </w:p>
        </w:tc>
        <w:tc>
          <w:tcPr>
            <w:tcW w:w="1767" w:type="dxa"/>
          </w:tcPr>
          <w:p w:rsidR="00157D5C" w:rsidRPr="00394BA8" w:rsidRDefault="00157D5C" w:rsidP="00157D5C">
            <w:pPr>
              <w:jc w:val="center"/>
              <w:rPr>
                <w:rFonts w:asciiTheme="majorBidi" w:hAnsiTheme="majorBidi" w:cstheme="majorBidi"/>
                <w:sz w:val="24"/>
                <w:szCs w:val="24"/>
              </w:rPr>
            </w:pPr>
            <w:r w:rsidRPr="00394BA8">
              <w:rPr>
                <w:rFonts w:asciiTheme="majorBidi" w:hAnsiTheme="majorBidi" w:cstheme="majorBidi"/>
                <w:sz w:val="24"/>
                <w:szCs w:val="24"/>
              </w:rPr>
              <w:t>Pr.</w:t>
            </w:r>
          </w:p>
        </w:tc>
        <w:tc>
          <w:tcPr>
            <w:tcW w:w="1872" w:type="dxa"/>
          </w:tcPr>
          <w:p w:rsidR="00157D5C" w:rsidRPr="00394BA8" w:rsidRDefault="00157D5C" w:rsidP="00157D5C">
            <w:pPr>
              <w:rPr>
                <w:rFonts w:asciiTheme="majorBidi" w:hAnsiTheme="majorBidi" w:cstheme="majorBidi"/>
                <w:sz w:val="24"/>
                <w:szCs w:val="24"/>
              </w:rPr>
            </w:pPr>
            <w:r w:rsidRPr="00394BA8">
              <w:rPr>
                <w:rFonts w:asciiTheme="majorBidi" w:hAnsiTheme="majorBidi" w:cstheme="majorBidi"/>
                <w:sz w:val="24"/>
                <w:szCs w:val="24"/>
              </w:rPr>
              <w:t>Promoteur</w:t>
            </w:r>
          </w:p>
        </w:tc>
        <w:tc>
          <w:tcPr>
            <w:tcW w:w="3077" w:type="dxa"/>
          </w:tcPr>
          <w:p w:rsidR="00157D5C" w:rsidRPr="00394BA8" w:rsidRDefault="00157D5C" w:rsidP="00394BA8">
            <w:pPr>
              <w:rPr>
                <w:rFonts w:asciiTheme="majorBidi" w:hAnsiTheme="majorBidi" w:cstheme="majorBidi"/>
                <w:sz w:val="24"/>
                <w:szCs w:val="24"/>
              </w:rPr>
            </w:pPr>
            <w:r w:rsidRPr="00394BA8">
              <w:rPr>
                <w:rFonts w:asciiTheme="majorBidi" w:hAnsiTheme="majorBidi" w:cstheme="majorBidi"/>
                <w:sz w:val="24"/>
                <w:szCs w:val="24"/>
              </w:rPr>
              <w:t xml:space="preserve">Université de </w:t>
            </w:r>
            <w:r w:rsidR="009219D2">
              <w:rPr>
                <w:rFonts w:asciiTheme="majorBidi" w:hAnsiTheme="majorBidi" w:cstheme="majorBidi"/>
                <w:sz w:val="24"/>
                <w:szCs w:val="24"/>
              </w:rPr>
              <w:t>M</w:t>
            </w:r>
            <w:r w:rsidR="00254406">
              <w:rPr>
                <w:rFonts w:asciiTheme="majorBidi" w:hAnsiTheme="majorBidi" w:cstheme="majorBidi"/>
                <w:sz w:val="24"/>
                <w:szCs w:val="24"/>
              </w:rPr>
              <w:t>ascara</w:t>
            </w:r>
          </w:p>
        </w:tc>
      </w:tr>
      <w:tr w:rsidR="00157D5C" w:rsidRPr="00394BA8" w:rsidTr="00676B40">
        <w:trPr>
          <w:trHeight w:val="324"/>
        </w:trPr>
        <w:tc>
          <w:tcPr>
            <w:tcW w:w="3134" w:type="dxa"/>
          </w:tcPr>
          <w:p w:rsidR="00157D5C" w:rsidRPr="00394BA8" w:rsidRDefault="00171E09" w:rsidP="00157D5C">
            <w:pPr>
              <w:rPr>
                <w:rFonts w:asciiTheme="majorBidi" w:hAnsiTheme="majorBidi" w:cstheme="majorBidi"/>
                <w:sz w:val="24"/>
                <w:szCs w:val="24"/>
              </w:rPr>
            </w:pPr>
            <w:r>
              <w:rPr>
                <w:rFonts w:asciiTheme="majorBidi" w:hAnsiTheme="majorBidi" w:cstheme="majorBidi"/>
                <w:sz w:val="24"/>
                <w:szCs w:val="24"/>
              </w:rPr>
              <w:t>M</w:t>
            </w:r>
            <w:r w:rsidRPr="0015118F">
              <w:rPr>
                <w:rFonts w:asciiTheme="majorBidi" w:hAnsiTheme="majorBidi" w:cstheme="majorBidi"/>
                <w:sz w:val="24"/>
                <w:szCs w:val="24"/>
                <w:vertAlign w:val="superscript"/>
              </w:rPr>
              <w:t>r</w:t>
            </w:r>
            <w:r w:rsidR="0015118F">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 Hammoudi si Mohamed</w:t>
            </w:r>
          </w:p>
        </w:tc>
        <w:tc>
          <w:tcPr>
            <w:tcW w:w="1767" w:type="dxa"/>
          </w:tcPr>
          <w:p w:rsidR="00157D5C" w:rsidRPr="00394BA8" w:rsidRDefault="00254406" w:rsidP="00254406">
            <w:pPr>
              <w:rPr>
                <w:rFonts w:asciiTheme="majorBidi" w:hAnsiTheme="majorBidi" w:cstheme="majorBidi"/>
                <w:sz w:val="24"/>
                <w:szCs w:val="24"/>
              </w:rPr>
            </w:pPr>
            <w:r>
              <w:rPr>
                <w:rFonts w:asciiTheme="majorBidi" w:hAnsiTheme="majorBidi" w:cstheme="majorBidi"/>
                <w:sz w:val="24"/>
                <w:szCs w:val="24"/>
              </w:rPr>
              <w:t xml:space="preserve">          MCB</w:t>
            </w:r>
          </w:p>
        </w:tc>
        <w:tc>
          <w:tcPr>
            <w:tcW w:w="1872" w:type="dxa"/>
          </w:tcPr>
          <w:p w:rsidR="00157D5C" w:rsidRPr="00394BA8" w:rsidRDefault="00157D5C" w:rsidP="00157D5C">
            <w:pPr>
              <w:rPr>
                <w:rFonts w:asciiTheme="majorBidi" w:hAnsiTheme="majorBidi" w:cstheme="majorBidi"/>
                <w:sz w:val="24"/>
                <w:szCs w:val="24"/>
              </w:rPr>
            </w:pPr>
            <w:r w:rsidRPr="00394BA8">
              <w:rPr>
                <w:rFonts w:asciiTheme="majorBidi" w:hAnsiTheme="majorBidi" w:cstheme="majorBidi"/>
                <w:sz w:val="24"/>
                <w:szCs w:val="24"/>
              </w:rPr>
              <w:t>Co-promoteur</w:t>
            </w:r>
          </w:p>
        </w:tc>
        <w:tc>
          <w:tcPr>
            <w:tcW w:w="3077" w:type="dxa"/>
          </w:tcPr>
          <w:p w:rsidR="00157D5C" w:rsidRPr="00394BA8" w:rsidRDefault="00157D5C" w:rsidP="00394BA8">
            <w:pPr>
              <w:rPr>
                <w:rFonts w:asciiTheme="majorBidi" w:hAnsiTheme="majorBidi" w:cstheme="majorBidi"/>
                <w:sz w:val="24"/>
                <w:szCs w:val="24"/>
              </w:rPr>
            </w:pPr>
            <w:r w:rsidRPr="00394BA8">
              <w:rPr>
                <w:rFonts w:asciiTheme="majorBidi" w:hAnsiTheme="majorBidi" w:cstheme="majorBidi"/>
                <w:sz w:val="24"/>
                <w:szCs w:val="24"/>
              </w:rPr>
              <w:t xml:space="preserve">Université de </w:t>
            </w:r>
            <w:r w:rsidR="00254406">
              <w:rPr>
                <w:rFonts w:asciiTheme="majorBidi" w:hAnsiTheme="majorBidi" w:cstheme="majorBidi"/>
                <w:sz w:val="24"/>
                <w:szCs w:val="24"/>
              </w:rPr>
              <w:t>Tiaret</w:t>
            </w:r>
          </w:p>
        </w:tc>
      </w:tr>
      <w:tr w:rsidR="00157D5C" w:rsidRPr="00394BA8" w:rsidTr="00676B40">
        <w:trPr>
          <w:trHeight w:val="324"/>
        </w:trPr>
        <w:tc>
          <w:tcPr>
            <w:tcW w:w="3134" w:type="dxa"/>
          </w:tcPr>
          <w:p w:rsidR="00157D5C" w:rsidRPr="00394BA8" w:rsidRDefault="00254406" w:rsidP="00157D5C">
            <w:pPr>
              <w:rPr>
                <w:rFonts w:asciiTheme="majorBidi" w:hAnsiTheme="majorBidi" w:cstheme="majorBidi"/>
                <w:sz w:val="24"/>
                <w:szCs w:val="24"/>
              </w:rPr>
            </w:pPr>
            <w:r>
              <w:rPr>
                <w:rFonts w:asciiTheme="majorBidi" w:hAnsiTheme="majorBidi" w:cstheme="majorBidi"/>
                <w:sz w:val="24"/>
                <w:szCs w:val="24"/>
              </w:rPr>
              <w:t>M</w:t>
            </w:r>
            <w:r w:rsidRPr="0015118F">
              <w:rPr>
                <w:rFonts w:asciiTheme="majorBidi" w:hAnsiTheme="majorBidi" w:cstheme="majorBidi"/>
                <w:sz w:val="24"/>
                <w:szCs w:val="24"/>
                <w:vertAlign w:val="superscript"/>
              </w:rPr>
              <w:t>me</w:t>
            </w:r>
            <w:r w:rsidR="0015118F">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 Meddah</w:t>
            </w:r>
            <w:r w:rsidR="00027359">
              <w:rPr>
                <w:rFonts w:asciiTheme="majorBidi" w:hAnsiTheme="majorBidi" w:cstheme="majorBidi"/>
                <w:sz w:val="24"/>
                <w:szCs w:val="24"/>
              </w:rPr>
              <w:t xml:space="preserve"> Aicha</w:t>
            </w:r>
          </w:p>
        </w:tc>
        <w:tc>
          <w:tcPr>
            <w:tcW w:w="1767" w:type="dxa"/>
          </w:tcPr>
          <w:p w:rsidR="00157D5C" w:rsidRPr="00394BA8" w:rsidRDefault="00157D5C" w:rsidP="00157D5C">
            <w:pPr>
              <w:jc w:val="center"/>
              <w:rPr>
                <w:rFonts w:asciiTheme="majorBidi" w:hAnsiTheme="majorBidi" w:cstheme="majorBidi"/>
                <w:sz w:val="24"/>
                <w:szCs w:val="24"/>
              </w:rPr>
            </w:pPr>
            <w:r w:rsidRPr="00394BA8">
              <w:rPr>
                <w:rFonts w:asciiTheme="majorBidi" w:hAnsiTheme="majorBidi" w:cstheme="majorBidi"/>
                <w:sz w:val="24"/>
                <w:szCs w:val="24"/>
              </w:rPr>
              <w:t>Pr.</w:t>
            </w:r>
          </w:p>
        </w:tc>
        <w:tc>
          <w:tcPr>
            <w:tcW w:w="1872" w:type="dxa"/>
          </w:tcPr>
          <w:p w:rsidR="00157D5C" w:rsidRPr="00394BA8" w:rsidRDefault="00157D5C" w:rsidP="00157D5C">
            <w:pPr>
              <w:rPr>
                <w:rFonts w:asciiTheme="majorBidi" w:hAnsiTheme="majorBidi" w:cstheme="majorBidi"/>
                <w:sz w:val="24"/>
                <w:szCs w:val="24"/>
              </w:rPr>
            </w:pPr>
            <w:r w:rsidRPr="00394BA8">
              <w:rPr>
                <w:rFonts w:asciiTheme="majorBidi" w:hAnsiTheme="majorBidi" w:cstheme="majorBidi"/>
                <w:sz w:val="24"/>
                <w:szCs w:val="24"/>
              </w:rPr>
              <w:t>Examinateur</w:t>
            </w:r>
          </w:p>
        </w:tc>
        <w:tc>
          <w:tcPr>
            <w:tcW w:w="3077" w:type="dxa"/>
          </w:tcPr>
          <w:p w:rsidR="00157D5C" w:rsidRPr="00394BA8" w:rsidRDefault="00157D5C" w:rsidP="00394BA8">
            <w:pPr>
              <w:rPr>
                <w:rFonts w:asciiTheme="majorBidi" w:hAnsiTheme="majorBidi" w:cstheme="majorBidi"/>
                <w:sz w:val="24"/>
                <w:szCs w:val="24"/>
              </w:rPr>
            </w:pPr>
            <w:r w:rsidRPr="00394BA8">
              <w:rPr>
                <w:rFonts w:asciiTheme="majorBidi" w:hAnsiTheme="majorBidi" w:cstheme="majorBidi"/>
                <w:sz w:val="24"/>
                <w:szCs w:val="24"/>
              </w:rPr>
              <w:t xml:space="preserve">Université de </w:t>
            </w:r>
            <w:r w:rsidR="00254406">
              <w:rPr>
                <w:rFonts w:asciiTheme="majorBidi" w:hAnsiTheme="majorBidi" w:cstheme="majorBidi"/>
                <w:sz w:val="24"/>
                <w:szCs w:val="24"/>
              </w:rPr>
              <w:t>Mascara</w:t>
            </w:r>
          </w:p>
        </w:tc>
      </w:tr>
      <w:tr w:rsidR="00157D5C" w:rsidRPr="00394BA8" w:rsidTr="00676B40">
        <w:trPr>
          <w:trHeight w:val="324"/>
        </w:trPr>
        <w:tc>
          <w:tcPr>
            <w:tcW w:w="3134" w:type="dxa"/>
          </w:tcPr>
          <w:p w:rsidR="00157D5C" w:rsidRPr="00394BA8" w:rsidRDefault="00254406" w:rsidP="00157D5C">
            <w:pPr>
              <w:rPr>
                <w:rFonts w:asciiTheme="majorBidi" w:hAnsiTheme="majorBidi" w:cstheme="majorBidi"/>
                <w:sz w:val="24"/>
                <w:szCs w:val="24"/>
              </w:rPr>
            </w:pPr>
            <w:r>
              <w:rPr>
                <w:rFonts w:asciiTheme="majorBidi" w:hAnsiTheme="majorBidi" w:cstheme="majorBidi"/>
                <w:sz w:val="24"/>
                <w:szCs w:val="24"/>
              </w:rPr>
              <w:t>M</w:t>
            </w:r>
            <w:r w:rsidRPr="0015118F">
              <w:rPr>
                <w:rFonts w:asciiTheme="majorBidi" w:hAnsiTheme="majorBidi" w:cstheme="majorBidi"/>
                <w:sz w:val="24"/>
                <w:szCs w:val="24"/>
                <w:vertAlign w:val="superscript"/>
              </w:rPr>
              <w:t>r</w:t>
            </w:r>
            <w:r w:rsidR="0015118F">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 Hammoudi Abdelhammid</w:t>
            </w:r>
          </w:p>
        </w:tc>
        <w:tc>
          <w:tcPr>
            <w:tcW w:w="1767" w:type="dxa"/>
          </w:tcPr>
          <w:p w:rsidR="00157D5C" w:rsidRPr="00394BA8" w:rsidRDefault="00254406" w:rsidP="00254406">
            <w:pPr>
              <w:rPr>
                <w:rFonts w:asciiTheme="majorBidi" w:hAnsiTheme="majorBidi" w:cstheme="majorBidi"/>
                <w:sz w:val="24"/>
                <w:szCs w:val="24"/>
              </w:rPr>
            </w:pPr>
            <w:r>
              <w:rPr>
                <w:rFonts w:asciiTheme="majorBidi" w:hAnsiTheme="majorBidi" w:cstheme="majorBidi"/>
                <w:sz w:val="24"/>
                <w:szCs w:val="24"/>
              </w:rPr>
              <w:t xml:space="preserve">          MCA</w:t>
            </w:r>
          </w:p>
        </w:tc>
        <w:tc>
          <w:tcPr>
            <w:tcW w:w="1872" w:type="dxa"/>
          </w:tcPr>
          <w:p w:rsidR="00157D5C" w:rsidRPr="00394BA8" w:rsidRDefault="00157D5C" w:rsidP="00157D5C">
            <w:pPr>
              <w:rPr>
                <w:rFonts w:asciiTheme="majorBidi" w:hAnsiTheme="majorBidi" w:cstheme="majorBidi"/>
                <w:sz w:val="24"/>
                <w:szCs w:val="24"/>
              </w:rPr>
            </w:pPr>
            <w:r w:rsidRPr="00394BA8">
              <w:rPr>
                <w:rFonts w:asciiTheme="majorBidi" w:hAnsiTheme="majorBidi" w:cstheme="majorBidi"/>
                <w:sz w:val="24"/>
                <w:szCs w:val="24"/>
              </w:rPr>
              <w:t>Examinateur</w:t>
            </w:r>
          </w:p>
        </w:tc>
        <w:tc>
          <w:tcPr>
            <w:tcW w:w="3077" w:type="dxa"/>
          </w:tcPr>
          <w:p w:rsidR="00157D5C" w:rsidRPr="00394BA8" w:rsidRDefault="00157D5C" w:rsidP="00394BA8">
            <w:pPr>
              <w:rPr>
                <w:rFonts w:asciiTheme="majorBidi" w:hAnsiTheme="majorBidi" w:cstheme="majorBidi"/>
                <w:sz w:val="24"/>
                <w:szCs w:val="24"/>
              </w:rPr>
            </w:pPr>
            <w:r w:rsidRPr="00394BA8">
              <w:rPr>
                <w:rFonts w:asciiTheme="majorBidi" w:hAnsiTheme="majorBidi" w:cstheme="majorBidi"/>
                <w:sz w:val="24"/>
                <w:szCs w:val="24"/>
              </w:rPr>
              <w:t xml:space="preserve">Université de </w:t>
            </w:r>
            <w:r w:rsidR="00254406">
              <w:rPr>
                <w:rFonts w:asciiTheme="majorBidi" w:hAnsiTheme="majorBidi" w:cstheme="majorBidi"/>
                <w:sz w:val="24"/>
                <w:szCs w:val="24"/>
              </w:rPr>
              <w:t>Tiaret</w:t>
            </w:r>
          </w:p>
        </w:tc>
      </w:tr>
      <w:tr w:rsidR="00157D5C" w:rsidRPr="00394BA8" w:rsidTr="00676B40">
        <w:trPr>
          <w:trHeight w:val="324"/>
        </w:trPr>
        <w:tc>
          <w:tcPr>
            <w:tcW w:w="3134" w:type="dxa"/>
          </w:tcPr>
          <w:p w:rsidR="00157D5C" w:rsidRPr="00394BA8" w:rsidRDefault="00254406" w:rsidP="00157D5C">
            <w:pPr>
              <w:rPr>
                <w:rFonts w:asciiTheme="majorBidi" w:hAnsiTheme="majorBidi" w:cstheme="majorBidi"/>
                <w:sz w:val="24"/>
                <w:szCs w:val="24"/>
              </w:rPr>
            </w:pPr>
            <w:r>
              <w:rPr>
                <w:rFonts w:asciiTheme="majorBidi" w:hAnsiTheme="majorBidi" w:cstheme="majorBidi"/>
                <w:sz w:val="24"/>
                <w:szCs w:val="24"/>
              </w:rPr>
              <w:t>M</w:t>
            </w:r>
            <w:r w:rsidRPr="0015118F">
              <w:rPr>
                <w:rFonts w:asciiTheme="majorBidi" w:hAnsiTheme="majorBidi" w:cstheme="majorBidi"/>
                <w:sz w:val="24"/>
                <w:szCs w:val="24"/>
                <w:vertAlign w:val="superscript"/>
              </w:rPr>
              <w:t>me</w:t>
            </w:r>
            <w:r w:rsidR="0015118F">
              <w:rPr>
                <w:rFonts w:asciiTheme="majorBidi" w:hAnsiTheme="majorBidi" w:cstheme="majorBidi"/>
                <w:sz w:val="24"/>
                <w:szCs w:val="24"/>
                <w:vertAlign w:val="superscript"/>
              </w:rPr>
              <w:t xml:space="preserve"> </w:t>
            </w:r>
            <w:r w:rsidR="009219D2">
              <w:rPr>
                <w:rFonts w:asciiTheme="majorBidi" w:hAnsiTheme="majorBidi" w:cstheme="majorBidi"/>
                <w:sz w:val="24"/>
                <w:szCs w:val="24"/>
              </w:rPr>
              <w:t xml:space="preserve"> Ghazi khe</w:t>
            </w:r>
            <w:r>
              <w:rPr>
                <w:rFonts w:asciiTheme="majorBidi" w:hAnsiTheme="majorBidi" w:cstheme="majorBidi"/>
                <w:sz w:val="24"/>
                <w:szCs w:val="24"/>
              </w:rPr>
              <w:t>ira</w:t>
            </w:r>
          </w:p>
        </w:tc>
        <w:tc>
          <w:tcPr>
            <w:tcW w:w="1767" w:type="dxa"/>
          </w:tcPr>
          <w:p w:rsidR="00157D5C" w:rsidRPr="00394BA8" w:rsidRDefault="00254406" w:rsidP="00254406">
            <w:pPr>
              <w:rPr>
                <w:rFonts w:asciiTheme="majorBidi" w:hAnsiTheme="majorBidi" w:cstheme="majorBidi"/>
                <w:sz w:val="24"/>
                <w:szCs w:val="24"/>
              </w:rPr>
            </w:pPr>
            <w:r>
              <w:rPr>
                <w:rFonts w:asciiTheme="majorBidi" w:hAnsiTheme="majorBidi" w:cstheme="majorBidi"/>
                <w:sz w:val="24"/>
                <w:szCs w:val="24"/>
              </w:rPr>
              <w:t xml:space="preserve">          MCA</w:t>
            </w:r>
          </w:p>
        </w:tc>
        <w:tc>
          <w:tcPr>
            <w:tcW w:w="1872" w:type="dxa"/>
          </w:tcPr>
          <w:p w:rsidR="00157D5C" w:rsidRPr="00394BA8" w:rsidRDefault="00157D5C" w:rsidP="00157D5C">
            <w:pPr>
              <w:rPr>
                <w:rFonts w:asciiTheme="majorBidi" w:hAnsiTheme="majorBidi" w:cstheme="majorBidi"/>
                <w:sz w:val="24"/>
                <w:szCs w:val="24"/>
              </w:rPr>
            </w:pPr>
            <w:r w:rsidRPr="00394BA8">
              <w:rPr>
                <w:rFonts w:asciiTheme="majorBidi" w:hAnsiTheme="majorBidi" w:cstheme="majorBidi"/>
                <w:sz w:val="24"/>
                <w:szCs w:val="24"/>
              </w:rPr>
              <w:t>Examinateur</w:t>
            </w:r>
          </w:p>
        </w:tc>
        <w:tc>
          <w:tcPr>
            <w:tcW w:w="3077" w:type="dxa"/>
          </w:tcPr>
          <w:p w:rsidR="00157D5C" w:rsidRPr="00394BA8" w:rsidRDefault="00157D5C" w:rsidP="00394BA8">
            <w:pPr>
              <w:rPr>
                <w:rFonts w:asciiTheme="majorBidi" w:hAnsiTheme="majorBidi" w:cstheme="majorBidi"/>
                <w:sz w:val="24"/>
                <w:szCs w:val="24"/>
              </w:rPr>
            </w:pPr>
            <w:r w:rsidRPr="00394BA8">
              <w:rPr>
                <w:rFonts w:asciiTheme="majorBidi" w:hAnsiTheme="majorBidi" w:cstheme="majorBidi"/>
                <w:sz w:val="24"/>
                <w:szCs w:val="24"/>
              </w:rPr>
              <w:t xml:space="preserve">Université de </w:t>
            </w:r>
            <w:r w:rsidR="00254406">
              <w:rPr>
                <w:rFonts w:asciiTheme="majorBidi" w:hAnsiTheme="majorBidi" w:cstheme="majorBidi"/>
                <w:sz w:val="24"/>
                <w:szCs w:val="24"/>
              </w:rPr>
              <w:t>Tiaret</w:t>
            </w:r>
          </w:p>
        </w:tc>
      </w:tr>
    </w:tbl>
    <w:p w:rsidR="00157D5C" w:rsidRDefault="00157D5C" w:rsidP="00157D5C"/>
    <w:p w:rsidR="003E1633" w:rsidRDefault="004E5B9C" w:rsidP="00161DE8">
      <w:pPr>
        <w:jc w:val="both"/>
        <w:rPr>
          <w:rFonts w:asciiTheme="majorBidi" w:hAnsiTheme="majorBidi" w:cstheme="majorBidi"/>
          <w:b/>
          <w:bCs/>
          <w:sz w:val="28"/>
          <w:szCs w:val="28"/>
        </w:rPr>
      </w:pPr>
      <w:r w:rsidRPr="00161DE8">
        <w:rPr>
          <w:rFonts w:asciiTheme="majorBidi" w:hAnsiTheme="majorBidi" w:cstheme="majorBidi"/>
          <w:b/>
          <w:bCs/>
          <w:sz w:val="28"/>
          <w:szCs w:val="28"/>
        </w:rPr>
        <w:t xml:space="preserve">                                         </w:t>
      </w:r>
      <w:r w:rsidR="00161DE8" w:rsidRPr="00161DE8">
        <w:rPr>
          <w:rFonts w:asciiTheme="majorBidi" w:hAnsiTheme="majorBidi" w:cstheme="majorBidi"/>
          <w:b/>
          <w:sz w:val="28"/>
          <w:szCs w:val="28"/>
        </w:rPr>
        <w:t>Année universitaire</w:t>
      </w:r>
      <w:r>
        <w:rPr>
          <w:rFonts w:asciiTheme="majorBidi" w:hAnsiTheme="majorBidi" w:cstheme="majorBidi"/>
          <w:b/>
          <w:bCs/>
          <w:sz w:val="28"/>
          <w:szCs w:val="28"/>
        </w:rPr>
        <w:t xml:space="preserve"> 2014</w:t>
      </w:r>
      <w:r w:rsidR="00161DE8">
        <w:rPr>
          <w:rFonts w:asciiTheme="majorBidi" w:hAnsiTheme="majorBidi" w:cstheme="majorBidi"/>
          <w:b/>
          <w:bCs/>
          <w:sz w:val="28"/>
          <w:szCs w:val="28"/>
        </w:rPr>
        <w:t>-2015</w:t>
      </w:r>
    </w:p>
    <w:p w:rsidR="003060E2" w:rsidRDefault="00051433" w:rsidP="003E1633">
      <w:pPr>
        <w:jc w:val="center"/>
        <w:rPr>
          <w:rFonts w:ascii="Times New Roman" w:hAnsi="Times New Roman" w:cs="Times New Roman"/>
          <w:sz w:val="56"/>
          <w:szCs w:val="56"/>
        </w:rPr>
      </w:pPr>
      <w:r w:rsidRPr="00051433">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441.1pt;margin-top:3.95pt;width:18.15pt;height:26.6pt;z-index:251668480;mso-width-relative:margin;mso-height-relative:margin" fillcolor="white [3212]" stroked="f">
            <v:textbox>
              <w:txbxContent>
                <w:p w:rsidR="00B131F0" w:rsidRDefault="00B131F0"/>
              </w:txbxContent>
            </v:textbox>
          </v:shape>
        </w:pict>
      </w:r>
      <w:r w:rsidR="003E1633">
        <w:rPr>
          <w:rFonts w:asciiTheme="majorBidi" w:hAnsiTheme="majorBidi" w:cstheme="majorBidi"/>
          <w:b/>
          <w:bCs/>
          <w:sz w:val="28"/>
          <w:szCs w:val="28"/>
        </w:rPr>
        <w:br w:type="page"/>
      </w:r>
      <w:r w:rsidR="003060E2">
        <w:rPr>
          <w:rFonts w:ascii="Times New Roman" w:hAnsi="Times New Roman" w:cs="Times New Roman"/>
          <w:sz w:val="56"/>
          <w:szCs w:val="56"/>
        </w:rPr>
        <w:lastRenderedPageBreak/>
        <w:t>Remerciements</w:t>
      </w:r>
    </w:p>
    <w:p w:rsidR="003060E2" w:rsidRDefault="003060E2" w:rsidP="003060E2">
      <w:pPr>
        <w:jc w:val="center"/>
        <w:rPr>
          <w:rFonts w:ascii="Times New Roman" w:hAnsi="Times New Roman" w:cs="Times New Roman"/>
          <w:sz w:val="56"/>
          <w:szCs w:val="56"/>
        </w:rPr>
      </w:pPr>
    </w:p>
    <w:p w:rsidR="003060E2" w:rsidRPr="008D757D" w:rsidRDefault="003060E2" w:rsidP="003060E2">
      <w:pPr>
        <w:rPr>
          <w:rFonts w:ascii="Times New Roman" w:hAnsi="Times New Roman" w:cs="Times New Roman"/>
          <w:sz w:val="32"/>
          <w:szCs w:val="32"/>
        </w:rPr>
      </w:pPr>
      <w:r w:rsidRPr="008D757D">
        <w:rPr>
          <w:rFonts w:ascii="Times New Roman" w:hAnsi="Times New Roman" w:cs="Times New Roman"/>
          <w:sz w:val="32"/>
          <w:szCs w:val="32"/>
        </w:rPr>
        <w:t>Mes remerciements s’adressent à ce qui m’</w:t>
      </w:r>
      <w:r>
        <w:rPr>
          <w:rFonts w:ascii="Times New Roman" w:hAnsi="Times New Roman" w:cs="Times New Roman"/>
          <w:sz w:val="32"/>
          <w:szCs w:val="32"/>
        </w:rPr>
        <w:t xml:space="preserve">a dirigé </w:t>
      </w:r>
      <w:r w:rsidRPr="008D757D">
        <w:rPr>
          <w:rFonts w:ascii="Times New Roman" w:hAnsi="Times New Roman" w:cs="Times New Roman"/>
          <w:sz w:val="32"/>
          <w:szCs w:val="32"/>
        </w:rPr>
        <w:t>et m’a orienté</w:t>
      </w:r>
      <w:r>
        <w:rPr>
          <w:rFonts w:ascii="Times New Roman" w:hAnsi="Times New Roman" w:cs="Times New Roman"/>
          <w:sz w:val="32"/>
          <w:szCs w:val="32"/>
        </w:rPr>
        <w:t>e dans ce travail, au</w:t>
      </w:r>
      <w:r w:rsidR="00D7434D">
        <w:rPr>
          <w:rFonts w:ascii="Times New Roman" w:hAnsi="Times New Roman" w:cs="Times New Roman"/>
          <w:sz w:val="32"/>
          <w:szCs w:val="32"/>
        </w:rPr>
        <w:t xml:space="preserve">  Professeur Hama Ben</w:t>
      </w:r>
      <w:r w:rsidRPr="008D757D">
        <w:rPr>
          <w:rFonts w:ascii="Times New Roman" w:hAnsi="Times New Roman" w:cs="Times New Roman"/>
          <w:sz w:val="32"/>
          <w:szCs w:val="32"/>
        </w:rPr>
        <w:t xml:space="preserve">barek et le Docteur Si Mohammed Hammoudi.  </w:t>
      </w:r>
    </w:p>
    <w:p w:rsidR="003060E2" w:rsidRDefault="003060E2" w:rsidP="003060E2">
      <w:pPr>
        <w:rPr>
          <w:rFonts w:ascii="Times New Roman" w:hAnsi="Times New Roman" w:cs="Times New Roman"/>
          <w:sz w:val="32"/>
          <w:szCs w:val="32"/>
        </w:rPr>
      </w:pPr>
    </w:p>
    <w:p w:rsidR="003060E2" w:rsidRDefault="003060E2" w:rsidP="003060E2">
      <w:pPr>
        <w:rPr>
          <w:rFonts w:ascii="Times New Roman" w:hAnsi="Times New Roman" w:cs="Times New Roman"/>
          <w:sz w:val="32"/>
          <w:szCs w:val="32"/>
        </w:rPr>
      </w:pPr>
      <w:r>
        <w:rPr>
          <w:rFonts w:ascii="Times New Roman" w:hAnsi="Times New Roman" w:cs="Times New Roman"/>
          <w:sz w:val="32"/>
          <w:szCs w:val="32"/>
        </w:rPr>
        <w:t>Mes remerciements au Professeur</w:t>
      </w:r>
      <w:r w:rsidR="0015118F">
        <w:rPr>
          <w:rFonts w:ascii="Times New Roman" w:hAnsi="Times New Roman" w:cs="Times New Roman"/>
          <w:sz w:val="32"/>
          <w:szCs w:val="32"/>
        </w:rPr>
        <w:t xml:space="preserve"> Meddah</w:t>
      </w:r>
      <w:r>
        <w:rPr>
          <w:rFonts w:ascii="Times New Roman" w:hAnsi="Times New Roman" w:cs="Times New Roman"/>
          <w:sz w:val="32"/>
          <w:szCs w:val="32"/>
        </w:rPr>
        <w:t xml:space="preserve"> </w:t>
      </w:r>
      <w:r w:rsidR="005A6417">
        <w:rPr>
          <w:rFonts w:ascii="Times New Roman" w:hAnsi="Times New Roman" w:cs="Times New Roman"/>
          <w:sz w:val="32"/>
          <w:szCs w:val="32"/>
        </w:rPr>
        <w:t xml:space="preserve"> Boumedien</w:t>
      </w:r>
      <w:r w:rsidR="00701542">
        <w:rPr>
          <w:rFonts w:ascii="Times New Roman" w:hAnsi="Times New Roman" w:cs="Times New Roman"/>
          <w:sz w:val="32"/>
          <w:szCs w:val="32"/>
        </w:rPr>
        <w:t>e</w:t>
      </w:r>
      <w:r w:rsidR="005A6417">
        <w:rPr>
          <w:rFonts w:ascii="Times New Roman" w:hAnsi="Times New Roman" w:cs="Times New Roman"/>
          <w:sz w:val="32"/>
          <w:szCs w:val="32"/>
        </w:rPr>
        <w:t xml:space="preserve"> </w:t>
      </w:r>
      <w:r>
        <w:rPr>
          <w:rFonts w:ascii="Times New Roman" w:hAnsi="Times New Roman" w:cs="Times New Roman"/>
          <w:sz w:val="32"/>
          <w:szCs w:val="32"/>
        </w:rPr>
        <w:t>de l’université de Mascara qui a accepté la présidence de notre jury de thèse.</w:t>
      </w:r>
    </w:p>
    <w:p w:rsidR="003060E2" w:rsidRDefault="003060E2" w:rsidP="003060E2">
      <w:pPr>
        <w:rPr>
          <w:rFonts w:ascii="Times New Roman" w:hAnsi="Times New Roman" w:cs="Times New Roman"/>
          <w:sz w:val="32"/>
          <w:szCs w:val="32"/>
        </w:rPr>
      </w:pPr>
    </w:p>
    <w:p w:rsidR="003060E2" w:rsidRDefault="003060E2" w:rsidP="0015118F">
      <w:pPr>
        <w:rPr>
          <w:rFonts w:ascii="Times New Roman" w:hAnsi="Times New Roman" w:cs="Times New Roman"/>
          <w:sz w:val="32"/>
          <w:szCs w:val="32"/>
        </w:rPr>
      </w:pPr>
      <w:r>
        <w:rPr>
          <w:rFonts w:ascii="Times New Roman" w:hAnsi="Times New Roman" w:cs="Times New Roman"/>
          <w:sz w:val="32"/>
          <w:szCs w:val="32"/>
        </w:rPr>
        <w:t xml:space="preserve">Mes remerciements à </w:t>
      </w:r>
      <w:r w:rsidR="00701542">
        <w:rPr>
          <w:rFonts w:ascii="Times New Roman" w:hAnsi="Times New Roman" w:cs="Times New Roman"/>
          <w:sz w:val="32"/>
          <w:szCs w:val="32"/>
        </w:rPr>
        <w:t>Docteur Hammoudi Abdelhammid, Professeur </w:t>
      </w:r>
      <w:r w:rsidR="005A6417">
        <w:rPr>
          <w:rFonts w:ascii="Times New Roman" w:hAnsi="Times New Roman" w:cs="Times New Roman"/>
          <w:sz w:val="32"/>
          <w:szCs w:val="32"/>
        </w:rPr>
        <w:t xml:space="preserve"> Meddah Aicha </w:t>
      </w:r>
      <w:r w:rsidR="00701542">
        <w:rPr>
          <w:rFonts w:ascii="Times New Roman" w:hAnsi="Times New Roman" w:cs="Times New Roman"/>
          <w:sz w:val="32"/>
          <w:szCs w:val="32"/>
        </w:rPr>
        <w:t>, Docteur</w:t>
      </w:r>
      <w:r w:rsidR="002F67EC">
        <w:rPr>
          <w:rFonts w:ascii="Times New Roman" w:hAnsi="Times New Roman" w:cs="Times New Roman"/>
          <w:sz w:val="32"/>
          <w:szCs w:val="32"/>
        </w:rPr>
        <w:t xml:space="preserve"> Ghazi khe</w:t>
      </w:r>
      <w:r w:rsidR="0015118F">
        <w:rPr>
          <w:rFonts w:ascii="Times New Roman" w:hAnsi="Times New Roman" w:cs="Times New Roman"/>
          <w:sz w:val="32"/>
          <w:szCs w:val="32"/>
        </w:rPr>
        <w:t>ira</w:t>
      </w:r>
      <w:r w:rsidR="002F67EC">
        <w:rPr>
          <w:rFonts w:ascii="Times New Roman" w:hAnsi="Times New Roman" w:cs="Times New Roman"/>
          <w:sz w:val="32"/>
          <w:szCs w:val="32"/>
        </w:rPr>
        <w:t xml:space="preserve"> </w:t>
      </w:r>
      <w:r>
        <w:rPr>
          <w:rFonts w:ascii="Times New Roman" w:hAnsi="Times New Roman" w:cs="Times New Roman"/>
          <w:sz w:val="32"/>
          <w:szCs w:val="32"/>
        </w:rPr>
        <w:t>qui ont fait l’honneur de juger ce travail.</w:t>
      </w:r>
    </w:p>
    <w:p w:rsidR="003060E2" w:rsidRDefault="003060E2" w:rsidP="003060E2">
      <w:pPr>
        <w:rPr>
          <w:rFonts w:ascii="Times New Roman" w:hAnsi="Times New Roman" w:cs="Times New Roman"/>
          <w:sz w:val="32"/>
          <w:szCs w:val="32"/>
        </w:rPr>
      </w:pPr>
    </w:p>
    <w:p w:rsidR="003060E2" w:rsidRDefault="003060E2" w:rsidP="003060E2">
      <w:pPr>
        <w:rPr>
          <w:rFonts w:ascii="Times New Roman" w:hAnsi="Times New Roman" w:cs="Times New Roman"/>
          <w:sz w:val="32"/>
          <w:szCs w:val="32"/>
        </w:rPr>
      </w:pPr>
      <w:r>
        <w:rPr>
          <w:rFonts w:ascii="Times New Roman" w:hAnsi="Times New Roman" w:cs="Times New Roman"/>
          <w:sz w:val="32"/>
          <w:szCs w:val="32"/>
        </w:rPr>
        <w:t>Remerciement  Dr Boukraa L, Ayad H, Belbel</w:t>
      </w:r>
      <w:r w:rsidR="002F67EC">
        <w:rPr>
          <w:rFonts w:ascii="Times New Roman" w:hAnsi="Times New Roman" w:cs="Times New Roman"/>
          <w:sz w:val="32"/>
          <w:szCs w:val="32"/>
        </w:rPr>
        <w:t>ik Y</w:t>
      </w:r>
      <w:r>
        <w:rPr>
          <w:rFonts w:ascii="Times New Roman" w:hAnsi="Times New Roman" w:cs="Times New Roman"/>
          <w:sz w:val="32"/>
          <w:szCs w:val="32"/>
        </w:rPr>
        <w:t>, Bel</w:t>
      </w:r>
      <w:r w:rsidR="002F67EC">
        <w:rPr>
          <w:rFonts w:ascii="Times New Roman" w:hAnsi="Times New Roman" w:cs="Times New Roman"/>
          <w:sz w:val="32"/>
          <w:szCs w:val="32"/>
        </w:rPr>
        <w:t>hamiti T, Ait amrane A, Selles M</w:t>
      </w:r>
      <w:r>
        <w:rPr>
          <w:rFonts w:ascii="Times New Roman" w:hAnsi="Times New Roman" w:cs="Times New Roman"/>
          <w:sz w:val="32"/>
          <w:szCs w:val="32"/>
        </w:rPr>
        <w:t>,</w:t>
      </w:r>
      <w:r w:rsidR="002F67EC">
        <w:rPr>
          <w:rFonts w:ascii="Times New Roman" w:hAnsi="Times New Roman" w:cs="Times New Roman"/>
          <w:sz w:val="32"/>
          <w:szCs w:val="32"/>
        </w:rPr>
        <w:t xml:space="preserve"> Moussa A, Meliani S, Abdellah F</w:t>
      </w:r>
      <w:r>
        <w:rPr>
          <w:rFonts w:ascii="Times New Roman" w:hAnsi="Times New Roman" w:cs="Times New Roman"/>
          <w:sz w:val="32"/>
          <w:szCs w:val="32"/>
        </w:rPr>
        <w:t xml:space="preserve"> et Ko</w:t>
      </w:r>
      <w:r w:rsidR="00701542">
        <w:rPr>
          <w:rFonts w:ascii="Times New Roman" w:hAnsi="Times New Roman" w:cs="Times New Roman"/>
          <w:sz w:val="32"/>
          <w:szCs w:val="32"/>
        </w:rPr>
        <w:t>u</w:t>
      </w:r>
      <w:r>
        <w:rPr>
          <w:rFonts w:ascii="Times New Roman" w:hAnsi="Times New Roman" w:cs="Times New Roman"/>
          <w:sz w:val="32"/>
          <w:szCs w:val="32"/>
        </w:rPr>
        <w:t xml:space="preserve">idri M. </w:t>
      </w:r>
    </w:p>
    <w:p w:rsidR="003060E2" w:rsidRDefault="003060E2" w:rsidP="003060E2">
      <w:pPr>
        <w:rPr>
          <w:rFonts w:ascii="Times New Roman" w:hAnsi="Times New Roman" w:cs="Times New Roman"/>
          <w:sz w:val="32"/>
          <w:szCs w:val="32"/>
          <w:rtl/>
        </w:rPr>
      </w:pPr>
      <w:r>
        <w:rPr>
          <w:rFonts w:ascii="Times New Roman" w:hAnsi="Times New Roman" w:cs="Times New Roman"/>
          <w:sz w:val="32"/>
          <w:szCs w:val="32"/>
        </w:rPr>
        <w:t xml:space="preserve">Mes remerciements  à tous les enseignants et les travailleurs de l’institut vétérinaire de Tiaret. </w:t>
      </w:r>
    </w:p>
    <w:p w:rsidR="003060E2" w:rsidRDefault="003060E2" w:rsidP="003060E2">
      <w:pPr>
        <w:rPr>
          <w:rFonts w:ascii="Times New Roman" w:hAnsi="Times New Roman" w:cs="Times New Roman"/>
          <w:sz w:val="32"/>
          <w:szCs w:val="32"/>
          <w:rtl/>
        </w:rPr>
      </w:pPr>
      <w:r>
        <w:rPr>
          <w:rFonts w:ascii="Times New Roman" w:hAnsi="Times New Roman" w:cs="Times New Roman"/>
          <w:sz w:val="32"/>
          <w:szCs w:val="32"/>
        </w:rPr>
        <w:t>Mes remerciements au staff du laboratoire.</w:t>
      </w:r>
    </w:p>
    <w:p w:rsidR="003060E2" w:rsidRDefault="003060E2" w:rsidP="003060E2">
      <w:pPr>
        <w:rPr>
          <w:rFonts w:ascii="Times New Roman" w:hAnsi="Times New Roman" w:cs="Times New Roman"/>
          <w:sz w:val="32"/>
          <w:szCs w:val="32"/>
          <w:rtl/>
        </w:rPr>
      </w:pPr>
    </w:p>
    <w:p w:rsidR="003060E2" w:rsidRDefault="003060E2" w:rsidP="003060E2">
      <w:pPr>
        <w:rPr>
          <w:rFonts w:ascii="Times New Roman" w:hAnsi="Times New Roman" w:cs="Times New Roman"/>
          <w:sz w:val="32"/>
          <w:szCs w:val="32"/>
          <w:rtl/>
        </w:rPr>
      </w:pPr>
    </w:p>
    <w:p w:rsidR="003E1633" w:rsidRDefault="003E1633">
      <w:pPr>
        <w:rPr>
          <w:rFonts w:ascii="Times New Roman" w:hAnsi="Times New Roman" w:cs="Times New Roman"/>
          <w:sz w:val="96"/>
          <w:szCs w:val="96"/>
        </w:rPr>
      </w:pPr>
      <w:r>
        <w:rPr>
          <w:rFonts w:ascii="Times New Roman" w:hAnsi="Times New Roman" w:cs="Times New Roman"/>
          <w:sz w:val="96"/>
          <w:szCs w:val="96"/>
        </w:rPr>
        <w:br w:type="page"/>
      </w:r>
    </w:p>
    <w:p w:rsidR="003060E2" w:rsidRPr="00515D28" w:rsidRDefault="003060E2" w:rsidP="003060E2">
      <w:pPr>
        <w:jc w:val="center"/>
        <w:rPr>
          <w:rFonts w:ascii="Times New Roman" w:hAnsi="Times New Roman" w:cs="Times New Roman"/>
          <w:sz w:val="96"/>
          <w:szCs w:val="96"/>
        </w:rPr>
      </w:pPr>
      <w:r w:rsidRPr="00515D28">
        <w:rPr>
          <w:rFonts w:ascii="Times New Roman" w:hAnsi="Times New Roman" w:cs="Times New Roman"/>
          <w:sz w:val="96"/>
          <w:szCs w:val="96"/>
        </w:rPr>
        <w:lastRenderedPageBreak/>
        <w:t>Dédicace.</w:t>
      </w:r>
    </w:p>
    <w:p w:rsidR="003060E2" w:rsidRPr="00F81FF3" w:rsidRDefault="003060E2" w:rsidP="003060E2">
      <w:pPr>
        <w:rPr>
          <w:rFonts w:ascii="Times New Roman" w:hAnsi="Times New Roman" w:cs="Times New Roman"/>
          <w:sz w:val="32"/>
          <w:szCs w:val="32"/>
        </w:rPr>
      </w:pPr>
      <w:r w:rsidRPr="00F81FF3">
        <w:rPr>
          <w:rFonts w:ascii="Times New Roman" w:hAnsi="Times New Roman" w:cs="Times New Roman"/>
          <w:sz w:val="32"/>
          <w:szCs w:val="32"/>
        </w:rPr>
        <w:t>A  mon père et ma mère pour leur encouragement et soutien.</w:t>
      </w:r>
    </w:p>
    <w:p w:rsidR="003060E2" w:rsidRPr="00F81FF3" w:rsidRDefault="003060E2" w:rsidP="003060E2">
      <w:pPr>
        <w:rPr>
          <w:rFonts w:ascii="Times New Roman" w:hAnsi="Times New Roman" w:cs="Times New Roman"/>
          <w:sz w:val="32"/>
          <w:szCs w:val="32"/>
        </w:rPr>
      </w:pPr>
    </w:p>
    <w:p w:rsidR="003060E2" w:rsidRPr="00F81FF3" w:rsidRDefault="003060E2" w:rsidP="003060E2">
      <w:pPr>
        <w:rPr>
          <w:rFonts w:ascii="Times New Roman" w:hAnsi="Times New Roman" w:cs="Times New Roman"/>
          <w:sz w:val="32"/>
          <w:szCs w:val="32"/>
        </w:rPr>
      </w:pPr>
      <w:r w:rsidRPr="00F81FF3">
        <w:rPr>
          <w:rFonts w:ascii="Times New Roman" w:hAnsi="Times New Roman" w:cs="Times New Roman"/>
          <w:sz w:val="32"/>
          <w:szCs w:val="32"/>
        </w:rPr>
        <w:t>A  mon mari et  ma petite famille qu’Allah les bénisse.</w:t>
      </w:r>
    </w:p>
    <w:p w:rsidR="003060E2" w:rsidRPr="00F81FF3" w:rsidRDefault="003060E2" w:rsidP="003060E2">
      <w:pPr>
        <w:rPr>
          <w:rFonts w:ascii="Times New Roman" w:hAnsi="Times New Roman" w:cs="Times New Roman"/>
          <w:sz w:val="32"/>
          <w:szCs w:val="32"/>
        </w:rPr>
      </w:pPr>
    </w:p>
    <w:p w:rsidR="003060E2" w:rsidRDefault="003060E2" w:rsidP="003060E2">
      <w:pPr>
        <w:rPr>
          <w:rFonts w:ascii="Times New Roman" w:hAnsi="Times New Roman" w:cs="Times New Roman"/>
          <w:sz w:val="32"/>
          <w:szCs w:val="32"/>
        </w:rPr>
      </w:pPr>
      <w:r w:rsidRPr="00F81FF3">
        <w:rPr>
          <w:rFonts w:ascii="Times New Roman" w:hAnsi="Times New Roman" w:cs="Times New Roman"/>
          <w:sz w:val="32"/>
          <w:szCs w:val="32"/>
        </w:rPr>
        <w:t>A mes frères et mes sœurs.</w:t>
      </w:r>
    </w:p>
    <w:p w:rsidR="003060E2" w:rsidRPr="00F81FF3" w:rsidRDefault="003060E2" w:rsidP="003060E2">
      <w:pPr>
        <w:rPr>
          <w:rFonts w:ascii="Times New Roman" w:hAnsi="Times New Roman" w:cs="Times New Roman"/>
          <w:sz w:val="32"/>
          <w:szCs w:val="32"/>
        </w:rPr>
      </w:pPr>
    </w:p>
    <w:p w:rsidR="003060E2" w:rsidRDefault="003060E2" w:rsidP="003060E2">
      <w:pPr>
        <w:rPr>
          <w:rFonts w:ascii="Times New Roman" w:hAnsi="Times New Roman" w:cs="Times New Roman"/>
          <w:sz w:val="32"/>
          <w:szCs w:val="32"/>
        </w:rPr>
      </w:pPr>
      <w:r>
        <w:rPr>
          <w:rFonts w:ascii="Times New Roman" w:hAnsi="Times New Roman" w:cs="Times New Roman"/>
          <w:sz w:val="32"/>
          <w:szCs w:val="32"/>
        </w:rPr>
        <w:t>A toute la famille.</w:t>
      </w:r>
    </w:p>
    <w:p w:rsidR="003060E2" w:rsidRPr="00F81FF3" w:rsidRDefault="003060E2" w:rsidP="003060E2">
      <w:pPr>
        <w:rPr>
          <w:rFonts w:ascii="Times New Roman" w:hAnsi="Times New Roman" w:cs="Times New Roman"/>
          <w:sz w:val="32"/>
          <w:szCs w:val="32"/>
        </w:rPr>
      </w:pPr>
    </w:p>
    <w:p w:rsidR="003060E2" w:rsidRPr="00F81FF3" w:rsidRDefault="003060E2" w:rsidP="003060E2">
      <w:pPr>
        <w:rPr>
          <w:rFonts w:ascii="Times New Roman" w:hAnsi="Times New Roman" w:cs="Times New Roman"/>
          <w:sz w:val="32"/>
          <w:szCs w:val="32"/>
        </w:rPr>
      </w:pPr>
      <w:r>
        <w:rPr>
          <w:rFonts w:ascii="Times New Roman" w:hAnsi="Times New Roman" w:cs="Times New Roman"/>
          <w:sz w:val="32"/>
          <w:szCs w:val="32"/>
        </w:rPr>
        <w:t xml:space="preserve">A </w:t>
      </w:r>
      <w:r w:rsidRPr="00F81FF3">
        <w:rPr>
          <w:rFonts w:ascii="Times New Roman" w:hAnsi="Times New Roman" w:cs="Times New Roman"/>
          <w:sz w:val="32"/>
          <w:szCs w:val="32"/>
        </w:rPr>
        <w:t xml:space="preserve"> mes ami</w:t>
      </w:r>
      <w:r>
        <w:rPr>
          <w:rFonts w:ascii="Times New Roman" w:hAnsi="Times New Roman" w:cs="Times New Roman"/>
          <w:sz w:val="32"/>
          <w:szCs w:val="32"/>
        </w:rPr>
        <w:t>e</w:t>
      </w:r>
      <w:r w:rsidRPr="00F81FF3">
        <w:rPr>
          <w:rFonts w:ascii="Times New Roman" w:hAnsi="Times New Roman" w:cs="Times New Roman"/>
          <w:sz w:val="32"/>
          <w:szCs w:val="32"/>
        </w:rPr>
        <w:t>s</w:t>
      </w:r>
    </w:p>
    <w:p w:rsidR="003060E2" w:rsidRDefault="003060E2" w:rsidP="003060E2">
      <w:pPr>
        <w:rPr>
          <w:rFonts w:ascii="Times New Roman" w:hAnsi="Times New Roman" w:cs="Times New Roman"/>
          <w:sz w:val="56"/>
          <w:szCs w:val="56"/>
        </w:rPr>
      </w:pPr>
    </w:p>
    <w:p w:rsidR="003060E2" w:rsidRDefault="003060E2" w:rsidP="003060E2">
      <w:pPr>
        <w:rPr>
          <w:rFonts w:ascii="Times New Roman" w:hAnsi="Times New Roman" w:cs="Times New Roman"/>
          <w:sz w:val="56"/>
          <w:szCs w:val="56"/>
        </w:rPr>
      </w:pPr>
    </w:p>
    <w:p w:rsidR="003060E2" w:rsidRDefault="003060E2" w:rsidP="003060E2">
      <w:pPr>
        <w:rPr>
          <w:rFonts w:ascii="Times New Roman" w:hAnsi="Times New Roman" w:cs="Times New Roman"/>
          <w:sz w:val="56"/>
          <w:szCs w:val="56"/>
        </w:rPr>
      </w:pPr>
    </w:p>
    <w:p w:rsidR="003060E2" w:rsidRDefault="003060E2" w:rsidP="003060E2">
      <w:pPr>
        <w:rPr>
          <w:rFonts w:ascii="Times New Roman" w:hAnsi="Times New Roman" w:cs="Times New Roman"/>
          <w:sz w:val="56"/>
          <w:szCs w:val="56"/>
        </w:rPr>
      </w:pPr>
    </w:p>
    <w:p w:rsidR="003060E2" w:rsidRDefault="003060E2" w:rsidP="003060E2">
      <w:pPr>
        <w:rPr>
          <w:rFonts w:ascii="Times New Roman" w:hAnsi="Times New Roman" w:cs="Times New Roman"/>
          <w:sz w:val="56"/>
          <w:szCs w:val="56"/>
        </w:rPr>
      </w:pPr>
    </w:p>
    <w:p w:rsidR="003060E2" w:rsidRDefault="003060E2" w:rsidP="003060E2"/>
    <w:p w:rsidR="003E1633" w:rsidRDefault="003060E2" w:rsidP="003060E2">
      <w:pPr>
        <w:rPr>
          <w:rFonts w:ascii="Times New Roman" w:hAnsi="Times New Roman" w:cs="Times New Roman"/>
          <w:sz w:val="36"/>
          <w:szCs w:val="36"/>
        </w:rPr>
      </w:pPr>
      <w:r>
        <w:rPr>
          <w:rFonts w:ascii="Times New Roman" w:hAnsi="Times New Roman" w:cs="Times New Roman"/>
          <w:sz w:val="36"/>
          <w:szCs w:val="36"/>
        </w:rPr>
        <w:t xml:space="preserve">                                        </w:t>
      </w:r>
    </w:p>
    <w:p w:rsidR="003E1633" w:rsidRDefault="003E1633">
      <w:pPr>
        <w:rPr>
          <w:rFonts w:ascii="Times New Roman" w:hAnsi="Times New Roman" w:cs="Times New Roman"/>
          <w:sz w:val="36"/>
          <w:szCs w:val="36"/>
        </w:rPr>
      </w:pPr>
      <w:r>
        <w:rPr>
          <w:rFonts w:ascii="Times New Roman" w:hAnsi="Times New Roman" w:cs="Times New Roman"/>
          <w:sz w:val="36"/>
          <w:szCs w:val="36"/>
        </w:rPr>
        <w:br w:type="page"/>
      </w:r>
    </w:p>
    <w:p w:rsidR="003E1633" w:rsidRPr="003E1633" w:rsidRDefault="003E1633" w:rsidP="003E1633">
      <w:pPr>
        <w:pStyle w:val="Sansinterligne"/>
        <w:jc w:val="center"/>
        <w:rPr>
          <w:rFonts w:asciiTheme="majorBidi" w:hAnsiTheme="majorBidi" w:cstheme="majorBidi"/>
          <w:sz w:val="24"/>
          <w:szCs w:val="24"/>
        </w:rPr>
      </w:pPr>
      <w:r w:rsidRPr="003E1633">
        <w:rPr>
          <w:rFonts w:asciiTheme="majorBidi" w:hAnsiTheme="majorBidi" w:cstheme="majorBidi"/>
          <w:b/>
          <w:bCs/>
          <w:sz w:val="32"/>
          <w:szCs w:val="32"/>
        </w:rPr>
        <w:lastRenderedPageBreak/>
        <w:t>SOMMAIRE</w:t>
      </w:r>
    </w:p>
    <w:p w:rsidR="001B618F" w:rsidRDefault="003E1633" w:rsidP="001B618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1B618F">
        <w:rPr>
          <w:rFonts w:ascii="Times New Roman" w:eastAsia="Times New Roman" w:hAnsi="Times New Roman" w:cs="Times New Roman"/>
          <w:b/>
          <w:sz w:val="24"/>
          <w:szCs w:val="24"/>
          <w:lang w:eastAsia="fr-FR"/>
        </w:rPr>
        <w:t>SOMMAIRE</w:t>
      </w:r>
      <w:r w:rsidRPr="001B618F">
        <w:rPr>
          <w:rFonts w:ascii="Times New Roman" w:eastAsia="Times New Roman" w:hAnsi="Times New Roman" w:cs="Times New Roman"/>
          <w:bCs/>
          <w:sz w:val="24"/>
          <w:szCs w:val="24"/>
          <w:lang w:eastAsia="fr-FR"/>
        </w:rPr>
        <w:tab/>
        <w:t>04</w:t>
      </w:r>
    </w:p>
    <w:p w:rsidR="003E1633" w:rsidRPr="003E1633" w:rsidRDefault="0038411D" w:rsidP="001B618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TABLE DES ILLUSTRATIONS</w:t>
      </w:r>
      <w:r>
        <w:rPr>
          <w:rFonts w:ascii="Times New Roman" w:eastAsia="Times New Roman" w:hAnsi="Times New Roman" w:cs="Times New Roman"/>
          <w:bCs/>
          <w:sz w:val="24"/>
          <w:szCs w:val="24"/>
          <w:lang w:eastAsia="fr-FR"/>
        </w:rPr>
        <w:tab/>
        <w:t>08</w:t>
      </w:r>
    </w:p>
    <w:p w:rsidR="003E1633" w:rsidRPr="003E1633" w:rsidRDefault="0038411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LISTE DES ABREVIATIONS</w:t>
      </w:r>
      <w:r w:rsidR="00015C9F">
        <w:rPr>
          <w:rFonts w:ascii="Times New Roman" w:eastAsia="Times New Roman" w:hAnsi="Times New Roman" w:cs="Times New Roman"/>
          <w:bCs/>
          <w:sz w:val="24"/>
          <w:szCs w:val="24"/>
          <w:lang w:eastAsia="fr-FR"/>
        </w:rPr>
        <w:tab/>
      </w:r>
      <w:r>
        <w:rPr>
          <w:rFonts w:ascii="Times New Roman" w:eastAsia="Times New Roman" w:hAnsi="Times New Roman" w:cs="Times New Roman"/>
          <w:bCs/>
          <w:sz w:val="24"/>
          <w:szCs w:val="24"/>
          <w:lang w:eastAsia="fr-FR"/>
        </w:rPr>
        <w:t>10</w:t>
      </w:r>
    </w:p>
    <w:p w:rsidR="003E1633" w:rsidRPr="003E1633" w:rsidRDefault="0038411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RÉSUMÉ (Français)</w:t>
      </w:r>
      <w:r>
        <w:rPr>
          <w:rFonts w:ascii="Times New Roman" w:eastAsia="Times New Roman" w:hAnsi="Times New Roman" w:cs="Times New Roman"/>
          <w:bCs/>
          <w:sz w:val="24"/>
          <w:szCs w:val="24"/>
          <w:lang w:eastAsia="fr-FR"/>
        </w:rPr>
        <w:tab/>
        <w:t>11</w:t>
      </w:r>
    </w:p>
    <w:p w:rsidR="003E1633" w:rsidRPr="003E1633" w:rsidRDefault="0038411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RÉSUMÉ (Anglais)</w:t>
      </w:r>
      <w:r>
        <w:rPr>
          <w:rFonts w:ascii="Times New Roman" w:eastAsia="Times New Roman" w:hAnsi="Times New Roman" w:cs="Times New Roman"/>
          <w:bCs/>
          <w:sz w:val="24"/>
          <w:szCs w:val="24"/>
          <w:lang w:eastAsia="fr-FR"/>
        </w:rPr>
        <w:tab/>
        <w:t>12</w:t>
      </w:r>
    </w:p>
    <w:p w:rsidR="003E1633" w:rsidRPr="003E1633" w:rsidRDefault="0038411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RÉSUMÉ (Arabe)</w:t>
      </w:r>
      <w:r>
        <w:rPr>
          <w:rFonts w:ascii="Times New Roman" w:eastAsia="Times New Roman" w:hAnsi="Times New Roman" w:cs="Times New Roman"/>
          <w:bCs/>
          <w:sz w:val="24"/>
          <w:szCs w:val="24"/>
          <w:lang w:eastAsia="fr-FR"/>
        </w:rPr>
        <w:tab/>
        <w:t>13</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3E1633" w:rsidRDefault="00AB2B40"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INTRODUCTION</w:t>
      </w:r>
      <w:r>
        <w:rPr>
          <w:rFonts w:ascii="Times New Roman" w:eastAsia="Times New Roman" w:hAnsi="Times New Roman" w:cs="Times New Roman"/>
          <w:b/>
          <w:sz w:val="24"/>
          <w:szCs w:val="24"/>
          <w:lang w:eastAsia="fr-FR"/>
        </w:rPr>
        <w:tab/>
      </w:r>
      <w:r w:rsidRPr="001B618F">
        <w:rPr>
          <w:rFonts w:ascii="Times New Roman" w:eastAsia="Times New Roman" w:hAnsi="Times New Roman" w:cs="Times New Roman"/>
          <w:bCs/>
          <w:sz w:val="24"/>
          <w:szCs w:val="24"/>
          <w:lang w:eastAsia="fr-FR"/>
        </w:rPr>
        <w:t>1</w:t>
      </w:r>
      <w:r w:rsidR="00FD7D01">
        <w:rPr>
          <w:rFonts w:ascii="Times New Roman" w:eastAsia="Times New Roman" w:hAnsi="Times New Roman" w:cs="Times New Roman"/>
          <w:bCs/>
          <w:sz w:val="24"/>
          <w:szCs w:val="24"/>
          <w:lang w:eastAsia="fr-FR"/>
        </w:rPr>
        <w:t>5</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Default="003E1633" w:rsidP="00015C9F">
      <w:pPr>
        <w:tabs>
          <w:tab w:val="left" w:leader="dot" w:pos="9072"/>
        </w:tabs>
        <w:spacing w:after="0" w:line="240" w:lineRule="auto"/>
        <w:ind w:left="426" w:right="-426"/>
        <w:jc w:val="both"/>
        <w:rPr>
          <w:rFonts w:ascii="Times New Roman" w:eastAsia="Times New Roman" w:hAnsi="Times New Roman" w:cs="Times New Roman"/>
          <w:b/>
          <w:sz w:val="28"/>
          <w:szCs w:val="28"/>
          <w:lang w:eastAsia="fr-FR"/>
        </w:rPr>
      </w:pPr>
      <w:r w:rsidRPr="00993C5D">
        <w:rPr>
          <w:rFonts w:ascii="Times New Roman" w:eastAsia="Times New Roman" w:hAnsi="Times New Roman" w:cs="Times New Roman"/>
          <w:b/>
          <w:sz w:val="28"/>
          <w:szCs w:val="28"/>
          <w:lang w:eastAsia="fr-FR"/>
        </w:rPr>
        <w:t>PARTIE  BIBLIOGRAPHIQUE</w:t>
      </w:r>
    </w:p>
    <w:p w:rsidR="00993C5D" w:rsidRPr="00993C5D" w:rsidRDefault="00993C5D" w:rsidP="00015C9F">
      <w:pPr>
        <w:tabs>
          <w:tab w:val="left" w:leader="dot" w:pos="9072"/>
        </w:tabs>
        <w:spacing w:after="0" w:line="240" w:lineRule="auto"/>
        <w:ind w:left="426" w:right="-426"/>
        <w:jc w:val="both"/>
        <w:rPr>
          <w:rFonts w:ascii="Times New Roman" w:eastAsia="Times New Roman" w:hAnsi="Times New Roman" w:cs="Times New Roman"/>
          <w:b/>
          <w:sz w:val="28"/>
          <w:szCs w:val="28"/>
          <w:lang w:eastAsia="fr-FR"/>
        </w:rPr>
      </w:pPr>
    </w:p>
    <w:p w:rsidR="00FD7D01"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3E1633">
        <w:rPr>
          <w:rFonts w:ascii="Times New Roman" w:eastAsia="Times New Roman" w:hAnsi="Times New Roman" w:cs="Times New Roman"/>
          <w:b/>
          <w:sz w:val="24"/>
          <w:szCs w:val="24"/>
          <w:lang w:eastAsia="fr-FR"/>
        </w:rPr>
        <w:t>CHAPITRE  I :</w:t>
      </w:r>
      <w:r w:rsidR="00BA4DA2">
        <w:rPr>
          <w:rFonts w:ascii="Times New Roman" w:eastAsia="Times New Roman" w:hAnsi="Times New Roman" w:cs="Times New Roman"/>
          <w:b/>
          <w:sz w:val="24"/>
          <w:szCs w:val="24"/>
          <w:lang w:eastAsia="fr-FR"/>
        </w:rPr>
        <w:t xml:space="preserve"> </w:t>
      </w:r>
    </w:p>
    <w:p w:rsidR="00FD7D01" w:rsidRDefault="00FD7D01"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Anatomie de la mamelle……………………………………………………………………19</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3E1633">
        <w:rPr>
          <w:rFonts w:ascii="Times New Roman" w:eastAsia="Times New Roman" w:hAnsi="Times New Roman" w:cs="Times New Roman"/>
          <w:b/>
          <w:sz w:val="24"/>
          <w:szCs w:val="24"/>
          <w:lang w:eastAsia="fr-FR"/>
        </w:rPr>
        <w:t xml:space="preserve">MECANISMES DE DEFENSE ET REPONSES INFLAMMATOIRES DE LA  GLANDE </w:t>
      </w:r>
      <w:r w:rsidR="00BA4DA2">
        <w:rPr>
          <w:rFonts w:ascii="Times New Roman" w:eastAsia="Times New Roman" w:hAnsi="Times New Roman" w:cs="Times New Roman"/>
          <w:b/>
          <w:sz w:val="24"/>
          <w:szCs w:val="24"/>
          <w:lang w:eastAsia="fr-FR"/>
        </w:rPr>
        <w:t xml:space="preserve"> </w:t>
      </w:r>
      <w:r w:rsidRPr="003E1633">
        <w:rPr>
          <w:rFonts w:ascii="Times New Roman" w:eastAsia="Times New Roman" w:hAnsi="Times New Roman" w:cs="Times New Roman"/>
          <w:b/>
          <w:sz w:val="24"/>
          <w:szCs w:val="24"/>
          <w:lang w:eastAsia="fr-FR"/>
        </w:rPr>
        <w:t>MAMMAIRE</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1</w:t>
      </w:r>
      <w:r w:rsidR="00FD7D01">
        <w:rPr>
          <w:rFonts w:ascii="Times New Roman" w:eastAsia="Times New Roman" w:hAnsi="Times New Roman" w:cs="Times New Roman"/>
          <w:bCs/>
          <w:sz w:val="24"/>
          <w:szCs w:val="24"/>
          <w:lang w:eastAsia="fr-FR"/>
        </w:rPr>
        <w:t>9</w:t>
      </w:r>
    </w:p>
    <w:p w:rsidR="00C21BDE" w:rsidRDefault="00C21BDE"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C21BDE">
        <w:rPr>
          <w:rFonts w:ascii="Times New Roman" w:eastAsia="Times New Roman" w:hAnsi="Times New Roman" w:cs="Times New Roman"/>
          <w:b/>
          <w:sz w:val="24"/>
          <w:szCs w:val="24"/>
          <w:lang w:eastAsia="fr-FR"/>
        </w:rPr>
        <w:t>1.</w:t>
      </w:r>
      <w:r w:rsidR="00745547">
        <w:rPr>
          <w:rFonts w:ascii="Times New Roman" w:eastAsia="Times New Roman" w:hAnsi="Times New Roman" w:cs="Times New Roman"/>
          <w:b/>
          <w:sz w:val="24"/>
          <w:szCs w:val="24"/>
          <w:lang w:eastAsia="fr-FR"/>
        </w:rPr>
        <w:t xml:space="preserve"> </w:t>
      </w:r>
      <w:r w:rsidRPr="00C21BDE">
        <w:rPr>
          <w:rFonts w:ascii="Times New Roman" w:eastAsia="Times New Roman" w:hAnsi="Times New Roman" w:cs="Times New Roman"/>
          <w:b/>
          <w:sz w:val="24"/>
          <w:szCs w:val="24"/>
          <w:lang w:eastAsia="fr-FR"/>
        </w:rPr>
        <w:t>DEFENSE PASSIVE (anatomique)</w:t>
      </w:r>
      <w:r w:rsidRPr="003E1633">
        <w:rPr>
          <w:rFonts w:ascii="Times New Roman" w:eastAsia="Times New Roman" w:hAnsi="Times New Roman" w:cs="Times New Roman"/>
          <w:bCs/>
          <w:sz w:val="24"/>
          <w:szCs w:val="24"/>
          <w:lang w:eastAsia="fr-FR"/>
        </w:rPr>
        <w:t xml:space="preserve"> </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19</w:t>
      </w:r>
    </w:p>
    <w:p w:rsidR="003E1633" w:rsidRPr="003E1633" w:rsidRDefault="00C21BDE" w:rsidP="00015C9F">
      <w:pPr>
        <w:tabs>
          <w:tab w:val="left" w:pos="6994"/>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1.1. </w:t>
      </w:r>
      <w:r w:rsidR="003E1633" w:rsidRPr="003E1633">
        <w:rPr>
          <w:rFonts w:ascii="Times New Roman" w:eastAsia="Times New Roman" w:hAnsi="Times New Roman" w:cs="Times New Roman"/>
          <w:bCs/>
          <w:sz w:val="24"/>
          <w:szCs w:val="24"/>
          <w:lang w:eastAsia="fr-FR"/>
        </w:rPr>
        <w:t>Sphincter mus</w:t>
      </w:r>
      <w:r w:rsidR="0038411D">
        <w:rPr>
          <w:rFonts w:ascii="Times New Roman" w:eastAsia="Times New Roman" w:hAnsi="Times New Roman" w:cs="Times New Roman"/>
          <w:bCs/>
          <w:sz w:val="24"/>
          <w:szCs w:val="24"/>
          <w:lang w:eastAsia="fr-FR"/>
        </w:rPr>
        <w:t>cula</w:t>
      </w:r>
      <w:r w:rsidR="00AB2B40">
        <w:rPr>
          <w:rFonts w:ascii="Times New Roman" w:eastAsia="Times New Roman" w:hAnsi="Times New Roman" w:cs="Times New Roman"/>
          <w:bCs/>
          <w:sz w:val="24"/>
          <w:szCs w:val="24"/>
          <w:lang w:eastAsia="fr-FR"/>
        </w:rPr>
        <w:t>ire</w:t>
      </w:r>
      <w:r w:rsidR="00015C9F">
        <w:rPr>
          <w:rFonts w:ascii="Times New Roman" w:eastAsia="Times New Roman" w:hAnsi="Times New Roman" w:cs="Times New Roman"/>
          <w:bCs/>
          <w:sz w:val="24"/>
          <w:szCs w:val="24"/>
          <w:lang w:eastAsia="fr-FR"/>
        </w:rPr>
        <w:tab/>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19</w:t>
      </w:r>
    </w:p>
    <w:p w:rsidR="003E1633" w:rsidRPr="003E1633" w:rsidRDefault="00C21BDE" w:rsidP="00015C9F">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1.2. </w:t>
      </w:r>
      <w:r w:rsidR="003E1633" w:rsidRPr="003E1633">
        <w:rPr>
          <w:rFonts w:ascii="Times New Roman" w:eastAsia="Times New Roman" w:hAnsi="Times New Roman" w:cs="Times New Roman"/>
          <w:bCs/>
          <w:sz w:val="24"/>
          <w:szCs w:val="24"/>
          <w:lang w:eastAsia="fr-FR"/>
        </w:rPr>
        <w:t xml:space="preserve">Canal du </w:t>
      </w:r>
      <w:r w:rsidR="00BF530A">
        <w:rPr>
          <w:rFonts w:ascii="Times New Roman" w:eastAsia="Times New Roman" w:hAnsi="Times New Roman" w:cs="Times New Roman"/>
          <w:bCs/>
          <w:sz w:val="24"/>
          <w:szCs w:val="24"/>
          <w:lang w:eastAsia="fr-FR"/>
        </w:rPr>
        <w:t>trayon</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19</w:t>
      </w:r>
    </w:p>
    <w:p w:rsidR="003E1633" w:rsidRPr="007E44E3" w:rsidRDefault="00C21BDE" w:rsidP="007E44E3">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1.3. </w:t>
      </w:r>
      <w:r w:rsidR="003E1633" w:rsidRPr="003E1633">
        <w:rPr>
          <w:rFonts w:ascii="Times New Roman" w:eastAsia="Times New Roman" w:hAnsi="Times New Roman" w:cs="Times New Roman"/>
          <w:bCs/>
          <w:sz w:val="24"/>
          <w:szCs w:val="24"/>
          <w:lang w:eastAsia="fr-FR"/>
        </w:rPr>
        <w:t>Rosette de Für</w:t>
      </w:r>
      <w:r w:rsidR="0038411D">
        <w:rPr>
          <w:rFonts w:ascii="Times New Roman" w:eastAsia="Times New Roman" w:hAnsi="Times New Roman" w:cs="Times New Roman"/>
          <w:bCs/>
          <w:sz w:val="24"/>
          <w:szCs w:val="24"/>
          <w:lang w:eastAsia="fr-FR"/>
        </w:rPr>
        <w:t>stenberg</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20</w:t>
      </w:r>
    </w:p>
    <w:p w:rsidR="003E1633" w:rsidRDefault="007E44E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2</w:t>
      </w:r>
      <w:r w:rsidR="003E1633" w:rsidRPr="00745547">
        <w:rPr>
          <w:rFonts w:ascii="Times New Roman" w:eastAsia="Times New Roman" w:hAnsi="Times New Roman" w:cs="Times New Roman"/>
          <w:b/>
          <w:sz w:val="24"/>
          <w:szCs w:val="24"/>
          <w:lang w:eastAsia="fr-FR"/>
        </w:rPr>
        <w:t>. LA DEFENSE CELLULAIRE</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21</w:t>
      </w:r>
    </w:p>
    <w:p w:rsidR="00745547" w:rsidRPr="00745547" w:rsidRDefault="007E44E3" w:rsidP="00015C9F">
      <w:pPr>
        <w:tabs>
          <w:tab w:val="left" w:leader="dot" w:pos="9072"/>
        </w:tabs>
        <w:spacing w:after="0" w:line="240" w:lineRule="auto"/>
        <w:ind w:left="426" w:right="-426" w:firstLine="425"/>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r w:rsidR="00745547">
        <w:rPr>
          <w:rFonts w:ascii="TimesNewRomanPS-BoldMT" w:hAnsi="TimesNewRomanPS-BoldMT" w:cs="TimesNewRomanPS-BoldMT"/>
          <w:b/>
          <w:bCs/>
          <w:sz w:val="24"/>
          <w:szCs w:val="24"/>
        </w:rPr>
        <w:t>. 1. Les polymorphonucléaires neutrophiles</w:t>
      </w:r>
      <w:r w:rsidR="00015C9F">
        <w:rPr>
          <w:rFonts w:ascii="TimesNewRomanPS-BoldMT" w:hAnsi="TimesNewRomanPS-BoldMT" w:cs="TimesNewRomanPS-BoldMT"/>
          <w:b/>
          <w:bCs/>
          <w:sz w:val="24"/>
          <w:szCs w:val="24"/>
        </w:rPr>
        <w:tab/>
      </w:r>
      <w:r w:rsidR="00FD7D01">
        <w:rPr>
          <w:rFonts w:ascii="TimesNewRomanPS-BoldMT" w:hAnsi="TimesNewRomanPS-BoldMT" w:cs="TimesNewRomanPS-BoldMT"/>
          <w:bCs/>
          <w:sz w:val="24"/>
          <w:szCs w:val="24"/>
        </w:rPr>
        <w:t>21</w:t>
      </w:r>
    </w:p>
    <w:p w:rsidR="003E1633" w:rsidRPr="003E1633" w:rsidRDefault="007E44E3" w:rsidP="007E44E3">
      <w:pPr>
        <w:tabs>
          <w:tab w:val="left" w:leader="dot" w:pos="9072"/>
        </w:tabs>
        <w:spacing w:after="0" w:line="240" w:lineRule="auto"/>
        <w:ind w:left="426" w:right="-426" w:firstLine="1134"/>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2.</w:t>
      </w:r>
      <w:r w:rsidR="003E1633" w:rsidRPr="003E1633">
        <w:rPr>
          <w:rFonts w:ascii="Times New Roman" w:eastAsia="Times New Roman" w:hAnsi="Times New Roman" w:cs="Times New Roman"/>
          <w:bCs/>
          <w:sz w:val="24"/>
          <w:szCs w:val="24"/>
          <w:lang w:eastAsia="fr-FR"/>
        </w:rPr>
        <w:t xml:space="preserve"> 1. </w:t>
      </w:r>
      <w:r>
        <w:rPr>
          <w:rFonts w:ascii="Times New Roman" w:eastAsia="Times New Roman" w:hAnsi="Times New Roman" w:cs="Times New Roman"/>
          <w:bCs/>
          <w:sz w:val="24"/>
          <w:szCs w:val="24"/>
          <w:lang w:eastAsia="fr-FR"/>
        </w:rPr>
        <w:t>1</w:t>
      </w:r>
      <w:r w:rsidR="003E1633" w:rsidRPr="003E1633">
        <w:rPr>
          <w:rFonts w:ascii="Times New Roman" w:eastAsia="Times New Roman" w:hAnsi="Times New Roman" w:cs="Times New Roman"/>
          <w:bCs/>
          <w:sz w:val="24"/>
          <w:szCs w:val="24"/>
          <w:lang w:eastAsia="fr-FR"/>
        </w:rPr>
        <w:t>. Rôle des PMN sur le site de l’infection</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21</w:t>
      </w:r>
    </w:p>
    <w:p w:rsidR="003E1633" w:rsidRPr="00745547" w:rsidRDefault="007E44E3" w:rsidP="00015C9F">
      <w:pPr>
        <w:tabs>
          <w:tab w:val="left" w:leader="dot" w:pos="9072"/>
        </w:tabs>
        <w:spacing w:after="0" w:line="240" w:lineRule="auto"/>
        <w:ind w:left="426" w:right="-426" w:firstLine="425"/>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2</w:t>
      </w:r>
      <w:r w:rsidR="003E1633" w:rsidRPr="00745547">
        <w:rPr>
          <w:rFonts w:ascii="Times New Roman" w:eastAsia="Times New Roman" w:hAnsi="Times New Roman" w:cs="Times New Roman"/>
          <w:b/>
          <w:sz w:val="24"/>
          <w:szCs w:val="24"/>
          <w:lang w:eastAsia="fr-FR"/>
        </w:rPr>
        <w:t>. 2.  Rôle des macrophages dans le lait</w:t>
      </w:r>
      <w:r w:rsidR="00015C9F">
        <w:rPr>
          <w:rFonts w:ascii="Times New Roman" w:eastAsia="Times New Roman" w:hAnsi="Times New Roman" w:cs="Times New Roman"/>
          <w:b/>
          <w:sz w:val="24"/>
          <w:szCs w:val="24"/>
          <w:lang w:eastAsia="fr-FR"/>
        </w:rPr>
        <w:tab/>
      </w:r>
      <w:r w:rsidR="001C5FF9"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4</w:t>
      </w:r>
    </w:p>
    <w:p w:rsidR="003E1633" w:rsidRPr="001B618F" w:rsidRDefault="007E44E3" w:rsidP="00015C9F">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
          <w:sz w:val="24"/>
          <w:szCs w:val="24"/>
          <w:lang w:eastAsia="fr-FR"/>
        </w:rPr>
        <w:t>2</w:t>
      </w:r>
      <w:r w:rsidR="003E1633" w:rsidRPr="00745547">
        <w:rPr>
          <w:rFonts w:ascii="Times New Roman" w:eastAsia="Times New Roman" w:hAnsi="Times New Roman" w:cs="Times New Roman"/>
          <w:b/>
          <w:sz w:val="24"/>
          <w:szCs w:val="24"/>
          <w:lang w:eastAsia="fr-FR"/>
        </w:rPr>
        <w:t>. 3. Les lymphocytes</w:t>
      </w:r>
      <w:r w:rsidR="00015C9F">
        <w:rPr>
          <w:rFonts w:ascii="Times New Roman" w:eastAsia="Times New Roman" w:hAnsi="Times New Roman" w:cs="Times New Roman"/>
          <w:b/>
          <w:sz w:val="24"/>
          <w:szCs w:val="24"/>
          <w:lang w:eastAsia="fr-FR"/>
        </w:rPr>
        <w:tab/>
      </w:r>
      <w:r w:rsidR="001C5FF9"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4</w:t>
      </w:r>
    </w:p>
    <w:p w:rsidR="003E1633" w:rsidRPr="00745547" w:rsidRDefault="007E44E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3</w:t>
      </w:r>
      <w:r w:rsidR="003E1633" w:rsidRPr="00745547">
        <w:rPr>
          <w:rFonts w:ascii="Times New Roman" w:eastAsia="Times New Roman" w:hAnsi="Times New Roman" w:cs="Times New Roman"/>
          <w:b/>
          <w:sz w:val="24"/>
          <w:szCs w:val="24"/>
          <w:lang w:eastAsia="fr-FR"/>
        </w:rPr>
        <w:t>. LES DEFENSES SOLUBLES</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4</w:t>
      </w:r>
    </w:p>
    <w:p w:rsidR="003E1633" w:rsidRPr="003E1633" w:rsidRDefault="007E44E3" w:rsidP="00015C9F">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3</w:t>
      </w:r>
      <w:r w:rsidR="003E1633" w:rsidRPr="003E1633">
        <w:rPr>
          <w:rFonts w:ascii="Times New Roman" w:eastAsia="Times New Roman" w:hAnsi="Times New Roman" w:cs="Times New Roman"/>
          <w:bCs/>
          <w:sz w:val="24"/>
          <w:szCs w:val="24"/>
          <w:lang w:eastAsia="fr-FR"/>
        </w:rPr>
        <w:t>.1.  Facteurs non spécifiques</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24</w:t>
      </w:r>
    </w:p>
    <w:p w:rsidR="003E1633" w:rsidRPr="003E1633" w:rsidRDefault="007E44E3" w:rsidP="00015C9F">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3</w:t>
      </w:r>
      <w:r w:rsidR="003E1633" w:rsidRPr="003E1633">
        <w:rPr>
          <w:rFonts w:ascii="Times New Roman" w:eastAsia="Times New Roman" w:hAnsi="Times New Roman" w:cs="Times New Roman"/>
          <w:bCs/>
          <w:sz w:val="24"/>
          <w:szCs w:val="24"/>
          <w:lang w:eastAsia="fr-FR"/>
        </w:rPr>
        <w:t>.2. La lactoferrine</w:t>
      </w:r>
      <w:r w:rsidR="00015C9F">
        <w:rPr>
          <w:rFonts w:ascii="Times New Roman" w:eastAsia="Times New Roman" w:hAnsi="Times New Roman" w:cs="Times New Roman"/>
          <w:bCs/>
          <w:sz w:val="24"/>
          <w:szCs w:val="24"/>
          <w:lang w:eastAsia="fr-FR"/>
        </w:rPr>
        <w:tab/>
      </w:r>
      <w:r w:rsidR="001C5FF9">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5</w:t>
      </w:r>
    </w:p>
    <w:p w:rsidR="003E1633" w:rsidRPr="003E1633" w:rsidRDefault="007E44E3" w:rsidP="00015C9F">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3</w:t>
      </w:r>
      <w:r w:rsidR="003E1633" w:rsidRPr="003E1633">
        <w:rPr>
          <w:rFonts w:ascii="Times New Roman" w:eastAsia="Times New Roman" w:hAnsi="Times New Roman" w:cs="Times New Roman"/>
          <w:bCs/>
          <w:sz w:val="24"/>
          <w:szCs w:val="24"/>
          <w:lang w:eastAsia="fr-FR"/>
        </w:rPr>
        <w:t>.3. Le complément</w:t>
      </w:r>
      <w:r w:rsidR="00015C9F">
        <w:rPr>
          <w:rFonts w:ascii="Times New Roman" w:eastAsia="Times New Roman" w:hAnsi="Times New Roman" w:cs="Times New Roman"/>
          <w:bCs/>
          <w:sz w:val="24"/>
          <w:szCs w:val="24"/>
          <w:lang w:eastAsia="fr-FR"/>
        </w:rPr>
        <w:tab/>
      </w:r>
      <w:r w:rsidR="001C5FF9">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5</w:t>
      </w:r>
    </w:p>
    <w:p w:rsidR="003E1633" w:rsidRPr="003E1633" w:rsidRDefault="007E44E3" w:rsidP="00015C9F">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3</w:t>
      </w:r>
      <w:r w:rsidR="003E1633" w:rsidRPr="003E1633">
        <w:rPr>
          <w:rFonts w:ascii="Times New Roman" w:eastAsia="Times New Roman" w:hAnsi="Times New Roman" w:cs="Times New Roman"/>
          <w:bCs/>
          <w:sz w:val="24"/>
          <w:szCs w:val="24"/>
          <w:lang w:eastAsia="fr-FR"/>
        </w:rPr>
        <w:t>.4.  Le lysozyme</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25</w:t>
      </w:r>
    </w:p>
    <w:p w:rsidR="003E1633" w:rsidRPr="003E1633" w:rsidRDefault="007E44E3" w:rsidP="00015C9F">
      <w:pPr>
        <w:tabs>
          <w:tab w:val="left" w:leader="dot" w:pos="9072"/>
        </w:tabs>
        <w:spacing w:after="0" w:line="240" w:lineRule="auto"/>
        <w:ind w:left="426" w:right="-426" w:firstLine="425"/>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3</w:t>
      </w:r>
      <w:r w:rsidR="003E1633" w:rsidRPr="003E1633">
        <w:rPr>
          <w:rFonts w:ascii="Times New Roman" w:eastAsia="Times New Roman" w:hAnsi="Times New Roman" w:cs="Times New Roman"/>
          <w:bCs/>
          <w:sz w:val="24"/>
          <w:szCs w:val="24"/>
          <w:lang w:eastAsia="fr-FR"/>
        </w:rPr>
        <w:t>.5.  L'enzyme lactoperoxidase</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25</w:t>
      </w:r>
    </w:p>
    <w:p w:rsidR="003E1633" w:rsidRPr="003E1633" w:rsidRDefault="007E44E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
          <w:sz w:val="24"/>
          <w:szCs w:val="24"/>
          <w:lang w:eastAsia="fr-FR"/>
        </w:rPr>
        <w:t>4</w:t>
      </w:r>
      <w:r w:rsidR="003E1633" w:rsidRPr="00023479">
        <w:rPr>
          <w:rFonts w:ascii="Times New Roman" w:eastAsia="Times New Roman" w:hAnsi="Times New Roman" w:cs="Times New Roman"/>
          <w:b/>
          <w:sz w:val="24"/>
          <w:szCs w:val="24"/>
          <w:lang w:eastAsia="fr-FR"/>
        </w:rPr>
        <w:t>. I</w:t>
      </w:r>
      <w:r w:rsidR="003E1633" w:rsidRPr="00745547">
        <w:rPr>
          <w:rFonts w:ascii="Times New Roman" w:eastAsia="Times New Roman" w:hAnsi="Times New Roman" w:cs="Times New Roman"/>
          <w:b/>
          <w:sz w:val="24"/>
          <w:szCs w:val="24"/>
          <w:lang w:eastAsia="fr-FR"/>
        </w:rPr>
        <w:t xml:space="preserve">MMUNITE </w:t>
      </w:r>
      <w:r w:rsidR="0063063E">
        <w:rPr>
          <w:rFonts w:ascii="Times New Roman" w:eastAsia="Times New Roman" w:hAnsi="Times New Roman" w:cs="Times New Roman"/>
          <w:b/>
          <w:sz w:val="24"/>
          <w:szCs w:val="24"/>
          <w:lang w:eastAsia="fr-FR"/>
        </w:rPr>
        <w:t>HU</w:t>
      </w:r>
      <w:r w:rsidR="003E1633" w:rsidRPr="00745547">
        <w:rPr>
          <w:rFonts w:ascii="Times New Roman" w:eastAsia="Times New Roman" w:hAnsi="Times New Roman" w:cs="Times New Roman"/>
          <w:b/>
          <w:sz w:val="24"/>
          <w:szCs w:val="24"/>
          <w:lang w:eastAsia="fr-FR"/>
        </w:rPr>
        <w:t>M</w:t>
      </w:r>
      <w:r w:rsidR="0063063E">
        <w:rPr>
          <w:rFonts w:ascii="Times New Roman" w:eastAsia="Times New Roman" w:hAnsi="Times New Roman" w:cs="Times New Roman"/>
          <w:b/>
          <w:sz w:val="24"/>
          <w:szCs w:val="24"/>
          <w:lang w:eastAsia="fr-FR"/>
        </w:rPr>
        <w:t>O</w:t>
      </w:r>
      <w:r w:rsidR="003E1633" w:rsidRPr="00745547">
        <w:rPr>
          <w:rFonts w:ascii="Times New Roman" w:eastAsia="Times New Roman" w:hAnsi="Times New Roman" w:cs="Times New Roman"/>
          <w:b/>
          <w:sz w:val="24"/>
          <w:szCs w:val="24"/>
          <w:lang w:eastAsia="fr-FR"/>
        </w:rPr>
        <w:t>RALE</w:t>
      </w:r>
      <w:r w:rsidR="00015C9F">
        <w:rPr>
          <w:rFonts w:ascii="Times New Roman" w:eastAsia="Times New Roman" w:hAnsi="Times New Roman" w:cs="Times New Roman"/>
          <w:b/>
          <w:sz w:val="24"/>
          <w:szCs w:val="24"/>
          <w:lang w:eastAsia="fr-FR"/>
        </w:rPr>
        <w:tab/>
      </w:r>
      <w:r w:rsidR="001C5FF9"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6</w:t>
      </w:r>
    </w:p>
    <w:p w:rsidR="00023479" w:rsidRDefault="00023479"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023479">
        <w:rPr>
          <w:rFonts w:ascii="Times New Roman" w:eastAsia="Times New Roman" w:hAnsi="Times New Roman" w:cs="Times New Roman"/>
          <w:b/>
          <w:sz w:val="24"/>
          <w:szCs w:val="24"/>
          <w:lang w:eastAsia="fr-FR"/>
        </w:rPr>
        <w:t>CHAPITRE II:   LES MAMMITES</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8</w:t>
      </w:r>
    </w:p>
    <w:p w:rsidR="00023479" w:rsidRPr="00023479" w:rsidRDefault="00023479"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023479">
        <w:rPr>
          <w:rFonts w:ascii="Times New Roman" w:eastAsia="Times New Roman" w:hAnsi="Times New Roman" w:cs="Times New Roman"/>
          <w:b/>
          <w:sz w:val="24"/>
          <w:szCs w:val="24"/>
          <w:lang w:eastAsia="fr-FR"/>
        </w:rPr>
        <w:t xml:space="preserve"> 1. CLASSIFICATION  ET DEFINITION DES MAMMITES</w:t>
      </w:r>
      <w:r w:rsidR="00015C9F">
        <w:rPr>
          <w:rFonts w:ascii="Times New Roman" w:eastAsia="Times New Roman" w:hAnsi="Times New Roman" w:cs="Times New Roman"/>
          <w:b/>
          <w:sz w:val="24"/>
          <w:szCs w:val="24"/>
          <w:lang w:eastAsia="fr-FR"/>
        </w:rPr>
        <w:tab/>
      </w:r>
      <w:r w:rsidR="001C5FF9"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8</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      1.1.</w:t>
      </w:r>
      <w:r w:rsidR="00023479">
        <w:rPr>
          <w:rFonts w:ascii="Times New Roman" w:eastAsia="Times New Roman" w:hAnsi="Times New Roman" w:cs="Times New Roman"/>
          <w:bCs/>
          <w:sz w:val="24"/>
          <w:szCs w:val="24"/>
          <w:lang w:eastAsia="fr-FR"/>
        </w:rPr>
        <w:t xml:space="preserve"> </w:t>
      </w:r>
      <w:r w:rsidRPr="003E1633">
        <w:rPr>
          <w:rFonts w:ascii="Times New Roman" w:eastAsia="Times New Roman" w:hAnsi="Times New Roman" w:cs="Times New Roman"/>
          <w:bCs/>
          <w:sz w:val="24"/>
          <w:szCs w:val="24"/>
          <w:lang w:eastAsia="fr-FR"/>
        </w:rPr>
        <w:t>Mammites cliniques</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28</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      1.2.</w:t>
      </w:r>
      <w:r w:rsidR="00023479">
        <w:rPr>
          <w:rFonts w:ascii="Times New Roman" w:eastAsia="Times New Roman" w:hAnsi="Times New Roman" w:cs="Times New Roman"/>
          <w:bCs/>
          <w:sz w:val="24"/>
          <w:szCs w:val="24"/>
          <w:lang w:eastAsia="fr-FR"/>
        </w:rPr>
        <w:t xml:space="preserve"> </w:t>
      </w:r>
      <w:r w:rsidRPr="003E1633">
        <w:rPr>
          <w:rFonts w:ascii="Times New Roman" w:eastAsia="Times New Roman" w:hAnsi="Times New Roman" w:cs="Times New Roman"/>
          <w:bCs/>
          <w:sz w:val="24"/>
          <w:szCs w:val="24"/>
          <w:lang w:eastAsia="fr-FR"/>
        </w:rPr>
        <w:t xml:space="preserve">Mammites subcliniques: </w:t>
      </w:r>
      <w:r w:rsidR="00015C9F">
        <w:rPr>
          <w:rFonts w:ascii="Times New Roman" w:eastAsia="Times New Roman" w:hAnsi="Times New Roman" w:cs="Times New Roman"/>
          <w:bCs/>
          <w:sz w:val="24"/>
          <w:szCs w:val="24"/>
          <w:lang w:eastAsia="fr-FR"/>
        </w:rPr>
        <w:tab/>
      </w:r>
      <w:r w:rsidR="001C5FF9">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8</w:t>
      </w:r>
    </w:p>
    <w:p w:rsidR="003E1633" w:rsidRPr="00023479" w:rsidRDefault="00023479"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023479">
        <w:rPr>
          <w:rFonts w:ascii="Times New Roman" w:eastAsia="Times New Roman" w:hAnsi="Times New Roman" w:cs="Times New Roman"/>
          <w:b/>
          <w:sz w:val="24"/>
          <w:szCs w:val="24"/>
          <w:lang w:eastAsia="fr-FR"/>
        </w:rPr>
        <w:t xml:space="preserve">2. </w:t>
      </w:r>
      <w:r w:rsidR="003E1633" w:rsidRPr="00023479">
        <w:rPr>
          <w:rFonts w:ascii="Times New Roman" w:eastAsia="Times New Roman" w:hAnsi="Times New Roman" w:cs="Times New Roman"/>
          <w:b/>
          <w:sz w:val="24"/>
          <w:szCs w:val="24"/>
          <w:lang w:eastAsia="fr-FR"/>
        </w:rPr>
        <w:t xml:space="preserve">ETIOLOGIE DES </w:t>
      </w:r>
      <w:r w:rsidR="001C5FF9">
        <w:rPr>
          <w:rFonts w:ascii="Times New Roman" w:eastAsia="Times New Roman" w:hAnsi="Times New Roman" w:cs="Times New Roman"/>
          <w:b/>
          <w:sz w:val="24"/>
          <w:szCs w:val="24"/>
          <w:lang w:eastAsia="fr-FR"/>
        </w:rPr>
        <w:t>MAMMITES CAPRINES</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8</w:t>
      </w:r>
    </w:p>
    <w:p w:rsidR="003E1633" w:rsidRPr="00AA77FD" w:rsidRDefault="00AA77FD"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2</w:t>
      </w:r>
      <w:r w:rsidR="003E1633" w:rsidRPr="00AA77FD">
        <w:rPr>
          <w:rFonts w:ascii="Times New Roman" w:eastAsia="Times New Roman" w:hAnsi="Times New Roman" w:cs="Times New Roman"/>
          <w:b/>
          <w:sz w:val="24"/>
          <w:szCs w:val="24"/>
          <w:lang w:eastAsia="fr-FR"/>
        </w:rPr>
        <w:t>.1</w:t>
      </w:r>
      <w:r w:rsidR="00023479" w:rsidRPr="00AA77FD">
        <w:rPr>
          <w:rFonts w:ascii="Times New Roman" w:eastAsia="Times New Roman" w:hAnsi="Times New Roman" w:cs="Times New Roman"/>
          <w:b/>
          <w:sz w:val="24"/>
          <w:szCs w:val="24"/>
          <w:lang w:eastAsia="fr-FR"/>
        </w:rPr>
        <w:t xml:space="preserve">. </w:t>
      </w:r>
      <w:r w:rsidR="003E1633" w:rsidRPr="00AA77FD">
        <w:rPr>
          <w:rFonts w:ascii="Times New Roman" w:eastAsia="Times New Roman" w:hAnsi="Times New Roman" w:cs="Times New Roman"/>
          <w:b/>
          <w:sz w:val="24"/>
          <w:szCs w:val="24"/>
          <w:lang w:eastAsia="fr-FR"/>
        </w:rPr>
        <w:t>Classification des agents pathogènes</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8</w:t>
      </w:r>
    </w:p>
    <w:p w:rsidR="003E1633" w:rsidRPr="003E1633" w:rsidRDefault="003E1633" w:rsidP="00015C9F">
      <w:pPr>
        <w:tabs>
          <w:tab w:val="left" w:leader="dot" w:pos="9072"/>
        </w:tabs>
        <w:spacing w:after="0" w:line="240" w:lineRule="auto"/>
        <w:ind w:left="426" w:right="-426" w:firstLine="1134"/>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2.1.1. Les pathogènes majeurs</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28</w:t>
      </w:r>
    </w:p>
    <w:p w:rsidR="003E1633" w:rsidRPr="003E1633" w:rsidRDefault="003E1633" w:rsidP="00015C9F">
      <w:pPr>
        <w:tabs>
          <w:tab w:val="left" w:leader="dot" w:pos="9072"/>
        </w:tabs>
        <w:spacing w:after="0" w:line="240" w:lineRule="auto"/>
        <w:ind w:left="426" w:right="-426" w:firstLine="1134"/>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2.1.2.  Les path</w:t>
      </w:r>
      <w:r w:rsidR="001C5FF9">
        <w:rPr>
          <w:rFonts w:ascii="Times New Roman" w:eastAsia="Times New Roman" w:hAnsi="Times New Roman" w:cs="Times New Roman"/>
          <w:bCs/>
          <w:sz w:val="24"/>
          <w:szCs w:val="24"/>
          <w:lang w:eastAsia="fr-FR"/>
        </w:rPr>
        <w:t>ogènes mineurs</w:t>
      </w:r>
      <w:r w:rsidR="00015C9F">
        <w:rPr>
          <w:rFonts w:ascii="Times New Roman" w:eastAsia="Times New Roman" w:hAnsi="Times New Roman" w:cs="Times New Roman"/>
          <w:bCs/>
          <w:sz w:val="24"/>
          <w:szCs w:val="24"/>
          <w:lang w:eastAsia="fr-FR"/>
        </w:rPr>
        <w:tab/>
      </w:r>
      <w:r w:rsidR="001C5FF9">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9</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2.2. Etiologie des mammites cliniques</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9</w:t>
      </w:r>
    </w:p>
    <w:p w:rsidR="003E1633" w:rsidRPr="003E1633" w:rsidRDefault="003E1633" w:rsidP="00015C9F">
      <w:pPr>
        <w:tabs>
          <w:tab w:val="left" w:leader="dot" w:pos="9072"/>
        </w:tabs>
        <w:spacing w:after="0" w:line="240" w:lineRule="auto"/>
        <w:ind w:left="426" w:right="-426" w:firstLine="1134"/>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2.2.1. Cas de mammites sporadiques</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29</w:t>
      </w:r>
    </w:p>
    <w:p w:rsidR="003E1633" w:rsidRPr="003E1633" w:rsidRDefault="003E1633" w:rsidP="00015C9F">
      <w:pPr>
        <w:tabs>
          <w:tab w:val="left" w:leader="dot" w:pos="9072"/>
        </w:tabs>
        <w:spacing w:after="0" w:line="240" w:lineRule="auto"/>
        <w:ind w:left="426" w:right="-426" w:firstLine="1134"/>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2.2.2. Cas de mammites enzoo</w:t>
      </w:r>
      <w:r w:rsidR="001C5FF9">
        <w:rPr>
          <w:rFonts w:ascii="Times New Roman" w:eastAsia="Times New Roman" w:hAnsi="Times New Roman" w:cs="Times New Roman"/>
          <w:bCs/>
          <w:sz w:val="24"/>
          <w:szCs w:val="24"/>
          <w:lang w:eastAsia="fr-FR"/>
        </w:rPr>
        <w:t>tiques ou épizootiques</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29</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2.3</w:t>
      </w:r>
      <w:r w:rsidR="00AA77FD" w:rsidRPr="00AA77FD">
        <w:rPr>
          <w:rFonts w:ascii="Times New Roman" w:eastAsia="Times New Roman" w:hAnsi="Times New Roman" w:cs="Times New Roman"/>
          <w:b/>
          <w:sz w:val="24"/>
          <w:szCs w:val="24"/>
          <w:lang w:eastAsia="fr-FR"/>
        </w:rPr>
        <w:t xml:space="preserve">. </w:t>
      </w:r>
      <w:r w:rsidRPr="00AA77FD">
        <w:rPr>
          <w:rFonts w:ascii="Times New Roman" w:eastAsia="Times New Roman" w:hAnsi="Times New Roman" w:cs="Times New Roman"/>
          <w:b/>
          <w:sz w:val="24"/>
          <w:szCs w:val="24"/>
          <w:lang w:eastAsia="fr-FR"/>
        </w:rPr>
        <w:t>Etiologie des mammites subcliniques</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2</w:t>
      </w:r>
      <w:r w:rsidR="00FD7D01">
        <w:rPr>
          <w:rFonts w:ascii="Times New Roman" w:eastAsia="Times New Roman" w:hAnsi="Times New Roman" w:cs="Times New Roman"/>
          <w:bCs/>
          <w:sz w:val="24"/>
          <w:szCs w:val="24"/>
          <w:lang w:eastAsia="fr-FR"/>
        </w:rPr>
        <w:t>9</w:t>
      </w:r>
    </w:p>
    <w:p w:rsidR="003E1633" w:rsidRPr="00AA77FD"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3</w:t>
      </w:r>
      <w:r w:rsidR="00AA77FD" w:rsidRPr="00AA77FD">
        <w:rPr>
          <w:rFonts w:ascii="Times New Roman" w:eastAsia="Times New Roman" w:hAnsi="Times New Roman" w:cs="Times New Roman"/>
          <w:b/>
          <w:sz w:val="24"/>
          <w:szCs w:val="24"/>
          <w:lang w:eastAsia="fr-FR"/>
        </w:rPr>
        <w:t xml:space="preserve">. </w:t>
      </w:r>
      <w:r w:rsidRPr="00AA77FD">
        <w:rPr>
          <w:rFonts w:ascii="Times New Roman" w:eastAsia="Times New Roman" w:hAnsi="Times New Roman" w:cs="Times New Roman"/>
          <w:b/>
          <w:sz w:val="24"/>
          <w:szCs w:val="24"/>
          <w:lang w:eastAsia="fr-FR"/>
        </w:rPr>
        <w:t>LA P</w:t>
      </w:r>
      <w:r w:rsidR="001C5FF9">
        <w:rPr>
          <w:rFonts w:ascii="Times New Roman" w:eastAsia="Times New Roman" w:hAnsi="Times New Roman" w:cs="Times New Roman"/>
          <w:b/>
          <w:sz w:val="24"/>
          <w:szCs w:val="24"/>
          <w:lang w:eastAsia="fr-FR"/>
        </w:rPr>
        <w:t>REVALENCE</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30</w:t>
      </w:r>
    </w:p>
    <w:p w:rsidR="00AA77FD" w:rsidRDefault="00AA77FD" w:rsidP="00015C9F">
      <w:pPr>
        <w:tabs>
          <w:tab w:val="left" w:leader="dot" w:pos="9072"/>
        </w:tabs>
        <w:ind w:right="-426"/>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br w:type="page"/>
      </w:r>
    </w:p>
    <w:p w:rsidR="003E1633" w:rsidRPr="00AA77FD"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lastRenderedPageBreak/>
        <w:t>4. CLASSIFICATION DES M</w:t>
      </w:r>
      <w:r w:rsidR="001C5FF9">
        <w:rPr>
          <w:rFonts w:ascii="Times New Roman" w:eastAsia="Times New Roman" w:hAnsi="Times New Roman" w:cs="Times New Roman"/>
          <w:b/>
          <w:sz w:val="24"/>
          <w:szCs w:val="24"/>
          <w:lang w:eastAsia="fr-FR"/>
        </w:rPr>
        <w:t>AMMITES SELON LES L'ETIOLOGIES</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30</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4.1.  Mammites staphy</w:t>
      </w:r>
      <w:r w:rsidR="001C5FF9">
        <w:rPr>
          <w:rFonts w:ascii="Times New Roman" w:eastAsia="Times New Roman" w:hAnsi="Times New Roman" w:cs="Times New Roman"/>
          <w:b/>
          <w:sz w:val="24"/>
          <w:szCs w:val="24"/>
          <w:lang w:eastAsia="fr-FR"/>
        </w:rPr>
        <w:t>lococciques</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30</w:t>
      </w:r>
    </w:p>
    <w:p w:rsidR="003E1633" w:rsidRPr="003E1633" w:rsidRDefault="003E1633" w:rsidP="00015C9F">
      <w:pPr>
        <w:tabs>
          <w:tab w:val="left" w:leader="dot" w:pos="9072"/>
        </w:tabs>
        <w:spacing w:after="0" w:line="240" w:lineRule="auto"/>
        <w:ind w:left="426" w:right="-426" w:firstLine="850"/>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4.1.1. Staphyloc</w:t>
      </w:r>
      <w:r w:rsidR="001C5FF9">
        <w:rPr>
          <w:rFonts w:ascii="Times New Roman" w:eastAsia="Times New Roman" w:hAnsi="Times New Roman" w:cs="Times New Roman"/>
          <w:bCs/>
          <w:sz w:val="24"/>
          <w:szCs w:val="24"/>
          <w:lang w:eastAsia="fr-FR"/>
        </w:rPr>
        <w:t>occus aureus</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30</w:t>
      </w:r>
    </w:p>
    <w:p w:rsidR="003E1633" w:rsidRPr="003E1633" w:rsidRDefault="003E1633" w:rsidP="00015C9F">
      <w:pPr>
        <w:tabs>
          <w:tab w:val="left" w:leader="dot" w:pos="9072"/>
        </w:tabs>
        <w:spacing w:after="0" w:line="240" w:lineRule="auto"/>
        <w:ind w:left="426" w:right="-426" w:firstLine="850"/>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4.1.2. Staphylocoques à</w:t>
      </w:r>
      <w:r w:rsidR="001C5FF9">
        <w:rPr>
          <w:rFonts w:ascii="Times New Roman" w:eastAsia="Times New Roman" w:hAnsi="Times New Roman" w:cs="Times New Roman"/>
          <w:bCs/>
          <w:sz w:val="24"/>
          <w:szCs w:val="24"/>
          <w:lang w:eastAsia="fr-FR"/>
        </w:rPr>
        <w:t xml:space="preserve"> Coagulase Négative</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31</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 xml:space="preserve">4.2. Mammites à </w:t>
      </w:r>
      <w:r w:rsidR="001C5FF9">
        <w:rPr>
          <w:rFonts w:ascii="Times New Roman" w:eastAsia="Times New Roman" w:hAnsi="Times New Roman" w:cs="Times New Roman"/>
          <w:b/>
          <w:sz w:val="24"/>
          <w:szCs w:val="24"/>
          <w:lang w:eastAsia="fr-FR"/>
        </w:rPr>
        <w:t>mycoplasmes</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31</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4.3. Mammites à cory</w:t>
      </w:r>
      <w:r w:rsidR="001C5FF9">
        <w:rPr>
          <w:rFonts w:ascii="Times New Roman" w:eastAsia="Times New Roman" w:hAnsi="Times New Roman" w:cs="Times New Roman"/>
          <w:b/>
          <w:sz w:val="24"/>
          <w:szCs w:val="24"/>
          <w:lang w:eastAsia="fr-FR"/>
        </w:rPr>
        <w:t>nébactéries</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31</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 xml:space="preserve">4.4. Mammites à bacilles </w:t>
      </w:r>
      <w:r w:rsidR="001C5FF9">
        <w:rPr>
          <w:rFonts w:ascii="Times New Roman" w:eastAsia="Times New Roman" w:hAnsi="Times New Roman" w:cs="Times New Roman"/>
          <w:b/>
          <w:sz w:val="24"/>
          <w:szCs w:val="24"/>
          <w:lang w:eastAsia="fr-FR"/>
        </w:rPr>
        <w:t>gram négatifs</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31</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4.5. Autres</w:t>
      </w:r>
      <w:r w:rsidR="001C5FF9">
        <w:rPr>
          <w:rFonts w:ascii="Times New Roman" w:eastAsia="Times New Roman" w:hAnsi="Times New Roman" w:cs="Times New Roman"/>
          <w:b/>
          <w:sz w:val="24"/>
          <w:szCs w:val="24"/>
          <w:lang w:eastAsia="fr-FR"/>
        </w:rPr>
        <w:t xml:space="preserve"> germes</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31</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4.6.</w:t>
      </w:r>
      <w:r w:rsidR="00AA77FD" w:rsidRPr="00AA77FD">
        <w:rPr>
          <w:rFonts w:ascii="Times New Roman" w:eastAsia="Times New Roman" w:hAnsi="Times New Roman" w:cs="Times New Roman"/>
          <w:b/>
          <w:sz w:val="24"/>
          <w:szCs w:val="24"/>
          <w:lang w:eastAsia="fr-FR"/>
        </w:rPr>
        <w:t xml:space="preserve"> </w:t>
      </w:r>
      <w:r w:rsidRPr="00AA77FD">
        <w:rPr>
          <w:rFonts w:ascii="Times New Roman" w:eastAsia="Times New Roman" w:hAnsi="Times New Roman" w:cs="Times New Roman"/>
          <w:b/>
          <w:sz w:val="24"/>
          <w:szCs w:val="24"/>
          <w:lang w:eastAsia="fr-FR"/>
        </w:rPr>
        <w:t>Virus de l'arthrite encép</w:t>
      </w:r>
      <w:r w:rsidR="001C5FF9">
        <w:rPr>
          <w:rFonts w:ascii="Times New Roman" w:eastAsia="Times New Roman" w:hAnsi="Times New Roman" w:cs="Times New Roman"/>
          <w:b/>
          <w:sz w:val="24"/>
          <w:szCs w:val="24"/>
          <w:lang w:eastAsia="fr-FR"/>
        </w:rPr>
        <w:t>halite caprine: CAEV</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31</w:t>
      </w: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4.7. Cha</w:t>
      </w:r>
      <w:r w:rsidR="001C5FF9">
        <w:rPr>
          <w:rFonts w:ascii="Times New Roman" w:eastAsia="Times New Roman" w:hAnsi="Times New Roman" w:cs="Times New Roman"/>
          <w:b/>
          <w:sz w:val="24"/>
          <w:szCs w:val="24"/>
          <w:lang w:eastAsia="fr-FR"/>
        </w:rPr>
        <w:t>mpignons</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32</w:t>
      </w:r>
    </w:p>
    <w:p w:rsidR="00AA77FD" w:rsidRDefault="00AA77FD" w:rsidP="00015C9F">
      <w:pPr>
        <w:tabs>
          <w:tab w:val="left" w:leader="dot" w:pos="8505"/>
          <w:tab w:val="righ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AA77FD"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5. PATHO</w:t>
      </w:r>
      <w:r w:rsidR="001C5FF9">
        <w:rPr>
          <w:rFonts w:ascii="Times New Roman" w:eastAsia="Times New Roman" w:hAnsi="Times New Roman" w:cs="Times New Roman"/>
          <w:b/>
          <w:sz w:val="24"/>
          <w:szCs w:val="24"/>
          <w:lang w:eastAsia="fr-FR"/>
        </w:rPr>
        <w:t>GENIE</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32</w:t>
      </w:r>
    </w:p>
    <w:p w:rsidR="003E1633" w:rsidRPr="00AA77FD"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6. DIAGNOS</w:t>
      </w:r>
      <w:r w:rsidR="001C5FF9">
        <w:rPr>
          <w:rFonts w:ascii="Times New Roman" w:eastAsia="Times New Roman" w:hAnsi="Times New Roman" w:cs="Times New Roman"/>
          <w:b/>
          <w:sz w:val="24"/>
          <w:szCs w:val="24"/>
          <w:lang w:eastAsia="fr-FR"/>
        </w:rPr>
        <w:t>TIC</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33</w:t>
      </w:r>
    </w:p>
    <w:p w:rsidR="003E1633" w:rsidRPr="00AA77FD" w:rsidRDefault="00AA77FD"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 xml:space="preserve">6.1.  </w:t>
      </w:r>
      <w:r>
        <w:rPr>
          <w:rFonts w:ascii="Times New Roman" w:eastAsia="Times New Roman" w:hAnsi="Times New Roman" w:cs="Times New Roman"/>
          <w:b/>
          <w:sz w:val="24"/>
          <w:szCs w:val="24"/>
          <w:lang w:eastAsia="fr-FR"/>
        </w:rPr>
        <w:t>D</w:t>
      </w:r>
      <w:r w:rsidRPr="00AA77FD">
        <w:rPr>
          <w:rFonts w:ascii="Times New Roman" w:eastAsia="Times New Roman" w:hAnsi="Times New Roman" w:cs="Times New Roman"/>
          <w:b/>
          <w:sz w:val="24"/>
          <w:szCs w:val="24"/>
          <w:lang w:eastAsia="fr-FR"/>
        </w:rPr>
        <w:t>iagnosti</w:t>
      </w:r>
      <w:r w:rsidR="001C5FF9">
        <w:rPr>
          <w:rFonts w:ascii="Times New Roman" w:eastAsia="Times New Roman" w:hAnsi="Times New Roman" w:cs="Times New Roman"/>
          <w:b/>
          <w:sz w:val="24"/>
          <w:szCs w:val="24"/>
          <w:lang w:eastAsia="fr-FR"/>
        </w:rPr>
        <w:t>c clinique</w:t>
      </w:r>
      <w:r w:rsidR="00015C9F">
        <w:rPr>
          <w:rFonts w:ascii="Times New Roman" w:eastAsia="Times New Roman" w:hAnsi="Times New Roman" w:cs="Times New Roman"/>
          <w:b/>
          <w:sz w:val="24"/>
          <w:szCs w:val="24"/>
          <w:lang w:eastAsia="fr-FR"/>
        </w:rPr>
        <w:tab/>
      </w:r>
      <w:r w:rsidR="00FD7D01">
        <w:rPr>
          <w:rFonts w:ascii="Times New Roman" w:eastAsia="Times New Roman" w:hAnsi="Times New Roman" w:cs="Times New Roman"/>
          <w:bCs/>
          <w:sz w:val="24"/>
          <w:szCs w:val="24"/>
          <w:lang w:eastAsia="fr-FR"/>
        </w:rPr>
        <w:t>33</w:t>
      </w:r>
    </w:p>
    <w:p w:rsidR="003E1633" w:rsidRPr="003E1633" w:rsidRDefault="003E1633" w:rsidP="00065338">
      <w:pPr>
        <w:tabs>
          <w:tab w:val="left" w:leader="dot" w:pos="9072"/>
        </w:tabs>
        <w:spacing w:after="0" w:line="240" w:lineRule="auto"/>
        <w:ind w:left="426" w:right="-426" w:firstLine="850"/>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6.1.1. Examen clinique de la mamelle</w:t>
      </w:r>
      <w:r w:rsidR="00015C9F">
        <w:rPr>
          <w:rFonts w:ascii="Times New Roman" w:eastAsia="Times New Roman" w:hAnsi="Times New Roman" w:cs="Times New Roman"/>
          <w:bCs/>
          <w:sz w:val="24"/>
          <w:szCs w:val="24"/>
          <w:lang w:eastAsia="fr-FR"/>
        </w:rPr>
        <w:tab/>
      </w:r>
      <w:r w:rsidR="00FD7D01">
        <w:rPr>
          <w:rFonts w:ascii="Times New Roman" w:eastAsia="Times New Roman" w:hAnsi="Times New Roman" w:cs="Times New Roman"/>
          <w:bCs/>
          <w:sz w:val="24"/>
          <w:szCs w:val="24"/>
          <w:lang w:eastAsia="fr-FR"/>
        </w:rPr>
        <w:t>33</w:t>
      </w:r>
    </w:p>
    <w:p w:rsidR="003E1633" w:rsidRPr="00065338" w:rsidRDefault="003E1633" w:rsidP="00065338">
      <w:pPr>
        <w:tabs>
          <w:tab w:val="left" w:leader="dot" w:pos="9072"/>
        </w:tabs>
        <w:spacing w:after="0" w:line="240" w:lineRule="auto"/>
        <w:ind w:right="-426"/>
        <w:jc w:val="both"/>
        <w:rPr>
          <w:rFonts w:ascii="Times New Roman" w:eastAsia="Times New Roman" w:hAnsi="Times New Roman" w:cs="Times New Roman"/>
          <w:bCs/>
          <w:i/>
          <w:iCs/>
          <w:sz w:val="24"/>
          <w:szCs w:val="24"/>
          <w:lang w:eastAsia="fr-FR"/>
        </w:rPr>
      </w:pPr>
    </w:p>
    <w:p w:rsidR="003E1633" w:rsidRPr="00AA77FD"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AA77FD">
        <w:rPr>
          <w:rFonts w:ascii="Times New Roman" w:eastAsia="Times New Roman" w:hAnsi="Times New Roman" w:cs="Times New Roman"/>
          <w:b/>
          <w:sz w:val="24"/>
          <w:szCs w:val="24"/>
          <w:lang w:eastAsia="fr-FR"/>
        </w:rPr>
        <w:t xml:space="preserve">6.2.  COMPTAGE DES </w:t>
      </w:r>
      <w:r w:rsidR="00C67D8C">
        <w:rPr>
          <w:rFonts w:ascii="Times New Roman" w:eastAsia="Times New Roman" w:hAnsi="Times New Roman" w:cs="Times New Roman"/>
          <w:b/>
          <w:sz w:val="24"/>
          <w:szCs w:val="24"/>
          <w:lang w:eastAsia="fr-FR"/>
        </w:rPr>
        <w:t>CELLULES SOMATIQUES DU LAIT</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3</w:t>
      </w:r>
      <w:r w:rsidR="00065338">
        <w:rPr>
          <w:rFonts w:ascii="Times New Roman" w:eastAsia="Times New Roman" w:hAnsi="Times New Roman" w:cs="Times New Roman"/>
          <w:bCs/>
          <w:sz w:val="24"/>
          <w:szCs w:val="24"/>
          <w:lang w:eastAsia="fr-FR"/>
        </w:rPr>
        <w:t>3</w:t>
      </w:r>
    </w:p>
    <w:p w:rsidR="003E1633" w:rsidRPr="003E1633" w:rsidRDefault="003E1633" w:rsidP="00015C9F">
      <w:pPr>
        <w:tabs>
          <w:tab w:val="left" w:leader="dot" w:pos="9072"/>
        </w:tabs>
        <w:spacing w:after="0" w:line="240" w:lineRule="auto"/>
        <w:ind w:left="426" w:right="-426" w:firstLine="850"/>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6.2.1.  Caractéristiques des cellules du lait</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33</w:t>
      </w:r>
    </w:p>
    <w:p w:rsidR="003E1633" w:rsidRPr="003E1633" w:rsidRDefault="003E1633" w:rsidP="00015C9F">
      <w:pPr>
        <w:tabs>
          <w:tab w:val="left" w:leader="dot" w:pos="9072"/>
        </w:tabs>
        <w:spacing w:after="0" w:line="240" w:lineRule="auto"/>
        <w:ind w:left="426" w:right="-426" w:firstLine="850"/>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6.2.2.  Utilisation du CCS dans le diagnostic des mammites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34</w:t>
      </w:r>
    </w:p>
    <w:p w:rsidR="003E1633" w:rsidRPr="003E1633" w:rsidRDefault="003E1633" w:rsidP="00015C9F">
      <w:pPr>
        <w:tabs>
          <w:tab w:val="left" w:leader="dot" w:pos="9072"/>
        </w:tabs>
        <w:spacing w:after="0" w:line="240" w:lineRule="auto"/>
        <w:ind w:left="426" w:right="-426" w:firstLine="850"/>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6.2.3.  Méthodes de comptage des cellules somatiques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35</w:t>
      </w:r>
    </w:p>
    <w:p w:rsidR="003E1633" w:rsidRPr="003E1633" w:rsidRDefault="003E1633" w:rsidP="00015C9F">
      <w:pPr>
        <w:tabs>
          <w:tab w:val="left" w:leader="dot" w:pos="9072"/>
        </w:tabs>
        <w:spacing w:after="0" w:line="240" w:lineRule="auto"/>
        <w:ind w:left="426" w:right="-426" w:firstLine="1559"/>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6.2.3.1. Méthodes directes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35</w:t>
      </w:r>
    </w:p>
    <w:p w:rsidR="003E1633" w:rsidRPr="00BE27B1" w:rsidRDefault="003E1633" w:rsidP="00015C9F">
      <w:pPr>
        <w:pStyle w:val="Paragraphedeliste"/>
        <w:numPr>
          <w:ilvl w:val="0"/>
          <w:numId w:val="52"/>
        </w:numPr>
        <w:tabs>
          <w:tab w:val="left" w:leader="dot" w:pos="9072"/>
        </w:tabs>
        <w:spacing w:after="0" w:line="240" w:lineRule="auto"/>
        <w:ind w:left="2127" w:right="-426"/>
        <w:jc w:val="both"/>
        <w:rPr>
          <w:rFonts w:ascii="Times New Roman" w:eastAsia="Times New Roman" w:hAnsi="Times New Roman" w:cs="Times New Roman"/>
          <w:bCs/>
          <w:i/>
          <w:iCs/>
          <w:sz w:val="24"/>
          <w:szCs w:val="24"/>
          <w:lang w:eastAsia="fr-FR"/>
        </w:rPr>
      </w:pPr>
      <w:r w:rsidRPr="00BE27B1">
        <w:rPr>
          <w:rFonts w:ascii="Times New Roman" w:eastAsia="Times New Roman" w:hAnsi="Times New Roman" w:cs="Times New Roman"/>
          <w:bCs/>
          <w:i/>
          <w:iCs/>
          <w:sz w:val="24"/>
          <w:szCs w:val="24"/>
          <w:lang w:eastAsia="fr-FR"/>
        </w:rPr>
        <w:t>Comptage microscopique direct</w:t>
      </w:r>
      <w:r w:rsidR="00015C9F">
        <w:rPr>
          <w:rFonts w:ascii="Times New Roman" w:eastAsia="Times New Roman" w:hAnsi="Times New Roman" w:cs="Times New Roman"/>
          <w:bCs/>
          <w:i/>
          <w:iCs/>
          <w:sz w:val="24"/>
          <w:szCs w:val="24"/>
          <w:lang w:eastAsia="fr-FR"/>
        </w:rPr>
        <w:tab/>
      </w:r>
      <w:r w:rsidR="00C67D8C" w:rsidRPr="005E0EE8">
        <w:rPr>
          <w:rFonts w:ascii="Times New Roman" w:eastAsia="Times New Roman" w:hAnsi="Times New Roman" w:cs="Times New Roman"/>
          <w:bCs/>
          <w:sz w:val="24"/>
          <w:szCs w:val="24"/>
          <w:lang w:eastAsia="fr-FR"/>
        </w:rPr>
        <w:t>3</w:t>
      </w:r>
      <w:r w:rsidR="00065338">
        <w:rPr>
          <w:rFonts w:ascii="Times New Roman" w:eastAsia="Times New Roman" w:hAnsi="Times New Roman" w:cs="Times New Roman"/>
          <w:bCs/>
          <w:sz w:val="24"/>
          <w:szCs w:val="24"/>
          <w:lang w:eastAsia="fr-FR"/>
        </w:rPr>
        <w:t>5</w:t>
      </w:r>
    </w:p>
    <w:p w:rsidR="003E1633" w:rsidRPr="00BE27B1" w:rsidRDefault="003E1633" w:rsidP="00015C9F">
      <w:pPr>
        <w:pStyle w:val="Paragraphedeliste"/>
        <w:numPr>
          <w:ilvl w:val="0"/>
          <w:numId w:val="52"/>
        </w:numPr>
        <w:tabs>
          <w:tab w:val="left" w:leader="dot" w:pos="9072"/>
        </w:tabs>
        <w:spacing w:after="0" w:line="240" w:lineRule="auto"/>
        <w:ind w:left="2127" w:right="-426"/>
        <w:jc w:val="both"/>
        <w:rPr>
          <w:rFonts w:ascii="Times New Roman" w:eastAsia="Times New Roman" w:hAnsi="Times New Roman" w:cs="Times New Roman"/>
          <w:bCs/>
          <w:i/>
          <w:iCs/>
          <w:sz w:val="24"/>
          <w:szCs w:val="24"/>
          <w:lang w:eastAsia="fr-FR"/>
        </w:rPr>
      </w:pPr>
      <w:r w:rsidRPr="00BE27B1">
        <w:rPr>
          <w:rFonts w:ascii="Times New Roman" w:eastAsia="Times New Roman" w:hAnsi="Times New Roman" w:cs="Times New Roman"/>
          <w:bCs/>
          <w:i/>
          <w:iCs/>
          <w:sz w:val="24"/>
          <w:szCs w:val="24"/>
          <w:lang w:eastAsia="fr-FR"/>
        </w:rPr>
        <w:t>Coulter-counter</w:t>
      </w:r>
      <w:r w:rsidR="00015C9F">
        <w:rPr>
          <w:rFonts w:ascii="Times New Roman" w:eastAsia="Times New Roman" w:hAnsi="Times New Roman" w:cs="Times New Roman"/>
          <w:bCs/>
          <w:i/>
          <w:iCs/>
          <w:sz w:val="24"/>
          <w:szCs w:val="24"/>
          <w:lang w:eastAsia="fr-FR"/>
        </w:rPr>
        <w:tab/>
      </w:r>
      <w:r w:rsidR="00C67D8C" w:rsidRPr="005E0EE8">
        <w:rPr>
          <w:rFonts w:ascii="Times New Roman" w:eastAsia="Times New Roman" w:hAnsi="Times New Roman" w:cs="Times New Roman"/>
          <w:bCs/>
          <w:sz w:val="24"/>
          <w:szCs w:val="24"/>
          <w:lang w:eastAsia="fr-FR"/>
        </w:rPr>
        <w:t>3</w:t>
      </w:r>
      <w:r w:rsidR="00065338">
        <w:rPr>
          <w:rFonts w:ascii="Times New Roman" w:eastAsia="Times New Roman" w:hAnsi="Times New Roman" w:cs="Times New Roman"/>
          <w:bCs/>
          <w:sz w:val="24"/>
          <w:szCs w:val="24"/>
          <w:lang w:eastAsia="fr-FR"/>
        </w:rPr>
        <w:t>5</w:t>
      </w:r>
    </w:p>
    <w:p w:rsidR="003E1633" w:rsidRPr="00AA77FD" w:rsidRDefault="003E1633" w:rsidP="00015C9F">
      <w:pPr>
        <w:pStyle w:val="Paragraphedeliste"/>
        <w:numPr>
          <w:ilvl w:val="0"/>
          <w:numId w:val="52"/>
        </w:numPr>
        <w:tabs>
          <w:tab w:val="left" w:leader="dot" w:pos="9072"/>
        </w:tabs>
        <w:spacing w:after="0" w:line="240" w:lineRule="auto"/>
        <w:ind w:left="2127" w:right="-426"/>
        <w:jc w:val="both"/>
        <w:rPr>
          <w:rFonts w:ascii="Times New Roman" w:eastAsia="Times New Roman" w:hAnsi="Times New Roman" w:cs="Times New Roman"/>
          <w:bCs/>
          <w:sz w:val="24"/>
          <w:szCs w:val="24"/>
          <w:lang w:eastAsia="fr-FR"/>
        </w:rPr>
      </w:pPr>
      <w:r w:rsidRPr="00BE27B1">
        <w:rPr>
          <w:rFonts w:ascii="Times New Roman" w:eastAsia="Times New Roman" w:hAnsi="Times New Roman" w:cs="Times New Roman"/>
          <w:bCs/>
          <w:i/>
          <w:iCs/>
          <w:sz w:val="24"/>
          <w:szCs w:val="24"/>
          <w:lang w:eastAsia="fr-FR"/>
        </w:rPr>
        <w:t>Fossomatic</w:t>
      </w:r>
      <w:r w:rsidR="00015C9F">
        <w:rPr>
          <w:rFonts w:ascii="Times New Roman" w:eastAsia="Times New Roman" w:hAnsi="Times New Roman" w:cs="Times New Roman"/>
          <w:bCs/>
          <w:i/>
          <w:iCs/>
          <w:sz w:val="24"/>
          <w:szCs w:val="24"/>
          <w:lang w:eastAsia="fr-FR"/>
        </w:rPr>
        <w:tab/>
      </w:r>
      <w:r w:rsidR="00065338">
        <w:rPr>
          <w:rFonts w:ascii="Times New Roman" w:eastAsia="Times New Roman" w:hAnsi="Times New Roman" w:cs="Times New Roman"/>
          <w:bCs/>
          <w:sz w:val="24"/>
          <w:szCs w:val="24"/>
          <w:lang w:eastAsia="fr-FR"/>
        </w:rPr>
        <w:t>35</w:t>
      </w:r>
    </w:p>
    <w:p w:rsidR="003E1633" w:rsidRPr="003E1633" w:rsidRDefault="003E1633" w:rsidP="00015C9F">
      <w:pPr>
        <w:tabs>
          <w:tab w:val="left" w:leader="dot" w:pos="9072"/>
        </w:tabs>
        <w:spacing w:after="0" w:line="240" w:lineRule="auto"/>
        <w:ind w:left="426" w:right="-426" w:firstLine="1559"/>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6.2.3.2.  Méthode indirecte : Californian Mastitis Test</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35</w:t>
      </w:r>
    </w:p>
    <w:p w:rsidR="00BE27B1" w:rsidRPr="003E1633" w:rsidRDefault="003E1633" w:rsidP="00065338">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BE27B1">
        <w:rPr>
          <w:rFonts w:ascii="Times New Roman" w:eastAsia="Times New Roman" w:hAnsi="Times New Roman" w:cs="Times New Roman"/>
          <w:b/>
          <w:sz w:val="24"/>
          <w:szCs w:val="24"/>
          <w:lang w:eastAsia="fr-FR"/>
        </w:rPr>
        <w:t>6.3. ANALYSE BACTERIOLOGIQUE</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3</w:t>
      </w:r>
      <w:r w:rsidR="00065338">
        <w:rPr>
          <w:rFonts w:ascii="Times New Roman" w:eastAsia="Times New Roman" w:hAnsi="Times New Roman" w:cs="Times New Roman"/>
          <w:bCs/>
          <w:sz w:val="24"/>
          <w:szCs w:val="24"/>
          <w:lang w:eastAsia="fr-FR"/>
        </w:rPr>
        <w:t>6</w:t>
      </w:r>
    </w:p>
    <w:p w:rsidR="003E1633" w:rsidRPr="00BE27B1"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BE27B1">
        <w:rPr>
          <w:rFonts w:ascii="Times New Roman" w:eastAsia="Times New Roman" w:hAnsi="Times New Roman" w:cs="Times New Roman"/>
          <w:b/>
          <w:sz w:val="24"/>
          <w:szCs w:val="24"/>
          <w:lang w:eastAsia="fr-FR"/>
        </w:rPr>
        <w:t>7. TRAITEMENT</w:t>
      </w:r>
      <w:r w:rsidR="00015C9F">
        <w:rPr>
          <w:rFonts w:ascii="Times New Roman" w:eastAsia="Times New Roman" w:hAnsi="Times New Roman" w:cs="Times New Roman"/>
          <w:b/>
          <w:sz w:val="24"/>
          <w:szCs w:val="24"/>
          <w:lang w:eastAsia="fr-FR"/>
        </w:rPr>
        <w:tab/>
      </w:r>
      <w:r w:rsidR="0083306E">
        <w:rPr>
          <w:rFonts w:ascii="Times New Roman" w:eastAsia="Times New Roman" w:hAnsi="Times New Roman" w:cs="Times New Roman"/>
          <w:bCs/>
          <w:sz w:val="24"/>
          <w:szCs w:val="24"/>
          <w:lang w:eastAsia="fr-FR"/>
        </w:rPr>
        <w:t>37</w:t>
      </w:r>
    </w:p>
    <w:p w:rsidR="003E1633" w:rsidRPr="00BE27B1"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BE27B1">
        <w:rPr>
          <w:rFonts w:ascii="Times New Roman" w:eastAsia="Times New Roman" w:hAnsi="Times New Roman" w:cs="Times New Roman"/>
          <w:b/>
          <w:sz w:val="24"/>
          <w:szCs w:val="24"/>
          <w:lang w:eastAsia="fr-FR"/>
        </w:rPr>
        <w:t>7.1. Mammites cliniques</w:t>
      </w:r>
      <w:r w:rsidR="00015C9F">
        <w:rPr>
          <w:rFonts w:ascii="Times New Roman" w:eastAsia="Times New Roman" w:hAnsi="Times New Roman" w:cs="Times New Roman"/>
          <w:b/>
          <w:sz w:val="24"/>
          <w:szCs w:val="24"/>
          <w:lang w:eastAsia="fr-FR"/>
        </w:rPr>
        <w:tab/>
      </w:r>
      <w:r w:rsidR="0083306E">
        <w:rPr>
          <w:rFonts w:ascii="Times New Roman" w:eastAsia="Times New Roman" w:hAnsi="Times New Roman" w:cs="Times New Roman"/>
          <w:bCs/>
          <w:sz w:val="24"/>
          <w:szCs w:val="24"/>
          <w:lang w:eastAsia="fr-FR"/>
        </w:rPr>
        <w:t>37</w:t>
      </w:r>
    </w:p>
    <w:p w:rsidR="003E1633" w:rsidRPr="00BE27B1" w:rsidRDefault="003E1633" w:rsidP="00015C9F">
      <w:pPr>
        <w:pStyle w:val="Paragraphedeliste"/>
        <w:numPr>
          <w:ilvl w:val="0"/>
          <w:numId w:val="53"/>
        </w:numPr>
        <w:tabs>
          <w:tab w:val="left" w:leader="dot" w:pos="9072"/>
        </w:tabs>
        <w:spacing w:after="0" w:line="240" w:lineRule="auto"/>
        <w:ind w:left="1701" w:right="-426" w:hanging="295"/>
        <w:jc w:val="both"/>
        <w:rPr>
          <w:rFonts w:ascii="Times New Roman" w:eastAsia="Times New Roman" w:hAnsi="Times New Roman" w:cs="Times New Roman"/>
          <w:bCs/>
          <w:i/>
          <w:iCs/>
          <w:sz w:val="24"/>
          <w:szCs w:val="24"/>
          <w:lang w:eastAsia="fr-FR"/>
        </w:rPr>
      </w:pPr>
      <w:r w:rsidRPr="00BE27B1">
        <w:rPr>
          <w:rFonts w:ascii="Times New Roman" w:eastAsia="Times New Roman" w:hAnsi="Times New Roman" w:cs="Times New Roman"/>
          <w:bCs/>
          <w:i/>
          <w:iCs/>
          <w:sz w:val="24"/>
          <w:szCs w:val="24"/>
          <w:lang w:eastAsia="fr-FR"/>
        </w:rPr>
        <w:t>Traitement intra-mammaire</w:t>
      </w:r>
      <w:r w:rsidR="00015C9F">
        <w:rPr>
          <w:rFonts w:ascii="Times New Roman" w:eastAsia="Times New Roman" w:hAnsi="Times New Roman" w:cs="Times New Roman"/>
          <w:bCs/>
          <w:i/>
          <w:iCs/>
          <w:sz w:val="24"/>
          <w:szCs w:val="24"/>
          <w:lang w:eastAsia="fr-FR"/>
        </w:rPr>
        <w:tab/>
      </w:r>
      <w:r w:rsidR="0083306E">
        <w:rPr>
          <w:rFonts w:ascii="Times New Roman" w:eastAsia="Times New Roman" w:hAnsi="Times New Roman" w:cs="Times New Roman"/>
          <w:bCs/>
          <w:sz w:val="24"/>
          <w:szCs w:val="24"/>
          <w:lang w:eastAsia="fr-FR"/>
        </w:rPr>
        <w:t>37</w:t>
      </w:r>
    </w:p>
    <w:p w:rsidR="003E1633" w:rsidRPr="00BE27B1" w:rsidRDefault="003E1633" w:rsidP="00015C9F">
      <w:pPr>
        <w:pStyle w:val="Paragraphedeliste"/>
        <w:numPr>
          <w:ilvl w:val="0"/>
          <w:numId w:val="53"/>
        </w:numPr>
        <w:tabs>
          <w:tab w:val="left" w:leader="dot" w:pos="9072"/>
        </w:tabs>
        <w:spacing w:after="0" w:line="240" w:lineRule="auto"/>
        <w:ind w:left="1701" w:right="-426" w:hanging="295"/>
        <w:jc w:val="both"/>
        <w:rPr>
          <w:rFonts w:ascii="Times New Roman" w:eastAsia="Times New Roman" w:hAnsi="Times New Roman" w:cs="Times New Roman"/>
          <w:bCs/>
          <w:i/>
          <w:iCs/>
          <w:sz w:val="24"/>
          <w:szCs w:val="24"/>
          <w:lang w:eastAsia="fr-FR"/>
        </w:rPr>
      </w:pPr>
      <w:r w:rsidRPr="00BE27B1">
        <w:rPr>
          <w:rFonts w:ascii="Times New Roman" w:eastAsia="Times New Roman" w:hAnsi="Times New Roman" w:cs="Times New Roman"/>
          <w:bCs/>
          <w:i/>
          <w:iCs/>
          <w:sz w:val="24"/>
          <w:szCs w:val="24"/>
          <w:lang w:eastAsia="fr-FR"/>
        </w:rPr>
        <w:t>Traitement par voie générale</w:t>
      </w:r>
      <w:r w:rsidR="00015C9F">
        <w:rPr>
          <w:rFonts w:ascii="Times New Roman" w:eastAsia="Times New Roman" w:hAnsi="Times New Roman" w:cs="Times New Roman"/>
          <w:bCs/>
          <w:i/>
          <w:iCs/>
          <w:sz w:val="24"/>
          <w:szCs w:val="24"/>
          <w:lang w:eastAsia="fr-FR"/>
        </w:rPr>
        <w:tab/>
      </w:r>
      <w:r w:rsidR="0083306E">
        <w:rPr>
          <w:rFonts w:ascii="Times New Roman" w:eastAsia="Times New Roman" w:hAnsi="Times New Roman" w:cs="Times New Roman"/>
          <w:bCs/>
          <w:sz w:val="24"/>
          <w:szCs w:val="24"/>
          <w:lang w:eastAsia="fr-FR"/>
        </w:rPr>
        <w:t>37</w:t>
      </w:r>
    </w:p>
    <w:p w:rsidR="003E1633" w:rsidRPr="00BE27B1"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
          <w:sz w:val="24"/>
          <w:szCs w:val="24"/>
          <w:lang w:eastAsia="fr-FR"/>
        </w:rPr>
      </w:pPr>
      <w:r w:rsidRPr="00BE27B1">
        <w:rPr>
          <w:rFonts w:ascii="Times New Roman" w:eastAsia="Times New Roman" w:hAnsi="Times New Roman" w:cs="Times New Roman"/>
          <w:b/>
          <w:sz w:val="24"/>
          <w:szCs w:val="24"/>
          <w:lang w:eastAsia="fr-FR"/>
        </w:rPr>
        <w:t>7.2.  Mammites subc</w:t>
      </w:r>
      <w:r w:rsidR="00C67D8C">
        <w:rPr>
          <w:rFonts w:ascii="Times New Roman" w:eastAsia="Times New Roman" w:hAnsi="Times New Roman" w:cs="Times New Roman"/>
          <w:b/>
          <w:sz w:val="24"/>
          <w:szCs w:val="24"/>
          <w:lang w:eastAsia="fr-FR"/>
        </w:rPr>
        <w:t>liniques</w:t>
      </w:r>
      <w:r w:rsidR="00015C9F">
        <w:rPr>
          <w:rFonts w:ascii="Times New Roman" w:eastAsia="Times New Roman" w:hAnsi="Times New Roman" w:cs="Times New Roman"/>
          <w:b/>
          <w:sz w:val="24"/>
          <w:szCs w:val="24"/>
          <w:lang w:eastAsia="fr-FR"/>
        </w:rPr>
        <w:tab/>
      </w:r>
      <w:r w:rsidR="0083306E">
        <w:rPr>
          <w:rFonts w:ascii="Times New Roman" w:eastAsia="Times New Roman" w:hAnsi="Times New Roman" w:cs="Times New Roman"/>
          <w:bCs/>
          <w:sz w:val="24"/>
          <w:szCs w:val="24"/>
          <w:lang w:eastAsia="fr-FR"/>
        </w:rPr>
        <w:t>37</w:t>
      </w:r>
    </w:p>
    <w:p w:rsidR="00BE27B1" w:rsidRDefault="00BE27B1" w:rsidP="00015C9F">
      <w:pPr>
        <w:tabs>
          <w:tab w:val="left" w:leader="dot" w:pos="9072"/>
        </w:tabs>
        <w:ind w:right="-426"/>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br w:type="page"/>
      </w:r>
    </w:p>
    <w:p w:rsidR="003E1633" w:rsidRPr="00BE27B1"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BE27B1">
        <w:rPr>
          <w:rFonts w:ascii="Times New Roman" w:eastAsia="Times New Roman" w:hAnsi="Times New Roman" w:cs="Times New Roman"/>
          <w:b/>
          <w:sz w:val="24"/>
          <w:szCs w:val="24"/>
          <w:lang w:eastAsia="fr-FR"/>
        </w:rPr>
        <w:lastRenderedPageBreak/>
        <w:t>CHAPITRE III : LA RESISTANCE AUX ANTIBIOTIQUES</w:t>
      </w:r>
      <w:r w:rsidR="00015C9F">
        <w:rPr>
          <w:rFonts w:ascii="Times New Roman" w:eastAsia="Times New Roman" w:hAnsi="Times New Roman" w:cs="Times New Roman"/>
          <w:b/>
          <w:sz w:val="24"/>
          <w:szCs w:val="24"/>
          <w:lang w:eastAsia="fr-FR"/>
        </w:rPr>
        <w:tab/>
      </w:r>
      <w:r w:rsidR="00065338">
        <w:rPr>
          <w:rFonts w:ascii="Times New Roman" w:eastAsia="Times New Roman" w:hAnsi="Times New Roman" w:cs="Times New Roman"/>
          <w:bCs/>
          <w:sz w:val="24"/>
          <w:szCs w:val="24"/>
          <w:lang w:eastAsia="fr-FR"/>
        </w:rPr>
        <w:t>40</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 </w:t>
      </w:r>
    </w:p>
    <w:p w:rsidR="003E1633" w:rsidRPr="00FF0DD6" w:rsidRDefault="003E1633"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FF0DD6">
        <w:rPr>
          <w:rFonts w:ascii="Times New Roman" w:eastAsia="Times New Roman" w:hAnsi="Times New Roman" w:cs="Times New Roman"/>
          <w:b/>
          <w:sz w:val="24"/>
          <w:szCs w:val="24"/>
          <w:lang w:eastAsia="fr-FR"/>
        </w:rPr>
        <w:t>1. LES ANTIBIOTIQUES</w:t>
      </w:r>
      <w:r w:rsidR="00015C9F">
        <w:rPr>
          <w:rFonts w:ascii="Times New Roman" w:eastAsia="Times New Roman" w:hAnsi="Times New Roman" w:cs="Times New Roman"/>
          <w:b/>
          <w:sz w:val="24"/>
          <w:szCs w:val="24"/>
          <w:lang w:eastAsia="fr-FR"/>
        </w:rPr>
        <w:tab/>
      </w:r>
      <w:r w:rsidR="00065338">
        <w:rPr>
          <w:rFonts w:ascii="Times New Roman" w:eastAsia="Times New Roman" w:hAnsi="Times New Roman" w:cs="Times New Roman"/>
          <w:bCs/>
          <w:sz w:val="24"/>
          <w:szCs w:val="24"/>
          <w:lang w:eastAsia="fr-FR"/>
        </w:rPr>
        <w:t>40</w:t>
      </w:r>
    </w:p>
    <w:p w:rsidR="003E1633" w:rsidRPr="00FF0DD6" w:rsidRDefault="003E1633"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FF0DD6">
        <w:rPr>
          <w:rFonts w:ascii="Times New Roman" w:eastAsia="Times New Roman" w:hAnsi="Times New Roman" w:cs="Times New Roman"/>
          <w:b/>
          <w:sz w:val="24"/>
          <w:szCs w:val="24"/>
          <w:lang w:eastAsia="fr-FR"/>
        </w:rPr>
        <w:t>2. LA RESISTANCE AUX ANTIBIOTIQUES</w:t>
      </w:r>
      <w:r w:rsidR="00015C9F">
        <w:rPr>
          <w:rFonts w:ascii="Times New Roman" w:eastAsia="Times New Roman" w:hAnsi="Times New Roman" w:cs="Times New Roman"/>
          <w:b/>
          <w:sz w:val="24"/>
          <w:szCs w:val="24"/>
          <w:lang w:eastAsia="fr-FR"/>
        </w:rPr>
        <w:tab/>
      </w:r>
      <w:r w:rsidR="00065338">
        <w:rPr>
          <w:rFonts w:ascii="Times New Roman" w:eastAsia="Times New Roman" w:hAnsi="Times New Roman" w:cs="Times New Roman"/>
          <w:bCs/>
          <w:sz w:val="24"/>
          <w:szCs w:val="24"/>
          <w:lang w:eastAsia="fr-FR"/>
        </w:rPr>
        <w:t>40</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2.1. La résistance naturelle</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40</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2</w:t>
      </w:r>
      <w:r w:rsidR="00FF0DD6">
        <w:rPr>
          <w:rFonts w:ascii="Times New Roman" w:eastAsia="Times New Roman" w:hAnsi="Times New Roman" w:cs="Times New Roman"/>
          <w:bCs/>
          <w:sz w:val="24"/>
          <w:szCs w:val="24"/>
          <w:lang w:eastAsia="fr-FR"/>
        </w:rPr>
        <w:t>.</w:t>
      </w:r>
      <w:r w:rsidRPr="003E1633">
        <w:rPr>
          <w:rFonts w:ascii="Times New Roman" w:eastAsia="Times New Roman" w:hAnsi="Times New Roman" w:cs="Times New Roman"/>
          <w:bCs/>
          <w:sz w:val="24"/>
          <w:szCs w:val="24"/>
          <w:lang w:eastAsia="fr-FR"/>
        </w:rPr>
        <w:t>2</w:t>
      </w:r>
      <w:r w:rsidR="00FF0DD6">
        <w:rPr>
          <w:rFonts w:ascii="Times New Roman" w:eastAsia="Times New Roman" w:hAnsi="Times New Roman" w:cs="Times New Roman"/>
          <w:bCs/>
          <w:sz w:val="24"/>
          <w:szCs w:val="24"/>
          <w:lang w:eastAsia="fr-FR"/>
        </w:rPr>
        <w:t>.</w:t>
      </w:r>
      <w:r w:rsidRPr="003E1633">
        <w:rPr>
          <w:rFonts w:ascii="Times New Roman" w:eastAsia="Times New Roman" w:hAnsi="Times New Roman" w:cs="Times New Roman"/>
          <w:bCs/>
          <w:sz w:val="24"/>
          <w:szCs w:val="24"/>
          <w:lang w:eastAsia="fr-FR"/>
        </w:rPr>
        <w:t xml:space="preserve"> La résistance acquise</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41</w:t>
      </w:r>
    </w:p>
    <w:p w:rsidR="003E1633" w:rsidRDefault="003E1633" w:rsidP="0083306E">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2.</w:t>
      </w:r>
      <w:r w:rsidR="00EE5F6D">
        <w:rPr>
          <w:rFonts w:ascii="Times New Roman" w:eastAsia="Times New Roman" w:hAnsi="Times New Roman" w:cs="Times New Roman"/>
          <w:bCs/>
          <w:sz w:val="24"/>
          <w:szCs w:val="24"/>
          <w:lang w:eastAsia="fr-FR"/>
        </w:rPr>
        <w:t>3.</w:t>
      </w:r>
      <w:r w:rsidRPr="003E1633">
        <w:rPr>
          <w:rFonts w:ascii="Times New Roman" w:eastAsia="Times New Roman" w:hAnsi="Times New Roman" w:cs="Times New Roman"/>
          <w:bCs/>
          <w:sz w:val="24"/>
          <w:szCs w:val="24"/>
          <w:lang w:eastAsia="fr-FR"/>
        </w:rPr>
        <w:t xml:space="preserve"> Les mécanismes de résistance</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42</w:t>
      </w:r>
    </w:p>
    <w:p w:rsidR="00EE5F6D" w:rsidRPr="003E1633" w:rsidRDefault="00EE5F6D"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p>
    <w:p w:rsidR="003E1633" w:rsidRPr="00EE5F6D" w:rsidRDefault="003E1633" w:rsidP="0083306E">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EE5F6D">
        <w:rPr>
          <w:rFonts w:ascii="Times New Roman" w:eastAsia="Times New Roman" w:hAnsi="Times New Roman" w:cs="Times New Roman"/>
          <w:b/>
          <w:sz w:val="24"/>
          <w:szCs w:val="24"/>
          <w:lang w:eastAsia="fr-FR"/>
        </w:rPr>
        <w:t>3. L’ANTIBIOGRAMME</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4</w:t>
      </w:r>
      <w:r w:rsidR="00065338">
        <w:rPr>
          <w:rFonts w:ascii="Times New Roman" w:eastAsia="Times New Roman" w:hAnsi="Times New Roman" w:cs="Times New Roman"/>
          <w:bCs/>
          <w:sz w:val="24"/>
          <w:szCs w:val="24"/>
          <w:lang w:eastAsia="fr-FR"/>
        </w:rPr>
        <w:t>4</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3.1. Définition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44</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3.2. Le but de l’antibiogramme</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44</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3.3. Principe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44</w:t>
      </w:r>
    </w:p>
    <w:p w:rsidR="003E1633" w:rsidRPr="00EE5F6D" w:rsidRDefault="003E1633"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EE5F6D">
        <w:rPr>
          <w:rFonts w:ascii="Times New Roman" w:eastAsia="Times New Roman" w:hAnsi="Times New Roman" w:cs="Times New Roman"/>
          <w:b/>
          <w:sz w:val="24"/>
          <w:szCs w:val="24"/>
          <w:lang w:eastAsia="fr-FR"/>
        </w:rPr>
        <w:t>4. LES TECHNIQUES D’ANTIBIOGRAMME</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4</w:t>
      </w:r>
      <w:r w:rsidR="00065338">
        <w:rPr>
          <w:rFonts w:ascii="Times New Roman" w:eastAsia="Times New Roman" w:hAnsi="Times New Roman" w:cs="Times New Roman"/>
          <w:bCs/>
          <w:sz w:val="24"/>
          <w:szCs w:val="24"/>
          <w:lang w:eastAsia="fr-FR"/>
        </w:rPr>
        <w:t>4</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4.1. Techniques classiques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44</w:t>
      </w:r>
    </w:p>
    <w:p w:rsidR="003E1633" w:rsidRPr="00EE5F6D" w:rsidRDefault="003E1633" w:rsidP="00015C9F">
      <w:pPr>
        <w:pStyle w:val="Paragraphedeliste"/>
        <w:numPr>
          <w:ilvl w:val="0"/>
          <w:numId w:val="54"/>
        </w:numPr>
        <w:tabs>
          <w:tab w:val="left" w:leader="dot" w:pos="9072"/>
        </w:tabs>
        <w:spacing w:after="0" w:line="240" w:lineRule="auto"/>
        <w:ind w:left="1276" w:right="-426"/>
        <w:rPr>
          <w:rFonts w:ascii="Times New Roman" w:eastAsia="Times New Roman" w:hAnsi="Times New Roman" w:cs="Times New Roman"/>
          <w:bCs/>
          <w:i/>
          <w:iCs/>
          <w:sz w:val="24"/>
          <w:szCs w:val="24"/>
          <w:lang w:eastAsia="fr-FR"/>
        </w:rPr>
      </w:pPr>
      <w:r w:rsidRPr="00EE5F6D">
        <w:rPr>
          <w:rFonts w:ascii="Times New Roman" w:eastAsia="Times New Roman" w:hAnsi="Times New Roman" w:cs="Times New Roman"/>
          <w:bCs/>
          <w:i/>
          <w:iCs/>
          <w:sz w:val="24"/>
          <w:szCs w:val="24"/>
          <w:lang w:eastAsia="fr-FR"/>
        </w:rPr>
        <w:t>Méthodes de dilution</w:t>
      </w:r>
      <w:r w:rsidR="00015C9F">
        <w:rPr>
          <w:rFonts w:ascii="Times New Roman" w:eastAsia="Times New Roman" w:hAnsi="Times New Roman" w:cs="Times New Roman"/>
          <w:bCs/>
          <w:i/>
          <w:iCs/>
          <w:sz w:val="24"/>
          <w:szCs w:val="24"/>
          <w:lang w:eastAsia="fr-FR"/>
        </w:rPr>
        <w:tab/>
      </w:r>
      <w:r w:rsidR="00B02315" w:rsidRPr="005E0EE8">
        <w:rPr>
          <w:rFonts w:ascii="Times New Roman" w:eastAsia="Times New Roman" w:hAnsi="Times New Roman" w:cs="Times New Roman"/>
          <w:bCs/>
          <w:sz w:val="24"/>
          <w:szCs w:val="24"/>
          <w:lang w:eastAsia="fr-FR"/>
        </w:rPr>
        <w:t>4</w:t>
      </w:r>
      <w:r w:rsidR="00065338">
        <w:rPr>
          <w:rFonts w:ascii="Times New Roman" w:eastAsia="Times New Roman" w:hAnsi="Times New Roman" w:cs="Times New Roman"/>
          <w:bCs/>
          <w:sz w:val="24"/>
          <w:szCs w:val="24"/>
          <w:lang w:eastAsia="fr-FR"/>
        </w:rPr>
        <w:t>4</w:t>
      </w:r>
    </w:p>
    <w:p w:rsidR="003E1633" w:rsidRPr="00EE5F6D" w:rsidRDefault="003E1633" w:rsidP="00015C9F">
      <w:pPr>
        <w:pStyle w:val="Paragraphedeliste"/>
        <w:numPr>
          <w:ilvl w:val="0"/>
          <w:numId w:val="54"/>
        </w:numPr>
        <w:tabs>
          <w:tab w:val="left" w:leader="dot" w:pos="9072"/>
        </w:tabs>
        <w:spacing w:after="0" w:line="240" w:lineRule="auto"/>
        <w:ind w:left="1276" w:right="-426"/>
        <w:rPr>
          <w:rFonts w:ascii="Times New Roman" w:eastAsia="Times New Roman" w:hAnsi="Times New Roman" w:cs="Times New Roman"/>
          <w:bCs/>
          <w:i/>
          <w:iCs/>
          <w:sz w:val="24"/>
          <w:szCs w:val="24"/>
          <w:lang w:eastAsia="fr-FR"/>
        </w:rPr>
      </w:pPr>
      <w:r w:rsidRPr="00EE5F6D">
        <w:rPr>
          <w:rFonts w:ascii="Times New Roman" w:eastAsia="Times New Roman" w:hAnsi="Times New Roman" w:cs="Times New Roman"/>
          <w:bCs/>
          <w:i/>
          <w:iCs/>
          <w:sz w:val="24"/>
          <w:szCs w:val="24"/>
          <w:lang w:eastAsia="fr-FR"/>
        </w:rPr>
        <w:t>En milieu liquide</w:t>
      </w:r>
      <w:r w:rsidR="00015C9F">
        <w:rPr>
          <w:rFonts w:ascii="Times New Roman" w:eastAsia="Times New Roman" w:hAnsi="Times New Roman" w:cs="Times New Roman"/>
          <w:bCs/>
          <w:i/>
          <w:iCs/>
          <w:sz w:val="24"/>
          <w:szCs w:val="24"/>
          <w:lang w:eastAsia="fr-FR"/>
        </w:rPr>
        <w:tab/>
      </w:r>
      <w:r w:rsidR="00B02315" w:rsidRPr="005E0EE8">
        <w:rPr>
          <w:rFonts w:ascii="Times New Roman" w:eastAsia="Times New Roman" w:hAnsi="Times New Roman" w:cs="Times New Roman"/>
          <w:bCs/>
          <w:sz w:val="24"/>
          <w:szCs w:val="24"/>
          <w:lang w:eastAsia="fr-FR"/>
        </w:rPr>
        <w:t>4</w:t>
      </w:r>
      <w:r w:rsidR="00065338">
        <w:rPr>
          <w:rFonts w:ascii="Times New Roman" w:eastAsia="Times New Roman" w:hAnsi="Times New Roman" w:cs="Times New Roman"/>
          <w:bCs/>
          <w:sz w:val="24"/>
          <w:szCs w:val="24"/>
          <w:lang w:eastAsia="fr-FR"/>
        </w:rPr>
        <w:t>5</w:t>
      </w:r>
    </w:p>
    <w:p w:rsidR="003E1633" w:rsidRDefault="003E1633" w:rsidP="00015C9F">
      <w:pPr>
        <w:tabs>
          <w:tab w:val="left" w:leader="dot" w:pos="9072"/>
        </w:tabs>
        <w:spacing w:after="0" w:line="240" w:lineRule="auto"/>
        <w:ind w:left="426" w:right="-426"/>
        <w:rPr>
          <w:rFonts w:ascii="Times New Roman" w:eastAsia="Times New Roman" w:hAnsi="Times New Roman" w:cs="Times New Roman"/>
          <w:bCs/>
          <w:sz w:val="24"/>
          <w:szCs w:val="24"/>
          <w:lang w:eastAsia="fr-FR"/>
        </w:rPr>
      </w:pPr>
      <w:r w:rsidRPr="00EE5F6D">
        <w:rPr>
          <w:rFonts w:ascii="Times New Roman" w:eastAsia="Times New Roman" w:hAnsi="Times New Roman" w:cs="Times New Roman"/>
          <w:b/>
          <w:sz w:val="24"/>
          <w:szCs w:val="24"/>
          <w:lang w:eastAsia="fr-FR"/>
        </w:rPr>
        <w:t>5. CONCENTRATION MINIMALE INHIBITRICE(CMI</w:t>
      </w:r>
      <w:r w:rsidR="00015C9F">
        <w:rPr>
          <w:rFonts w:ascii="Times New Roman" w:eastAsia="Times New Roman" w:hAnsi="Times New Roman" w:cs="Times New Roman"/>
          <w:b/>
          <w:sz w:val="24"/>
          <w:szCs w:val="24"/>
          <w:lang w:eastAsia="fr-FR"/>
        </w:rPr>
        <w:t>)</w:t>
      </w:r>
      <w:r w:rsidR="00015C9F">
        <w:rPr>
          <w:rFonts w:ascii="Times New Roman" w:eastAsia="Times New Roman" w:hAnsi="Times New Roman" w:cs="Times New Roman"/>
          <w:b/>
          <w:sz w:val="24"/>
          <w:szCs w:val="24"/>
          <w:lang w:eastAsia="fr-FR"/>
        </w:rPr>
        <w:tab/>
      </w:r>
      <w:r w:rsidR="00AB2B40" w:rsidRPr="001B618F">
        <w:rPr>
          <w:rFonts w:ascii="Times New Roman" w:eastAsia="Times New Roman" w:hAnsi="Times New Roman" w:cs="Times New Roman"/>
          <w:bCs/>
          <w:sz w:val="24"/>
          <w:szCs w:val="24"/>
          <w:lang w:eastAsia="fr-FR"/>
        </w:rPr>
        <w:t>4</w:t>
      </w:r>
      <w:r w:rsidR="00065338">
        <w:rPr>
          <w:rFonts w:ascii="Times New Roman" w:eastAsia="Times New Roman" w:hAnsi="Times New Roman" w:cs="Times New Roman"/>
          <w:bCs/>
          <w:sz w:val="24"/>
          <w:szCs w:val="24"/>
          <w:lang w:eastAsia="fr-FR"/>
        </w:rPr>
        <w:t>5</w:t>
      </w:r>
    </w:p>
    <w:p w:rsidR="0083306E" w:rsidRPr="0083306E" w:rsidRDefault="005072EB" w:rsidP="0083306E">
      <w:pPr>
        <w:pStyle w:val="Paragraphedeliste"/>
        <w:numPr>
          <w:ilvl w:val="0"/>
          <w:numId w:val="65"/>
        </w:numPr>
        <w:tabs>
          <w:tab w:val="left" w:leader="dot" w:pos="9072"/>
        </w:tabs>
        <w:spacing w:after="0" w:line="240" w:lineRule="auto"/>
        <w:ind w:right="-426"/>
        <w:rPr>
          <w:rFonts w:ascii="Times New Roman" w:eastAsia="Times New Roman" w:hAnsi="Times New Roman" w:cs="Times New Roman"/>
          <w:b/>
          <w:sz w:val="24"/>
          <w:szCs w:val="24"/>
          <w:lang w:eastAsia="fr-FR"/>
        </w:rPr>
      </w:pPr>
      <w:r w:rsidRPr="005072EB">
        <w:rPr>
          <w:rFonts w:ascii="Times New Roman" w:eastAsia="Times New Roman" w:hAnsi="Times New Roman" w:cs="Times New Roman"/>
          <w:bCs/>
          <w:sz w:val="24"/>
          <w:szCs w:val="24"/>
          <w:lang w:eastAsia="fr-FR"/>
        </w:rPr>
        <w:t>En</w:t>
      </w:r>
      <w:r>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bCs/>
          <w:sz w:val="24"/>
          <w:szCs w:val="24"/>
          <w:lang w:eastAsia="fr-FR"/>
        </w:rPr>
        <w:t>milieu solide……………………………………………………………….……..4</w:t>
      </w:r>
      <w:r w:rsidR="00065338">
        <w:rPr>
          <w:rFonts w:ascii="Times New Roman" w:eastAsia="Times New Roman" w:hAnsi="Times New Roman" w:cs="Times New Roman"/>
          <w:bCs/>
          <w:sz w:val="24"/>
          <w:szCs w:val="24"/>
          <w:lang w:eastAsia="fr-FR"/>
        </w:rPr>
        <w:t>5</w:t>
      </w:r>
    </w:p>
    <w:p w:rsidR="003E1633" w:rsidRDefault="003E1633" w:rsidP="00015C9F">
      <w:pPr>
        <w:pStyle w:val="Paragraphedeliste"/>
        <w:numPr>
          <w:ilvl w:val="0"/>
          <w:numId w:val="55"/>
        </w:numPr>
        <w:tabs>
          <w:tab w:val="left" w:leader="dot" w:pos="9072"/>
        </w:tabs>
        <w:spacing w:after="0" w:line="240" w:lineRule="auto"/>
        <w:ind w:left="1276" w:right="-426"/>
        <w:rPr>
          <w:rFonts w:ascii="Times New Roman" w:eastAsia="Times New Roman" w:hAnsi="Times New Roman" w:cs="Times New Roman"/>
          <w:bCs/>
          <w:sz w:val="24"/>
          <w:szCs w:val="24"/>
          <w:lang w:eastAsia="fr-FR"/>
        </w:rPr>
      </w:pPr>
      <w:r w:rsidRPr="00EE5F6D">
        <w:rPr>
          <w:rFonts w:ascii="Times New Roman" w:eastAsia="Times New Roman" w:hAnsi="Times New Roman" w:cs="Times New Roman"/>
          <w:bCs/>
          <w:sz w:val="24"/>
          <w:szCs w:val="24"/>
          <w:lang w:eastAsia="fr-FR"/>
        </w:rPr>
        <w:t>Méthodes de diffusion (Antibiogramme standard)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46</w:t>
      </w:r>
    </w:p>
    <w:p w:rsidR="00EE5F6D" w:rsidRPr="00EE5F6D" w:rsidRDefault="00EE5F6D" w:rsidP="00015C9F">
      <w:pPr>
        <w:pStyle w:val="Paragraphedeliste"/>
        <w:tabs>
          <w:tab w:val="left" w:leader="dot" w:pos="9072"/>
        </w:tabs>
        <w:spacing w:after="0" w:line="240" w:lineRule="auto"/>
        <w:ind w:left="1276" w:right="-426"/>
        <w:rPr>
          <w:rFonts w:ascii="Times New Roman" w:eastAsia="Times New Roman" w:hAnsi="Times New Roman" w:cs="Times New Roman"/>
          <w:bCs/>
          <w:sz w:val="24"/>
          <w:szCs w:val="24"/>
          <w:lang w:eastAsia="fr-FR"/>
        </w:rPr>
      </w:pPr>
    </w:p>
    <w:p w:rsidR="003E1633" w:rsidRPr="003E1633" w:rsidRDefault="003E1633" w:rsidP="00015C9F">
      <w:pPr>
        <w:tabs>
          <w:tab w:val="left" w:leader="dot" w:pos="9072"/>
        </w:tabs>
        <w:spacing w:after="0" w:line="240" w:lineRule="auto"/>
        <w:ind w:left="426" w:right="-426"/>
        <w:rPr>
          <w:rFonts w:ascii="Times New Roman" w:eastAsia="Times New Roman" w:hAnsi="Times New Roman" w:cs="Times New Roman"/>
          <w:bCs/>
          <w:sz w:val="24"/>
          <w:szCs w:val="24"/>
          <w:lang w:eastAsia="fr-FR"/>
        </w:rPr>
      </w:pPr>
      <w:r w:rsidRPr="00EE5F6D">
        <w:rPr>
          <w:rFonts w:ascii="Times New Roman" w:eastAsia="Times New Roman" w:hAnsi="Times New Roman" w:cs="Times New Roman"/>
          <w:b/>
          <w:sz w:val="24"/>
          <w:szCs w:val="24"/>
          <w:lang w:eastAsia="fr-FR"/>
        </w:rPr>
        <w:t>6.</w:t>
      </w:r>
      <w:r w:rsidRPr="003E1633">
        <w:rPr>
          <w:rFonts w:ascii="Times New Roman" w:eastAsia="Times New Roman" w:hAnsi="Times New Roman" w:cs="Times New Roman"/>
          <w:bCs/>
          <w:sz w:val="24"/>
          <w:szCs w:val="24"/>
          <w:lang w:eastAsia="fr-FR"/>
        </w:rPr>
        <w:t xml:space="preserve"> </w:t>
      </w:r>
      <w:r w:rsidR="00EE5F6D" w:rsidRPr="00EE5F6D">
        <w:rPr>
          <w:rFonts w:ascii="Times New Roman" w:eastAsia="Times New Roman" w:hAnsi="Times New Roman" w:cs="Times New Roman"/>
          <w:b/>
          <w:sz w:val="24"/>
          <w:szCs w:val="24"/>
          <w:lang w:eastAsia="fr-FR"/>
        </w:rPr>
        <w:t>AUTRES TECHNIQUES</w:t>
      </w:r>
      <w:r w:rsidR="00EE5F6D" w:rsidRPr="003E1633">
        <w:rPr>
          <w:rFonts w:ascii="Times New Roman" w:eastAsia="Times New Roman" w:hAnsi="Times New Roman" w:cs="Times New Roman"/>
          <w:bCs/>
          <w:sz w:val="24"/>
          <w:szCs w:val="24"/>
          <w:lang w:eastAsia="fr-FR"/>
        </w:rPr>
        <w:t xml:space="preserve">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48</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6.1. Techniques en milieu liquide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48</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6.2. Le système ATB VET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48</w:t>
      </w:r>
    </w:p>
    <w:p w:rsidR="003E1633" w:rsidRPr="003E1633" w:rsidRDefault="003E1633" w:rsidP="00015C9F">
      <w:pPr>
        <w:tabs>
          <w:tab w:val="left" w:leader="dot" w:pos="9072"/>
        </w:tabs>
        <w:spacing w:after="0" w:line="240" w:lineRule="auto"/>
        <w:ind w:left="426" w:right="-426" w:firstLine="283"/>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6.3. Technique en milieu gélosé : le Etest®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50</w:t>
      </w:r>
    </w:p>
    <w:p w:rsidR="003E1633" w:rsidRDefault="003E1633" w:rsidP="00015C9F">
      <w:pPr>
        <w:tabs>
          <w:tab w:val="left" w:leader="dot" w:pos="9072"/>
        </w:tabs>
        <w:spacing w:after="0" w:line="240" w:lineRule="auto"/>
        <w:ind w:left="426" w:right="-426" w:firstLine="708"/>
        <w:rPr>
          <w:rFonts w:ascii="Times New Roman" w:eastAsia="Times New Roman" w:hAnsi="Times New Roman" w:cs="Times New Roman"/>
          <w:bCs/>
          <w:i/>
          <w:iCs/>
          <w:sz w:val="24"/>
          <w:szCs w:val="24"/>
          <w:lang w:eastAsia="fr-FR"/>
        </w:rPr>
      </w:pPr>
      <w:r w:rsidRPr="003E1633">
        <w:rPr>
          <w:rFonts w:ascii="Times New Roman" w:eastAsia="Times New Roman" w:hAnsi="Times New Roman" w:cs="Times New Roman"/>
          <w:bCs/>
          <w:sz w:val="24"/>
          <w:szCs w:val="24"/>
          <w:lang w:eastAsia="fr-FR"/>
        </w:rPr>
        <w:t xml:space="preserve">6.3.1.  </w:t>
      </w:r>
      <w:r w:rsidRPr="00EE5F6D">
        <w:rPr>
          <w:rFonts w:ascii="Times New Roman" w:eastAsia="Times New Roman" w:hAnsi="Times New Roman" w:cs="Times New Roman"/>
          <w:bCs/>
          <w:i/>
          <w:iCs/>
          <w:sz w:val="24"/>
          <w:szCs w:val="24"/>
          <w:lang w:eastAsia="fr-FR"/>
        </w:rPr>
        <w:t xml:space="preserve">Principe de l’Etest® </w:t>
      </w:r>
      <w:r w:rsidR="00015C9F">
        <w:rPr>
          <w:rFonts w:ascii="Times New Roman" w:eastAsia="Times New Roman" w:hAnsi="Times New Roman" w:cs="Times New Roman"/>
          <w:bCs/>
          <w:i/>
          <w:iCs/>
          <w:sz w:val="24"/>
          <w:szCs w:val="24"/>
          <w:lang w:eastAsia="fr-FR"/>
        </w:rPr>
        <w:tab/>
      </w:r>
      <w:r w:rsidR="00065338">
        <w:rPr>
          <w:rFonts w:ascii="Times New Roman" w:eastAsia="Times New Roman" w:hAnsi="Times New Roman" w:cs="Times New Roman"/>
          <w:bCs/>
          <w:sz w:val="24"/>
          <w:szCs w:val="24"/>
          <w:lang w:eastAsia="fr-FR"/>
        </w:rPr>
        <w:t>50</w:t>
      </w:r>
    </w:p>
    <w:p w:rsidR="00EE5F6D" w:rsidRPr="003E1633" w:rsidRDefault="00EE5F6D" w:rsidP="00015C9F">
      <w:pPr>
        <w:tabs>
          <w:tab w:val="left" w:leader="dot" w:pos="9072"/>
        </w:tabs>
        <w:spacing w:after="0" w:line="240" w:lineRule="auto"/>
        <w:ind w:left="426" w:right="-426" w:firstLine="708"/>
        <w:rPr>
          <w:rFonts w:ascii="Times New Roman" w:eastAsia="Times New Roman" w:hAnsi="Times New Roman" w:cs="Times New Roman"/>
          <w:bCs/>
          <w:sz w:val="24"/>
          <w:szCs w:val="24"/>
          <w:lang w:eastAsia="fr-FR"/>
        </w:rPr>
      </w:pPr>
    </w:p>
    <w:p w:rsidR="003E1633" w:rsidRPr="00EE5F6D" w:rsidRDefault="003E1633" w:rsidP="00065338">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3E1633">
        <w:rPr>
          <w:rFonts w:ascii="Times New Roman" w:eastAsia="Times New Roman" w:hAnsi="Times New Roman" w:cs="Times New Roman"/>
          <w:bCs/>
          <w:sz w:val="24"/>
          <w:szCs w:val="24"/>
          <w:lang w:eastAsia="fr-FR"/>
        </w:rPr>
        <w:t xml:space="preserve"> </w:t>
      </w:r>
    </w:p>
    <w:p w:rsidR="003E1633" w:rsidRPr="003E1633" w:rsidRDefault="003E1633" w:rsidP="00015C9F">
      <w:pPr>
        <w:tabs>
          <w:tab w:val="left" w:leader="dot" w:pos="9072"/>
        </w:tabs>
        <w:spacing w:after="0" w:line="240" w:lineRule="auto"/>
        <w:ind w:left="426" w:right="-426"/>
        <w:rPr>
          <w:rFonts w:ascii="Times New Roman" w:eastAsia="Times New Roman" w:hAnsi="Times New Roman" w:cs="Times New Roman"/>
          <w:bCs/>
          <w:sz w:val="24"/>
          <w:szCs w:val="24"/>
          <w:lang w:eastAsia="fr-FR"/>
        </w:rPr>
      </w:pPr>
    </w:p>
    <w:p w:rsidR="003E1633" w:rsidRDefault="003E1633"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3E1633">
        <w:rPr>
          <w:rFonts w:ascii="Times New Roman" w:eastAsia="Times New Roman" w:hAnsi="Times New Roman" w:cs="Times New Roman"/>
          <w:bCs/>
          <w:sz w:val="24"/>
          <w:szCs w:val="24"/>
          <w:lang w:eastAsia="fr-FR"/>
        </w:rPr>
        <w:t xml:space="preserve"> </w:t>
      </w:r>
      <w:r w:rsidRPr="00EE5F6D">
        <w:rPr>
          <w:rFonts w:ascii="Times New Roman" w:eastAsia="Times New Roman" w:hAnsi="Times New Roman" w:cs="Times New Roman"/>
          <w:b/>
          <w:sz w:val="24"/>
          <w:szCs w:val="24"/>
          <w:lang w:eastAsia="fr-FR"/>
        </w:rPr>
        <w:t>CHAPITRE IV</w:t>
      </w:r>
      <w:r w:rsidR="00EE5F6D">
        <w:rPr>
          <w:rFonts w:ascii="Times New Roman" w:eastAsia="Times New Roman" w:hAnsi="Times New Roman" w:cs="Times New Roman"/>
          <w:b/>
          <w:sz w:val="24"/>
          <w:szCs w:val="24"/>
          <w:lang w:eastAsia="fr-FR"/>
        </w:rPr>
        <w:t> </w:t>
      </w:r>
      <w:r w:rsidRPr="00EE5F6D">
        <w:rPr>
          <w:rFonts w:ascii="Times New Roman" w:eastAsia="Times New Roman" w:hAnsi="Times New Roman" w:cs="Times New Roman"/>
          <w:b/>
          <w:sz w:val="24"/>
          <w:szCs w:val="24"/>
          <w:lang w:eastAsia="fr-FR"/>
        </w:rPr>
        <w:t xml:space="preserve">: </w:t>
      </w:r>
      <w:r w:rsidR="00EE5F6D" w:rsidRPr="00EE5F6D">
        <w:rPr>
          <w:rFonts w:ascii="Times New Roman" w:eastAsia="Times New Roman" w:hAnsi="Times New Roman" w:cs="Times New Roman"/>
          <w:b/>
          <w:sz w:val="24"/>
          <w:szCs w:val="24"/>
          <w:lang w:eastAsia="fr-FR"/>
        </w:rPr>
        <w:t>LES HUILES ESSENTIELLES</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5</w:t>
      </w:r>
      <w:r w:rsidR="00065338">
        <w:rPr>
          <w:rFonts w:ascii="Times New Roman" w:eastAsia="Times New Roman" w:hAnsi="Times New Roman" w:cs="Times New Roman"/>
          <w:bCs/>
          <w:sz w:val="24"/>
          <w:szCs w:val="24"/>
          <w:lang w:eastAsia="fr-FR"/>
        </w:rPr>
        <w:t>3</w:t>
      </w:r>
    </w:p>
    <w:p w:rsidR="00D82C4E" w:rsidRPr="00EE5F6D" w:rsidRDefault="00D82C4E"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p>
    <w:p w:rsidR="003E1633" w:rsidRPr="00EE5F6D" w:rsidRDefault="00EE5F6D"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EE5F6D">
        <w:rPr>
          <w:rFonts w:ascii="Times New Roman" w:eastAsia="Times New Roman" w:hAnsi="Times New Roman" w:cs="Times New Roman"/>
          <w:b/>
          <w:sz w:val="24"/>
          <w:szCs w:val="24"/>
          <w:lang w:eastAsia="fr-FR"/>
        </w:rPr>
        <w:t>1. DEFINITION</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5</w:t>
      </w:r>
      <w:r w:rsidR="00065338">
        <w:rPr>
          <w:rFonts w:ascii="Times New Roman" w:eastAsia="Times New Roman" w:hAnsi="Times New Roman" w:cs="Times New Roman"/>
          <w:bCs/>
          <w:sz w:val="24"/>
          <w:szCs w:val="24"/>
          <w:lang w:eastAsia="fr-FR"/>
        </w:rPr>
        <w:t>3</w:t>
      </w:r>
    </w:p>
    <w:p w:rsidR="003E1633" w:rsidRPr="00EE5F6D" w:rsidRDefault="00EE5F6D"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EE5F6D">
        <w:rPr>
          <w:rFonts w:ascii="Times New Roman" w:eastAsia="Times New Roman" w:hAnsi="Times New Roman" w:cs="Times New Roman"/>
          <w:b/>
          <w:sz w:val="24"/>
          <w:szCs w:val="24"/>
          <w:lang w:eastAsia="fr-FR"/>
        </w:rPr>
        <w:t>2. LES ACTIVITES BIOLOGIQU</w:t>
      </w:r>
      <w:r w:rsidR="00FC0676">
        <w:rPr>
          <w:rFonts w:ascii="Times New Roman" w:eastAsia="Times New Roman" w:hAnsi="Times New Roman" w:cs="Times New Roman"/>
          <w:b/>
          <w:sz w:val="24"/>
          <w:szCs w:val="24"/>
          <w:lang w:eastAsia="fr-FR"/>
        </w:rPr>
        <w:t>ES DES HUILES ESSENTIELLES</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5</w:t>
      </w:r>
      <w:r w:rsidR="00065338">
        <w:rPr>
          <w:rFonts w:ascii="Times New Roman" w:eastAsia="Times New Roman" w:hAnsi="Times New Roman" w:cs="Times New Roman"/>
          <w:bCs/>
          <w:sz w:val="24"/>
          <w:szCs w:val="24"/>
          <w:lang w:eastAsia="fr-FR"/>
        </w:rPr>
        <w:t>3</w:t>
      </w:r>
    </w:p>
    <w:p w:rsidR="003E1633" w:rsidRPr="00EE5F6D" w:rsidRDefault="00EE5F6D"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EE5F6D">
        <w:rPr>
          <w:rFonts w:ascii="Times New Roman" w:eastAsia="Times New Roman" w:hAnsi="Times New Roman" w:cs="Times New Roman"/>
          <w:b/>
          <w:sz w:val="24"/>
          <w:szCs w:val="24"/>
          <w:lang w:eastAsia="fr-FR"/>
        </w:rPr>
        <w:t>3. LES ACTIVITES ANTIBACTER</w:t>
      </w:r>
      <w:r w:rsidR="009E33A6">
        <w:rPr>
          <w:rFonts w:ascii="Times New Roman" w:eastAsia="Times New Roman" w:hAnsi="Times New Roman" w:cs="Times New Roman"/>
          <w:b/>
          <w:sz w:val="24"/>
          <w:szCs w:val="24"/>
          <w:lang w:eastAsia="fr-FR"/>
        </w:rPr>
        <w:t>IENNES DES HUILES ESSENTIELLES</w:t>
      </w:r>
      <w:r w:rsidR="00065338">
        <w:rPr>
          <w:rFonts w:ascii="Times New Roman" w:eastAsia="Times New Roman" w:hAnsi="Times New Roman" w:cs="Times New Roman"/>
          <w:b/>
          <w:sz w:val="24"/>
          <w:szCs w:val="24"/>
          <w:lang w:eastAsia="fr-FR"/>
        </w:rPr>
        <w:t>……..54</w:t>
      </w:r>
    </w:p>
    <w:p w:rsidR="003E1633" w:rsidRPr="00EE5F6D" w:rsidRDefault="00EE5F6D" w:rsidP="00065338">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EE5F6D">
        <w:rPr>
          <w:rFonts w:ascii="Times New Roman" w:eastAsia="Times New Roman" w:hAnsi="Times New Roman" w:cs="Times New Roman"/>
          <w:b/>
          <w:sz w:val="24"/>
          <w:szCs w:val="24"/>
          <w:lang w:eastAsia="fr-FR"/>
        </w:rPr>
        <w:t>4. METHODES D’EXTRACTION</w:t>
      </w:r>
      <w:r w:rsidR="009B3258">
        <w:rPr>
          <w:rFonts w:ascii="Times New Roman" w:eastAsia="Times New Roman" w:hAnsi="Times New Roman" w:cs="Times New Roman"/>
          <w:b/>
          <w:sz w:val="24"/>
          <w:szCs w:val="24"/>
          <w:lang w:eastAsia="fr-FR"/>
        </w:rPr>
        <w:t> </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5</w:t>
      </w:r>
      <w:r w:rsidR="00065338">
        <w:rPr>
          <w:rFonts w:ascii="Times New Roman" w:eastAsia="Times New Roman" w:hAnsi="Times New Roman" w:cs="Times New Roman"/>
          <w:bCs/>
          <w:sz w:val="24"/>
          <w:szCs w:val="24"/>
          <w:lang w:eastAsia="fr-FR"/>
        </w:rPr>
        <w:t>5</w:t>
      </w:r>
    </w:p>
    <w:p w:rsidR="003E1633" w:rsidRPr="003E1633" w:rsidRDefault="003E1633" w:rsidP="00015C9F">
      <w:pPr>
        <w:tabs>
          <w:tab w:val="left" w:leader="dot" w:pos="9072"/>
        </w:tabs>
        <w:spacing w:after="0" w:line="240" w:lineRule="auto"/>
        <w:ind w:left="426" w:right="-426" w:firstLine="425"/>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4.1. Enfleurage et macération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55</w:t>
      </w:r>
    </w:p>
    <w:p w:rsidR="003E1633" w:rsidRPr="003E1633" w:rsidRDefault="003E1633" w:rsidP="00015C9F">
      <w:pPr>
        <w:tabs>
          <w:tab w:val="left" w:leader="dot" w:pos="9072"/>
        </w:tabs>
        <w:spacing w:after="0" w:line="240" w:lineRule="auto"/>
        <w:ind w:left="426" w:right="-426" w:firstLine="425"/>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4.2. Expression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55</w:t>
      </w:r>
    </w:p>
    <w:p w:rsidR="003E1633" w:rsidRPr="003E1633" w:rsidRDefault="003E1633" w:rsidP="00015C9F">
      <w:pPr>
        <w:tabs>
          <w:tab w:val="left" w:leader="dot" w:pos="9072"/>
        </w:tabs>
        <w:spacing w:after="0" w:line="240" w:lineRule="auto"/>
        <w:ind w:left="426" w:right="-426" w:firstLine="425"/>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4.3. Distillation (Hydro</w:t>
      </w:r>
      <w:r w:rsidR="00FC0676">
        <w:rPr>
          <w:rFonts w:ascii="Times New Roman" w:eastAsia="Times New Roman" w:hAnsi="Times New Roman" w:cs="Times New Roman"/>
          <w:bCs/>
          <w:sz w:val="24"/>
          <w:szCs w:val="24"/>
          <w:lang w:eastAsia="fr-FR"/>
        </w:rPr>
        <w:t>distillation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55</w:t>
      </w:r>
    </w:p>
    <w:p w:rsidR="003E1633" w:rsidRPr="003E1633" w:rsidRDefault="003E1633" w:rsidP="00015C9F">
      <w:pPr>
        <w:tabs>
          <w:tab w:val="left" w:leader="dot" w:pos="9072"/>
        </w:tabs>
        <w:spacing w:after="0" w:line="240" w:lineRule="auto"/>
        <w:ind w:left="426" w:right="-426" w:firstLine="425"/>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4.4. L'entraînement à la</w:t>
      </w:r>
      <w:r w:rsidR="00FC0676">
        <w:rPr>
          <w:rFonts w:ascii="Times New Roman" w:eastAsia="Times New Roman" w:hAnsi="Times New Roman" w:cs="Times New Roman"/>
          <w:bCs/>
          <w:sz w:val="24"/>
          <w:szCs w:val="24"/>
          <w:lang w:eastAsia="fr-FR"/>
        </w:rPr>
        <w:t xml:space="preserve"> vapeur sèche</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55</w:t>
      </w:r>
    </w:p>
    <w:p w:rsidR="003E1633" w:rsidRPr="003E1633" w:rsidRDefault="003E1633" w:rsidP="00015C9F">
      <w:pPr>
        <w:tabs>
          <w:tab w:val="left" w:leader="dot" w:pos="9072"/>
        </w:tabs>
        <w:spacing w:after="0" w:line="240" w:lineRule="auto"/>
        <w:ind w:left="426" w:right="-426" w:firstLine="425"/>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4.5. Extraction aux solvants volatils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56</w:t>
      </w:r>
    </w:p>
    <w:p w:rsidR="003E1633" w:rsidRPr="003E1633" w:rsidRDefault="003E1633" w:rsidP="00015C9F">
      <w:pPr>
        <w:tabs>
          <w:tab w:val="left" w:leader="dot" w:pos="9072"/>
        </w:tabs>
        <w:spacing w:after="0" w:line="240" w:lineRule="auto"/>
        <w:ind w:left="426" w:right="-426" w:firstLine="425"/>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4.6. L'extraction au </w:t>
      </w:r>
      <w:r w:rsidR="00FC0676">
        <w:rPr>
          <w:rFonts w:ascii="Times New Roman" w:eastAsia="Times New Roman" w:hAnsi="Times New Roman" w:cs="Times New Roman"/>
          <w:bCs/>
          <w:sz w:val="24"/>
          <w:szCs w:val="24"/>
          <w:lang w:eastAsia="fr-FR"/>
        </w:rPr>
        <w:t>CO2 supercription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56</w:t>
      </w:r>
    </w:p>
    <w:p w:rsidR="00D82C4E" w:rsidRPr="00D82C4E" w:rsidRDefault="00D82C4E"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p>
    <w:p w:rsidR="003E1633" w:rsidRPr="00D82C4E" w:rsidRDefault="00D82C4E" w:rsidP="00015C9F">
      <w:pPr>
        <w:tabs>
          <w:tab w:val="left" w:leader="dot" w:pos="9072"/>
        </w:tabs>
        <w:spacing w:after="0" w:line="240" w:lineRule="auto"/>
        <w:ind w:left="426" w:right="-426"/>
        <w:rPr>
          <w:rFonts w:ascii="Times New Roman" w:eastAsia="Times New Roman" w:hAnsi="Times New Roman" w:cs="Times New Roman"/>
          <w:b/>
          <w:sz w:val="24"/>
          <w:szCs w:val="24"/>
          <w:lang w:eastAsia="fr-FR"/>
        </w:rPr>
      </w:pPr>
      <w:r w:rsidRPr="00D82C4E">
        <w:rPr>
          <w:rFonts w:ascii="Times New Roman" w:eastAsia="Times New Roman" w:hAnsi="Times New Roman" w:cs="Times New Roman"/>
          <w:b/>
          <w:sz w:val="24"/>
          <w:szCs w:val="24"/>
          <w:lang w:eastAsia="fr-FR"/>
        </w:rPr>
        <w:t>5. LA COMPOSITION DES</w:t>
      </w:r>
      <w:r w:rsidR="00FC0676">
        <w:rPr>
          <w:rFonts w:ascii="Times New Roman" w:eastAsia="Times New Roman" w:hAnsi="Times New Roman" w:cs="Times New Roman"/>
          <w:b/>
          <w:sz w:val="24"/>
          <w:szCs w:val="24"/>
          <w:lang w:eastAsia="fr-FR"/>
        </w:rPr>
        <w:t xml:space="preserve"> HUILES ESSENTIELLES</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5</w:t>
      </w:r>
      <w:r w:rsidR="00065338">
        <w:rPr>
          <w:rFonts w:ascii="Times New Roman" w:eastAsia="Times New Roman" w:hAnsi="Times New Roman" w:cs="Times New Roman"/>
          <w:bCs/>
          <w:sz w:val="24"/>
          <w:szCs w:val="24"/>
          <w:lang w:eastAsia="fr-FR"/>
        </w:rPr>
        <w:t>6</w:t>
      </w:r>
    </w:p>
    <w:p w:rsidR="003E1633" w:rsidRPr="003E1633" w:rsidRDefault="003E1633" w:rsidP="00015C9F">
      <w:pPr>
        <w:tabs>
          <w:tab w:val="left" w:leader="dot" w:pos="9072"/>
        </w:tabs>
        <w:spacing w:after="0" w:line="240" w:lineRule="auto"/>
        <w:ind w:left="426" w:right="-426" w:firstLine="425"/>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5.1.  Composition chimique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56</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D82C4E" w:rsidRDefault="00D82C4E" w:rsidP="00015C9F">
      <w:pPr>
        <w:tabs>
          <w:tab w:val="left" w:leader="dot" w:pos="9072"/>
        </w:tabs>
        <w:ind w:right="-426"/>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br w:type="page"/>
      </w:r>
    </w:p>
    <w:p w:rsidR="003E1633" w:rsidRPr="00D82C4E"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D82C4E">
        <w:rPr>
          <w:rFonts w:ascii="Times New Roman" w:eastAsia="Times New Roman" w:hAnsi="Times New Roman" w:cs="Times New Roman"/>
          <w:b/>
          <w:sz w:val="24"/>
          <w:szCs w:val="24"/>
          <w:lang w:eastAsia="fr-FR"/>
        </w:rPr>
        <w:lastRenderedPageBreak/>
        <w:t>CHAPITRE IV : LE MIEL</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5</w:t>
      </w:r>
      <w:r w:rsidR="00065338">
        <w:rPr>
          <w:rFonts w:ascii="Times New Roman" w:eastAsia="Times New Roman" w:hAnsi="Times New Roman" w:cs="Times New Roman"/>
          <w:bCs/>
          <w:sz w:val="24"/>
          <w:szCs w:val="24"/>
          <w:lang w:eastAsia="fr-FR"/>
        </w:rPr>
        <w:t>9</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993C5D" w:rsidRDefault="00D82C4E"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1. COMPOSITION DU MIEL</w:t>
      </w:r>
      <w:r w:rsidR="00015C9F">
        <w:rPr>
          <w:rFonts w:ascii="Times New Roman" w:eastAsia="Times New Roman" w:hAnsi="Times New Roman" w:cs="Times New Roman"/>
          <w:b/>
          <w:sz w:val="24"/>
          <w:szCs w:val="24"/>
          <w:lang w:eastAsia="fr-FR"/>
        </w:rPr>
        <w:tab/>
      </w:r>
      <w:r w:rsidR="005072EB">
        <w:rPr>
          <w:rFonts w:ascii="Times New Roman" w:eastAsia="Times New Roman" w:hAnsi="Times New Roman" w:cs="Times New Roman"/>
          <w:bCs/>
          <w:sz w:val="24"/>
          <w:szCs w:val="24"/>
          <w:lang w:eastAsia="fr-FR"/>
        </w:rPr>
        <w:t>5</w:t>
      </w:r>
      <w:r w:rsidR="00065338">
        <w:rPr>
          <w:rFonts w:ascii="Times New Roman" w:eastAsia="Times New Roman" w:hAnsi="Times New Roman" w:cs="Times New Roman"/>
          <w:bCs/>
          <w:sz w:val="24"/>
          <w:szCs w:val="24"/>
          <w:lang w:eastAsia="fr-FR"/>
        </w:rPr>
        <w:t>9</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1.1</w:t>
      </w:r>
      <w:r w:rsidR="00D82C4E">
        <w:rPr>
          <w:rFonts w:ascii="Times New Roman" w:eastAsia="Times New Roman" w:hAnsi="Times New Roman" w:cs="Times New Roman"/>
          <w:bCs/>
          <w:sz w:val="24"/>
          <w:szCs w:val="24"/>
          <w:lang w:eastAsia="fr-FR"/>
        </w:rPr>
        <w:t xml:space="preserve">. </w:t>
      </w:r>
      <w:r w:rsidRPr="003E1633">
        <w:rPr>
          <w:rFonts w:ascii="Times New Roman" w:eastAsia="Times New Roman" w:hAnsi="Times New Roman" w:cs="Times New Roman"/>
          <w:bCs/>
          <w:sz w:val="24"/>
          <w:szCs w:val="24"/>
          <w:lang w:eastAsia="fr-FR"/>
        </w:rPr>
        <w:t>Eau</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60</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1.2</w:t>
      </w:r>
      <w:r w:rsidR="00993C5D">
        <w:rPr>
          <w:rFonts w:ascii="Times New Roman" w:eastAsia="Times New Roman" w:hAnsi="Times New Roman" w:cs="Times New Roman"/>
          <w:bCs/>
          <w:sz w:val="24"/>
          <w:szCs w:val="24"/>
          <w:lang w:eastAsia="fr-FR"/>
        </w:rPr>
        <w:t>.</w:t>
      </w:r>
      <w:r w:rsidRPr="003E1633">
        <w:rPr>
          <w:rFonts w:ascii="Times New Roman" w:eastAsia="Times New Roman" w:hAnsi="Times New Roman" w:cs="Times New Roman"/>
          <w:bCs/>
          <w:sz w:val="24"/>
          <w:szCs w:val="24"/>
          <w:lang w:eastAsia="fr-FR"/>
        </w:rPr>
        <w:t xml:space="preserve"> Glucides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60</w:t>
      </w:r>
    </w:p>
    <w:p w:rsidR="003E1633" w:rsidRPr="003E1633" w:rsidRDefault="00993C5D"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1.3. </w:t>
      </w:r>
      <w:r w:rsidR="003E1633" w:rsidRPr="003E1633">
        <w:rPr>
          <w:rFonts w:ascii="Times New Roman" w:eastAsia="Times New Roman" w:hAnsi="Times New Roman" w:cs="Times New Roman"/>
          <w:bCs/>
          <w:sz w:val="24"/>
          <w:szCs w:val="24"/>
          <w:lang w:eastAsia="fr-FR"/>
        </w:rPr>
        <w:t>5-hydroxy-2-méthylfurfural (HMF</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61</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1.4. Acides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61</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1.5. Prot</w:t>
      </w:r>
      <w:r w:rsidR="00FC0676">
        <w:rPr>
          <w:rFonts w:ascii="Times New Roman" w:eastAsia="Times New Roman" w:hAnsi="Times New Roman" w:cs="Times New Roman"/>
          <w:bCs/>
          <w:sz w:val="24"/>
          <w:szCs w:val="24"/>
          <w:lang w:eastAsia="fr-FR"/>
        </w:rPr>
        <w:t>ides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61</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1.6. Sels minéraux</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61</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1.7. Vitamines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62</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1.8. Enzymes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62</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1.9. Colloïdes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62</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p>
    <w:p w:rsidR="003E1633" w:rsidRPr="00993C5D"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2. SUBSTANCES AROMATIQUES ET COMPOSES PHENOLIQUES</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6</w:t>
      </w:r>
      <w:r w:rsidR="00065338">
        <w:rPr>
          <w:rFonts w:ascii="Times New Roman" w:eastAsia="Times New Roman" w:hAnsi="Times New Roman" w:cs="Times New Roman"/>
          <w:bCs/>
          <w:sz w:val="24"/>
          <w:szCs w:val="24"/>
          <w:lang w:eastAsia="fr-FR"/>
        </w:rPr>
        <w:t>3</w:t>
      </w:r>
    </w:p>
    <w:p w:rsidR="003E1633" w:rsidRPr="003E1633" w:rsidRDefault="00993C5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993C5D">
        <w:rPr>
          <w:rFonts w:ascii="Times New Roman" w:eastAsia="Times New Roman" w:hAnsi="Times New Roman" w:cs="Times New Roman"/>
          <w:b/>
          <w:sz w:val="24"/>
          <w:szCs w:val="24"/>
          <w:lang w:eastAsia="fr-FR"/>
        </w:rPr>
        <w:t>3.  PARAMETRES PHYSIQUES</w:t>
      </w:r>
      <w:r w:rsidR="00015C9F">
        <w:rPr>
          <w:rFonts w:ascii="Times New Roman" w:eastAsia="Times New Roman" w:hAnsi="Times New Roman" w:cs="Times New Roman"/>
          <w:bCs/>
          <w:sz w:val="24"/>
          <w:szCs w:val="24"/>
          <w:lang w:eastAsia="fr-FR"/>
        </w:rPr>
        <w:tab/>
      </w:r>
      <w:r w:rsidR="00FC0676">
        <w:rPr>
          <w:rFonts w:ascii="Times New Roman" w:eastAsia="Times New Roman" w:hAnsi="Times New Roman" w:cs="Times New Roman"/>
          <w:bCs/>
          <w:sz w:val="24"/>
          <w:szCs w:val="24"/>
          <w:lang w:eastAsia="fr-FR"/>
        </w:rPr>
        <w:t>6</w:t>
      </w:r>
      <w:r w:rsidR="00065338">
        <w:rPr>
          <w:rFonts w:ascii="Times New Roman" w:eastAsia="Times New Roman" w:hAnsi="Times New Roman" w:cs="Times New Roman"/>
          <w:bCs/>
          <w:sz w:val="24"/>
          <w:szCs w:val="24"/>
          <w:lang w:eastAsia="fr-FR"/>
        </w:rPr>
        <w:t>4</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3.1.  Coloration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64</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3.2.  Turbidité</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64</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3.3.  Consistance</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64</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3.4.  Saveur</w:t>
      </w:r>
      <w:r w:rsidR="00015C9F">
        <w:rPr>
          <w:rFonts w:ascii="Times New Roman" w:eastAsia="Times New Roman" w:hAnsi="Times New Roman" w:cs="Times New Roman"/>
          <w:bCs/>
          <w:sz w:val="24"/>
          <w:szCs w:val="24"/>
          <w:lang w:eastAsia="fr-FR"/>
        </w:rPr>
        <w:tab/>
      </w:r>
      <w:r w:rsidR="00FC0676">
        <w:rPr>
          <w:rFonts w:ascii="Times New Roman" w:eastAsia="Times New Roman" w:hAnsi="Times New Roman" w:cs="Times New Roman"/>
          <w:bCs/>
          <w:sz w:val="24"/>
          <w:szCs w:val="24"/>
          <w:lang w:eastAsia="fr-FR"/>
        </w:rPr>
        <w:t>6</w:t>
      </w:r>
      <w:r w:rsidR="00065338">
        <w:rPr>
          <w:rFonts w:ascii="Times New Roman" w:eastAsia="Times New Roman" w:hAnsi="Times New Roman" w:cs="Times New Roman"/>
          <w:bCs/>
          <w:sz w:val="24"/>
          <w:szCs w:val="24"/>
          <w:lang w:eastAsia="fr-FR"/>
        </w:rPr>
        <w:t>4</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 xml:space="preserve">3.5. </w:t>
      </w:r>
      <w:r w:rsidR="00993C5D">
        <w:rPr>
          <w:rFonts w:ascii="Times New Roman" w:eastAsia="Times New Roman" w:hAnsi="Times New Roman" w:cs="Times New Roman"/>
          <w:bCs/>
          <w:sz w:val="24"/>
          <w:szCs w:val="24"/>
          <w:lang w:eastAsia="fr-FR"/>
        </w:rPr>
        <w:t xml:space="preserve"> </w:t>
      </w:r>
      <w:r w:rsidRPr="003E1633">
        <w:rPr>
          <w:rFonts w:ascii="Times New Roman" w:eastAsia="Times New Roman" w:hAnsi="Times New Roman" w:cs="Times New Roman"/>
          <w:bCs/>
          <w:sz w:val="24"/>
          <w:szCs w:val="24"/>
          <w:lang w:eastAsia="fr-FR"/>
        </w:rPr>
        <w:t>PH</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64</w:t>
      </w:r>
    </w:p>
    <w:p w:rsidR="00993C5D" w:rsidRDefault="00993C5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3E1633" w:rsidRDefault="00993C5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993C5D">
        <w:rPr>
          <w:rFonts w:ascii="Times New Roman" w:eastAsia="Times New Roman" w:hAnsi="Times New Roman" w:cs="Times New Roman"/>
          <w:b/>
          <w:sz w:val="24"/>
          <w:szCs w:val="24"/>
          <w:lang w:eastAsia="fr-FR"/>
        </w:rPr>
        <w:t>4. PROPRIETES DU MIEL</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65</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4.1. Propriétés thérapeutiques</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65</w:t>
      </w:r>
    </w:p>
    <w:p w:rsidR="00993C5D" w:rsidRDefault="00993C5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993C5D">
        <w:rPr>
          <w:rFonts w:ascii="Times New Roman" w:eastAsia="Times New Roman" w:hAnsi="Times New Roman" w:cs="Times New Roman"/>
          <w:b/>
          <w:sz w:val="24"/>
          <w:szCs w:val="24"/>
          <w:lang w:eastAsia="fr-FR"/>
        </w:rPr>
        <w:t xml:space="preserve">5. </w:t>
      </w:r>
      <w:r w:rsidR="00993C5D" w:rsidRPr="00993C5D">
        <w:rPr>
          <w:rFonts w:ascii="Times New Roman" w:eastAsia="Times New Roman" w:hAnsi="Times New Roman" w:cs="Times New Roman"/>
          <w:b/>
          <w:sz w:val="24"/>
          <w:szCs w:val="24"/>
          <w:lang w:eastAsia="fr-FR"/>
        </w:rPr>
        <w:t>LE MIEL COMME UN AGENT ANTIBACTERIEN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65</w:t>
      </w:r>
    </w:p>
    <w:p w:rsidR="003E1633" w:rsidRP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5.1. L’acidité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65</w:t>
      </w:r>
    </w:p>
    <w:p w:rsidR="003E1633" w:rsidRDefault="003E1633" w:rsidP="00015C9F">
      <w:pPr>
        <w:tabs>
          <w:tab w:val="left" w:leader="dot" w:pos="9072"/>
        </w:tabs>
        <w:spacing w:after="0" w:line="240" w:lineRule="auto"/>
        <w:ind w:left="426" w:right="-426" w:firstLine="283"/>
        <w:jc w:val="both"/>
        <w:rPr>
          <w:rFonts w:ascii="Times New Roman" w:eastAsia="Times New Roman" w:hAnsi="Times New Roman" w:cs="Times New Roman"/>
          <w:bCs/>
          <w:sz w:val="24"/>
          <w:szCs w:val="24"/>
          <w:lang w:eastAsia="fr-FR"/>
        </w:rPr>
      </w:pPr>
      <w:r w:rsidRPr="003E1633">
        <w:rPr>
          <w:rFonts w:ascii="Times New Roman" w:eastAsia="Times New Roman" w:hAnsi="Times New Roman" w:cs="Times New Roman"/>
          <w:bCs/>
          <w:sz w:val="24"/>
          <w:szCs w:val="24"/>
          <w:lang w:eastAsia="fr-FR"/>
        </w:rPr>
        <w:t>5.2. Hydrogène pyroxide </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66</w:t>
      </w:r>
    </w:p>
    <w:p w:rsidR="00993C5D" w:rsidRPr="003E1633" w:rsidRDefault="00015C9F" w:rsidP="00015C9F">
      <w:pPr>
        <w:tabs>
          <w:tab w:val="left" w:pos="6304"/>
        </w:tabs>
        <w:spacing w:after="0" w:line="240" w:lineRule="auto"/>
        <w:ind w:left="426" w:right="-426" w:firstLine="283"/>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ab/>
      </w:r>
      <w:r>
        <w:rPr>
          <w:rFonts w:ascii="Times New Roman" w:eastAsia="Times New Roman" w:hAnsi="Times New Roman" w:cs="Times New Roman"/>
          <w:bCs/>
          <w:sz w:val="24"/>
          <w:szCs w:val="24"/>
          <w:lang w:eastAsia="fr-FR"/>
        </w:rPr>
        <w:tab/>
      </w:r>
    </w:p>
    <w:p w:rsidR="003E1633" w:rsidRDefault="00993C5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r w:rsidRPr="00993C5D">
        <w:rPr>
          <w:rFonts w:ascii="Times New Roman" w:eastAsia="Times New Roman" w:hAnsi="Times New Roman" w:cs="Times New Roman"/>
          <w:b/>
          <w:sz w:val="24"/>
          <w:szCs w:val="24"/>
          <w:lang w:eastAsia="fr-FR"/>
        </w:rPr>
        <w:t>6.  VARIATION DE L'EFFET ANTIBACTERIEN</w:t>
      </w:r>
      <w:r w:rsidR="00015C9F">
        <w:rPr>
          <w:rFonts w:ascii="Times New Roman" w:eastAsia="Times New Roman" w:hAnsi="Times New Roman" w:cs="Times New Roman"/>
          <w:bCs/>
          <w:sz w:val="24"/>
          <w:szCs w:val="24"/>
          <w:lang w:eastAsia="fr-FR"/>
        </w:rPr>
        <w:tab/>
      </w:r>
      <w:r w:rsidR="00065338">
        <w:rPr>
          <w:rFonts w:ascii="Times New Roman" w:eastAsia="Times New Roman" w:hAnsi="Times New Roman" w:cs="Times New Roman"/>
          <w:bCs/>
          <w:sz w:val="24"/>
          <w:szCs w:val="24"/>
          <w:lang w:eastAsia="fr-FR"/>
        </w:rPr>
        <w:t>66</w:t>
      </w:r>
    </w:p>
    <w:p w:rsidR="00993C5D" w:rsidRPr="003E1633" w:rsidRDefault="00993C5D"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993C5D" w:rsidRDefault="003E1633" w:rsidP="00015C9F">
      <w:pPr>
        <w:tabs>
          <w:tab w:val="left" w:leader="dot" w:pos="9072"/>
        </w:tabs>
        <w:spacing w:after="0" w:line="240" w:lineRule="auto"/>
        <w:ind w:left="426" w:right="-426"/>
        <w:jc w:val="center"/>
        <w:rPr>
          <w:rFonts w:ascii="Times New Roman" w:eastAsia="Times New Roman" w:hAnsi="Times New Roman" w:cs="Times New Roman"/>
          <w:b/>
          <w:sz w:val="28"/>
          <w:szCs w:val="28"/>
          <w:lang w:eastAsia="fr-FR"/>
        </w:rPr>
      </w:pPr>
      <w:r w:rsidRPr="00993C5D">
        <w:rPr>
          <w:rFonts w:ascii="Times New Roman" w:eastAsia="Times New Roman" w:hAnsi="Times New Roman" w:cs="Times New Roman"/>
          <w:b/>
          <w:sz w:val="28"/>
          <w:szCs w:val="28"/>
          <w:lang w:eastAsia="fr-FR"/>
        </w:rPr>
        <w:t>PARTIE EXPERIMENTALE</w:t>
      </w:r>
    </w:p>
    <w:p w:rsidR="003E1633" w:rsidRPr="003E1633" w:rsidRDefault="003E1633" w:rsidP="00015C9F">
      <w:pPr>
        <w:tabs>
          <w:tab w:val="left" w:leader="dot" w:pos="9072"/>
        </w:tabs>
        <w:spacing w:after="0" w:line="240" w:lineRule="auto"/>
        <w:ind w:left="426" w:right="-426"/>
        <w:jc w:val="both"/>
        <w:rPr>
          <w:rFonts w:ascii="Times New Roman" w:eastAsia="Times New Roman" w:hAnsi="Times New Roman" w:cs="Times New Roman"/>
          <w:bCs/>
          <w:sz w:val="24"/>
          <w:szCs w:val="24"/>
          <w:lang w:eastAsia="fr-FR"/>
        </w:rPr>
      </w:pPr>
    </w:p>
    <w:p w:rsidR="003E1633" w:rsidRPr="00993C5D"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MATERIELS ET METHODES</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6</w:t>
      </w:r>
      <w:r w:rsidR="00065338">
        <w:rPr>
          <w:rFonts w:ascii="Times New Roman" w:eastAsia="Times New Roman" w:hAnsi="Times New Roman" w:cs="Times New Roman"/>
          <w:bCs/>
          <w:sz w:val="24"/>
          <w:szCs w:val="24"/>
          <w:lang w:eastAsia="fr-FR"/>
        </w:rPr>
        <w:t>9</w:t>
      </w:r>
    </w:p>
    <w:p w:rsidR="003E1633" w:rsidRPr="00993C5D" w:rsidRDefault="003E1633" w:rsidP="00015C9F">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RESULTATS</w:t>
      </w:r>
      <w:r w:rsidR="00015C9F">
        <w:rPr>
          <w:rFonts w:ascii="Times New Roman" w:eastAsia="Times New Roman" w:hAnsi="Times New Roman" w:cs="Times New Roman"/>
          <w:b/>
          <w:sz w:val="24"/>
          <w:szCs w:val="24"/>
          <w:lang w:eastAsia="fr-FR"/>
        </w:rPr>
        <w:tab/>
      </w:r>
      <w:r w:rsidR="009B3258" w:rsidRPr="001B618F">
        <w:rPr>
          <w:rFonts w:ascii="Times New Roman" w:eastAsia="Times New Roman" w:hAnsi="Times New Roman" w:cs="Times New Roman"/>
          <w:bCs/>
          <w:sz w:val="24"/>
          <w:szCs w:val="24"/>
          <w:lang w:eastAsia="fr-FR"/>
        </w:rPr>
        <w:t>8</w:t>
      </w:r>
      <w:r w:rsidR="00065338">
        <w:rPr>
          <w:rFonts w:ascii="Times New Roman" w:eastAsia="Times New Roman" w:hAnsi="Times New Roman" w:cs="Times New Roman"/>
          <w:bCs/>
          <w:sz w:val="24"/>
          <w:szCs w:val="24"/>
          <w:lang w:eastAsia="fr-FR"/>
        </w:rPr>
        <w:t>2</w:t>
      </w:r>
    </w:p>
    <w:p w:rsidR="003E1633" w:rsidRPr="00993C5D" w:rsidRDefault="003E1633" w:rsidP="005072EB">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DISCUS</w:t>
      </w:r>
      <w:r w:rsidR="009E33A6">
        <w:rPr>
          <w:rFonts w:ascii="Times New Roman" w:eastAsia="Times New Roman" w:hAnsi="Times New Roman" w:cs="Times New Roman"/>
          <w:b/>
          <w:sz w:val="24"/>
          <w:szCs w:val="24"/>
          <w:lang w:eastAsia="fr-FR"/>
        </w:rPr>
        <w:t xml:space="preserve">SION </w:t>
      </w:r>
      <w:r w:rsidR="00015C9F">
        <w:rPr>
          <w:rFonts w:ascii="Times New Roman" w:eastAsia="Times New Roman" w:hAnsi="Times New Roman" w:cs="Times New Roman"/>
          <w:b/>
          <w:sz w:val="24"/>
          <w:szCs w:val="24"/>
          <w:lang w:eastAsia="fr-FR"/>
        </w:rPr>
        <w:tab/>
      </w:r>
      <w:r w:rsidR="00065338">
        <w:rPr>
          <w:rFonts w:ascii="Times New Roman" w:eastAsia="Times New Roman" w:hAnsi="Times New Roman" w:cs="Times New Roman"/>
          <w:b/>
          <w:sz w:val="24"/>
          <w:szCs w:val="24"/>
          <w:lang w:eastAsia="fr-FR"/>
        </w:rPr>
        <w:t>92</w:t>
      </w:r>
    </w:p>
    <w:p w:rsidR="003E1633" w:rsidRPr="00993C5D" w:rsidRDefault="003E1633" w:rsidP="005072EB">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CONCLUSION ET RECOMMANDATIONS</w:t>
      </w:r>
      <w:r w:rsidR="005072EB">
        <w:rPr>
          <w:rFonts w:ascii="Times New Roman" w:eastAsia="Times New Roman" w:hAnsi="Times New Roman" w:cs="Times New Roman"/>
          <w:b/>
          <w:sz w:val="24"/>
          <w:szCs w:val="24"/>
          <w:lang w:eastAsia="fr-FR"/>
        </w:rPr>
        <w:t>…………………………………………..</w:t>
      </w:r>
      <w:r w:rsidR="005F2B3E" w:rsidRPr="001B618F">
        <w:rPr>
          <w:rFonts w:ascii="Times New Roman" w:eastAsia="Times New Roman" w:hAnsi="Times New Roman" w:cs="Times New Roman"/>
          <w:bCs/>
          <w:sz w:val="24"/>
          <w:szCs w:val="24"/>
          <w:lang w:eastAsia="fr-FR"/>
        </w:rPr>
        <w:t>1</w:t>
      </w:r>
      <w:r w:rsidR="00B74035" w:rsidRPr="001B618F">
        <w:rPr>
          <w:rFonts w:ascii="Times New Roman" w:eastAsia="Times New Roman" w:hAnsi="Times New Roman" w:cs="Times New Roman"/>
          <w:bCs/>
          <w:sz w:val="24"/>
          <w:szCs w:val="24"/>
          <w:lang w:eastAsia="fr-FR"/>
        </w:rPr>
        <w:t>0</w:t>
      </w:r>
      <w:r w:rsidR="00065338">
        <w:rPr>
          <w:rFonts w:ascii="Times New Roman" w:eastAsia="Times New Roman" w:hAnsi="Times New Roman" w:cs="Times New Roman"/>
          <w:bCs/>
          <w:sz w:val="24"/>
          <w:szCs w:val="24"/>
          <w:lang w:eastAsia="fr-FR"/>
        </w:rPr>
        <w:t>0</w:t>
      </w:r>
    </w:p>
    <w:p w:rsidR="003E1633" w:rsidRPr="00993C5D" w:rsidRDefault="00993C5D" w:rsidP="005072EB">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ANNEXE</w:t>
      </w:r>
      <w:r w:rsidR="003E1633" w:rsidRPr="00993C5D">
        <w:rPr>
          <w:rFonts w:ascii="Times New Roman" w:eastAsia="Times New Roman" w:hAnsi="Times New Roman" w:cs="Times New Roman"/>
          <w:b/>
          <w:sz w:val="24"/>
          <w:szCs w:val="24"/>
          <w:lang w:eastAsia="fr-FR"/>
        </w:rPr>
        <w:t xml:space="preserve"> </w:t>
      </w:r>
      <w:r w:rsidR="005072EB">
        <w:rPr>
          <w:rFonts w:ascii="Times New Roman" w:eastAsia="Times New Roman" w:hAnsi="Times New Roman" w:cs="Times New Roman"/>
          <w:b/>
          <w:sz w:val="24"/>
          <w:szCs w:val="24"/>
          <w:lang w:eastAsia="fr-FR"/>
        </w:rPr>
        <w:t>…………………………………………………………………………………..</w:t>
      </w:r>
      <w:r w:rsidR="005072EB">
        <w:rPr>
          <w:rFonts w:ascii="Times New Roman" w:eastAsia="Times New Roman" w:hAnsi="Times New Roman" w:cs="Times New Roman"/>
          <w:bCs/>
          <w:sz w:val="24"/>
          <w:szCs w:val="24"/>
          <w:lang w:eastAsia="fr-FR"/>
        </w:rPr>
        <w:t>10</w:t>
      </w:r>
      <w:r w:rsidR="00065338">
        <w:rPr>
          <w:rFonts w:ascii="Times New Roman" w:eastAsia="Times New Roman" w:hAnsi="Times New Roman" w:cs="Times New Roman"/>
          <w:bCs/>
          <w:sz w:val="24"/>
          <w:szCs w:val="24"/>
          <w:lang w:eastAsia="fr-FR"/>
        </w:rPr>
        <w:t>3</w:t>
      </w:r>
    </w:p>
    <w:p w:rsidR="003E1633" w:rsidRPr="00993C5D" w:rsidRDefault="003E1633" w:rsidP="005072EB">
      <w:pPr>
        <w:tabs>
          <w:tab w:val="left" w:leader="dot" w:pos="9072"/>
        </w:tabs>
        <w:spacing w:after="0" w:line="240" w:lineRule="auto"/>
        <w:ind w:left="426" w:right="-426"/>
        <w:jc w:val="both"/>
        <w:rPr>
          <w:rFonts w:ascii="Times New Roman" w:eastAsia="Times New Roman" w:hAnsi="Times New Roman" w:cs="Times New Roman"/>
          <w:b/>
          <w:sz w:val="24"/>
          <w:szCs w:val="24"/>
          <w:lang w:eastAsia="fr-FR"/>
        </w:rPr>
      </w:pPr>
      <w:r w:rsidRPr="00993C5D">
        <w:rPr>
          <w:rFonts w:ascii="Times New Roman" w:eastAsia="Times New Roman" w:hAnsi="Times New Roman" w:cs="Times New Roman"/>
          <w:b/>
          <w:sz w:val="24"/>
          <w:szCs w:val="24"/>
          <w:lang w:eastAsia="fr-FR"/>
        </w:rPr>
        <w:t>REFERENCES BIBLIOGRAPHIQUES</w:t>
      </w:r>
      <w:r w:rsidR="005072EB">
        <w:rPr>
          <w:rFonts w:ascii="Times New Roman" w:eastAsia="Times New Roman" w:hAnsi="Times New Roman" w:cs="Times New Roman"/>
          <w:b/>
          <w:sz w:val="24"/>
          <w:szCs w:val="24"/>
          <w:lang w:eastAsia="fr-FR"/>
        </w:rPr>
        <w:t>………………………………………………..</w:t>
      </w:r>
      <w:r w:rsidR="009B3258" w:rsidRPr="001B618F">
        <w:rPr>
          <w:rFonts w:ascii="Times New Roman" w:eastAsia="Times New Roman" w:hAnsi="Times New Roman" w:cs="Times New Roman"/>
          <w:bCs/>
          <w:sz w:val="24"/>
          <w:szCs w:val="24"/>
          <w:lang w:eastAsia="fr-FR"/>
        </w:rPr>
        <w:t>1</w:t>
      </w:r>
      <w:r w:rsidR="00065338">
        <w:rPr>
          <w:rFonts w:ascii="Times New Roman" w:eastAsia="Times New Roman" w:hAnsi="Times New Roman" w:cs="Times New Roman"/>
          <w:bCs/>
          <w:sz w:val="24"/>
          <w:szCs w:val="24"/>
          <w:lang w:eastAsia="fr-FR"/>
        </w:rPr>
        <w:t>06</w:t>
      </w:r>
    </w:p>
    <w:p w:rsidR="003E1633" w:rsidRPr="00993C5D" w:rsidRDefault="003E1633" w:rsidP="00015C9F">
      <w:pPr>
        <w:tabs>
          <w:tab w:val="left" w:leader="dot" w:pos="8505"/>
          <w:tab w:val="right" w:leader="dot" w:pos="9072"/>
        </w:tabs>
        <w:spacing w:before="100" w:beforeAutospacing="1" w:after="86" w:line="360" w:lineRule="auto"/>
        <w:ind w:right="-426"/>
        <w:jc w:val="both"/>
        <w:rPr>
          <w:rFonts w:ascii="Times New Roman" w:hAnsi="Times New Roman" w:cs="Times New Roman"/>
          <w:b/>
          <w:sz w:val="24"/>
          <w:szCs w:val="24"/>
          <w:lang w:eastAsia="fr-FR"/>
        </w:rPr>
      </w:pPr>
    </w:p>
    <w:p w:rsidR="003E1633" w:rsidRDefault="003E1633" w:rsidP="00015C9F">
      <w:pPr>
        <w:tabs>
          <w:tab w:val="left" w:leader="dot" w:pos="8505"/>
          <w:tab w:val="right" w:leader="dot" w:pos="9072"/>
        </w:tabs>
        <w:rPr>
          <w:rFonts w:ascii="Times New Roman" w:hAnsi="Times New Roman" w:cs="Times New Roman"/>
          <w:b/>
          <w:bCs/>
          <w:sz w:val="24"/>
          <w:szCs w:val="24"/>
          <w:lang w:eastAsia="fr-FR"/>
        </w:rPr>
      </w:pPr>
      <w:r>
        <w:rPr>
          <w:rFonts w:ascii="Times New Roman" w:hAnsi="Times New Roman" w:cs="Times New Roman"/>
          <w:b/>
          <w:bCs/>
          <w:sz w:val="24"/>
          <w:szCs w:val="24"/>
          <w:lang w:eastAsia="fr-FR"/>
        </w:rPr>
        <w:br w:type="page"/>
      </w:r>
    </w:p>
    <w:p w:rsidR="003E1633" w:rsidRDefault="003E1633" w:rsidP="00015C9F">
      <w:pPr>
        <w:tabs>
          <w:tab w:val="left" w:leader="dot" w:pos="8505"/>
          <w:tab w:val="right" w:leader="dot" w:pos="9072"/>
        </w:tabs>
        <w:spacing w:line="360" w:lineRule="auto"/>
        <w:jc w:val="center"/>
        <w:rPr>
          <w:rFonts w:ascii="Times New Roman" w:eastAsia="Times New Roman" w:hAnsi="Times New Roman" w:cs="Times New Roman"/>
          <w:b/>
          <w:sz w:val="28"/>
          <w:szCs w:val="28"/>
          <w:lang w:eastAsia="fr-FR"/>
        </w:rPr>
      </w:pPr>
      <w:r w:rsidRPr="003E1633">
        <w:rPr>
          <w:rFonts w:ascii="Times New Roman" w:eastAsia="Times New Roman" w:hAnsi="Times New Roman" w:cs="Times New Roman"/>
          <w:b/>
          <w:sz w:val="28"/>
          <w:szCs w:val="28"/>
          <w:lang w:eastAsia="fr-FR"/>
        </w:rPr>
        <w:lastRenderedPageBreak/>
        <w:t>TABLE DES ILLUSTRATIONS</w:t>
      </w:r>
    </w:p>
    <w:p w:rsidR="00261DE3" w:rsidRPr="0065501A" w:rsidRDefault="00261DE3" w:rsidP="00015C9F">
      <w:pPr>
        <w:pStyle w:val="Sansinterligne"/>
        <w:tabs>
          <w:tab w:val="left" w:leader="dot" w:pos="8505"/>
          <w:tab w:val="right" w:leader="dot" w:pos="9072"/>
        </w:tabs>
        <w:rPr>
          <w:rFonts w:asciiTheme="majorBidi" w:hAnsiTheme="majorBidi" w:cstheme="majorBidi"/>
          <w:b/>
          <w:bCs/>
          <w:sz w:val="24"/>
          <w:szCs w:val="24"/>
          <w:u w:val="single"/>
        </w:rPr>
      </w:pPr>
      <w:r w:rsidRPr="0065501A">
        <w:rPr>
          <w:rFonts w:asciiTheme="majorBidi" w:hAnsiTheme="majorBidi" w:cstheme="majorBidi"/>
          <w:b/>
          <w:bCs/>
          <w:sz w:val="24"/>
          <w:szCs w:val="24"/>
          <w:u w:val="single"/>
        </w:rPr>
        <w:t xml:space="preserve">LISTE DES </w:t>
      </w:r>
      <w:r>
        <w:rPr>
          <w:rFonts w:asciiTheme="majorBidi" w:hAnsiTheme="majorBidi" w:cstheme="majorBidi"/>
          <w:b/>
          <w:bCs/>
          <w:sz w:val="24"/>
          <w:szCs w:val="24"/>
          <w:u w:val="single"/>
        </w:rPr>
        <w:t>FIGURES</w:t>
      </w:r>
    </w:p>
    <w:p w:rsidR="003E1633" w:rsidRPr="0013134B" w:rsidRDefault="003E1633" w:rsidP="00015C9F">
      <w:pPr>
        <w:tabs>
          <w:tab w:val="left" w:leader="dot" w:pos="8505"/>
          <w:tab w:val="right" w:leader="dot" w:pos="9072"/>
        </w:tabs>
        <w:spacing w:line="360" w:lineRule="auto"/>
        <w:jc w:val="both"/>
        <w:rPr>
          <w:rFonts w:asciiTheme="majorBidi" w:hAnsiTheme="majorBidi" w:cstheme="majorBidi"/>
          <w:b/>
          <w:bCs/>
          <w:sz w:val="24"/>
          <w:szCs w:val="24"/>
        </w:rPr>
      </w:pPr>
      <w:r w:rsidRPr="0013134B">
        <w:rPr>
          <w:rFonts w:asciiTheme="majorBidi" w:hAnsiTheme="majorBidi" w:cstheme="majorBidi"/>
          <w:b/>
          <w:bCs/>
          <w:sz w:val="24"/>
          <w:szCs w:val="24"/>
        </w:rPr>
        <w:t>PARTIE BIBLIOGRAPHIQUE :</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sz w:val="24"/>
          <w:szCs w:val="24"/>
        </w:rPr>
      </w:pPr>
      <w:r w:rsidRPr="006771CF">
        <w:rPr>
          <w:rFonts w:asciiTheme="majorBidi" w:hAnsiTheme="majorBidi" w:cstheme="majorBidi"/>
          <w:b/>
          <w:bCs/>
          <w:sz w:val="24"/>
          <w:szCs w:val="24"/>
        </w:rPr>
        <w:t>Figure n°01</w:t>
      </w:r>
      <w:r w:rsidRPr="006771CF">
        <w:rPr>
          <w:rFonts w:asciiTheme="majorBidi" w:hAnsiTheme="majorBidi" w:cstheme="majorBidi"/>
          <w:sz w:val="24"/>
          <w:szCs w:val="24"/>
        </w:rPr>
        <w:t>: Diagramme illustrant le phénomene de l'explosion respiratoire au cours d'une mammite</w:t>
      </w:r>
      <w:r w:rsidR="00015C9F">
        <w:rPr>
          <w:rFonts w:asciiTheme="majorBidi" w:hAnsiTheme="majorBidi" w:cstheme="majorBidi"/>
          <w:sz w:val="24"/>
          <w:szCs w:val="24"/>
        </w:rPr>
        <w:tab/>
      </w:r>
      <w:r w:rsidR="005E57CF">
        <w:rPr>
          <w:rFonts w:asciiTheme="majorBidi" w:hAnsiTheme="majorBidi" w:cstheme="majorBidi"/>
          <w:sz w:val="24"/>
          <w:szCs w:val="24"/>
        </w:rPr>
        <w:t>22</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sz w:val="24"/>
          <w:szCs w:val="24"/>
        </w:rPr>
      </w:pPr>
      <w:r w:rsidRPr="006771CF">
        <w:rPr>
          <w:rFonts w:asciiTheme="majorBidi" w:hAnsiTheme="majorBidi" w:cstheme="majorBidi"/>
          <w:b/>
          <w:bCs/>
          <w:sz w:val="24"/>
          <w:szCs w:val="24"/>
        </w:rPr>
        <w:t xml:space="preserve">Figure n°02 : </w:t>
      </w:r>
      <w:r w:rsidRPr="006771CF">
        <w:rPr>
          <w:rFonts w:asciiTheme="majorBidi" w:hAnsiTheme="majorBidi" w:cstheme="majorBidi"/>
          <w:sz w:val="24"/>
          <w:szCs w:val="24"/>
        </w:rPr>
        <w:t>les mécanismes de destruction des bactéries par les</w:t>
      </w:r>
      <w:r w:rsidR="006771CF" w:rsidRPr="006771CF">
        <w:rPr>
          <w:rFonts w:asciiTheme="majorBidi" w:hAnsiTheme="majorBidi" w:cstheme="majorBidi"/>
          <w:sz w:val="24"/>
          <w:szCs w:val="24"/>
        </w:rPr>
        <w:t xml:space="preserve"> </w:t>
      </w:r>
      <w:r w:rsidRPr="006771CF">
        <w:rPr>
          <w:rFonts w:asciiTheme="majorBidi" w:hAnsiTheme="majorBidi" w:cstheme="majorBidi"/>
          <w:sz w:val="24"/>
          <w:szCs w:val="24"/>
        </w:rPr>
        <w:t xml:space="preserve">protéines et les peptides antimicrobiens (PPA) des PMN </w:t>
      </w:r>
      <w:r w:rsidR="00015C9F">
        <w:rPr>
          <w:rFonts w:asciiTheme="majorBidi" w:hAnsiTheme="majorBidi" w:cstheme="majorBidi"/>
          <w:sz w:val="24"/>
          <w:szCs w:val="24"/>
        </w:rPr>
        <w:tab/>
      </w:r>
      <w:r w:rsidR="005E57CF">
        <w:rPr>
          <w:rFonts w:asciiTheme="majorBidi" w:hAnsiTheme="majorBidi" w:cstheme="majorBidi"/>
          <w:sz w:val="24"/>
          <w:szCs w:val="24"/>
        </w:rPr>
        <w:t>23</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color w:val="000000"/>
          <w:sz w:val="24"/>
          <w:szCs w:val="24"/>
        </w:rPr>
      </w:pPr>
      <w:r w:rsidRPr="006771CF">
        <w:rPr>
          <w:rFonts w:asciiTheme="majorBidi" w:hAnsiTheme="majorBidi" w:cstheme="majorBidi"/>
          <w:b/>
          <w:bCs/>
          <w:color w:val="000000"/>
          <w:sz w:val="24"/>
          <w:szCs w:val="24"/>
        </w:rPr>
        <w:t xml:space="preserve">Figure N°03 : </w:t>
      </w:r>
      <w:r w:rsidRPr="006771CF">
        <w:rPr>
          <w:rFonts w:asciiTheme="majorBidi" w:hAnsiTheme="majorBidi" w:cstheme="majorBidi"/>
          <w:color w:val="000000"/>
          <w:sz w:val="24"/>
          <w:szCs w:val="24"/>
        </w:rPr>
        <w:t xml:space="preserve">Les différents modes d’acquisition des gènes de résistance (R) aux antibiotiques chez les bactéries </w:t>
      </w:r>
      <w:r w:rsidR="00015C9F">
        <w:rPr>
          <w:rFonts w:asciiTheme="majorBidi" w:hAnsiTheme="majorBidi" w:cstheme="majorBidi"/>
          <w:color w:val="000000"/>
          <w:sz w:val="24"/>
          <w:szCs w:val="24"/>
        </w:rPr>
        <w:tab/>
      </w:r>
      <w:r w:rsidR="005E57CF">
        <w:rPr>
          <w:rFonts w:asciiTheme="majorBidi" w:hAnsiTheme="majorBidi" w:cstheme="majorBidi"/>
          <w:color w:val="000000"/>
          <w:sz w:val="24"/>
          <w:szCs w:val="24"/>
        </w:rPr>
        <w:t>42</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color w:val="000000"/>
          <w:sz w:val="24"/>
          <w:szCs w:val="24"/>
        </w:rPr>
      </w:pPr>
      <w:r w:rsidRPr="006771CF">
        <w:rPr>
          <w:rFonts w:asciiTheme="majorBidi" w:hAnsiTheme="majorBidi" w:cstheme="majorBidi"/>
          <w:b/>
          <w:bCs/>
          <w:color w:val="000000"/>
          <w:sz w:val="24"/>
          <w:szCs w:val="24"/>
        </w:rPr>
        <w:t>Figure n°04 :</w:t>
      </w:r>
      <w:r w:rsidRPr="006771CF">
        <w:rPr>
          <w:rFonts w:asciiTheme="majorBidi" w:hAnsiTheme="majorBidi" w:cstheme="majorBidi"/>
          <w:color w:val="000000"/>
          <w:sz w:val="24"/>
          <w:szCs w:val="24"/>
        </w:rPr>
        <w:t xml:space="preserve"> L’efflux, la destruction et la modification des antibiotiques comme modes de résistance </w:t>
      </w:r>
      <w:r w:rsidR="00015C9F">
        <w:rPr>
          <w:rFonts w:asciiTheme="majorBidi" w:hAnsiTheme="majorBidi" w:cstheme="majorBidi"/>
          <w:color w:val="000000"/>
          <w:sz w:val="24"/>
          <w:szCs w:val="24"/>
        </w:rPr>
        <w:tab/>
      </w:r>
      <w:r w:rsidR="005E57CF">
        <w:rPr>
          <w:rFonts w:asciiTheme="majorBidi" w:hAnsiTheme="majorBidi" w:cstheme="majorBidi"/>
          <w:color w:val="000000"/>
          <w:sz w:val="24"/>
          <w:szCs w:val="24"/>
        </w:rPr>
        <w:t>43</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color w:val="000000"/>
          <w:sz w:val="24"/>
          <w:szCs w:val="24"/>
          <w:lang w:eastAsia="fr-FR"/>
        </w:rPr>
      </w:pPr>
      <w:r w:rsidRPr="006771CF">
        <w:rPr>
          <w:rFonts w:asciiTheme="majorBidi" w:hAnsiTheme="majorBidi" w:cstheme="majorBidi"/>
          <w:b/>
          <w:bCs/>
          <w:color w:val="000000"/>
          <w:sz w:val="24"/>
          <w:szCs w:val="24"/>
          <w:lang w:eastAsia="fr-FR"/>
        </w:rPr>
        <w:t>Figure n°05 :</w:t>
      </w:r>
      <w:r w:rsidRPr="006771CF">
        <w:rPr>
          <w:rFonts w:asciiTheme="majorBidi" w:hAnsiTheme="majorBidi" w:cstheme="majorBidi"/>
          <w:color w:val="000000"/>
          <w:sz w:val="24"/>
          <w:szCs w:val="24"/>
          <w:lang w:eastAsia="fr-FR"/>
        </w:rPr>
        <w:t xml:space="preserve"> Détermination de la CMI par dilution en milieu liquide</w:t>
      </w:r>
      <w:r w:rsidR="00015C9F">
        <w:rPr>
          <w:rFonts w:asciiTheme="majorBidi" w:hAnsiTheme="majorBidi" w:cstheme="majorBidi"/>
          <w:color w:val="000000"/>
          <w:sz w:val="24"/>
          <w:szCs w:val="24"/>
          <w:lang w:eastAsia="fr-FR"/>
        </w:rPr>
        <w:tab/>
      </w:r>
      <w:r w:rsidR="005E57CF">
        <w:rPr>
          <w:rFonts w:asciiTheme="majorBidi" w:hAnsiTheme="majorBidi" w:cstheme="majorBidi"/>
          <w:color w:val="000000"/>
          <w:sz w:val="24"/>
          <w:szCs w:val="24"/>
          <w:lang w:eastAsia="fr-FR"/>
        </w:rPr>
        <w:t>45</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color w:val="000000"/>
          <w:sz w:val="24"/>
          <w:szCs w:val="24"/>
          <w:lang w:eastAsia="fr-FR"/>
        </w:rPr>
      </w:pPr>
      <w:r w:rsidRPr="006771CF">
        <w:rPr>
          <w:rFonts w:asciiTheme="majorBidi" w:hAnsiTheme="majorBidi" w:cstheme="majorBidi"/>
          <w:b/>
          <w:bCs/>
          <w:sz w:val="24"/>
          <w:szCs w:val="24"/>
          <w:lang w:eastAsia="fr-FR"/>
        </w:rPr>
        <w:t>Figure n°06 :</w:t>
      </w:r>
      <w:r w:rsidRPr="006771CF">
        <w:rPr>
          <w:rFonts w:asciiTheme="majorBidi" w:hAnsiTheme="majorBidi" w:cstheme="majorBidi"/>
          <w:sz w:val="24"/>
          <w:szCs w:val="24"/>
          <w:lang w:eastAsia="fr-FR"/>
        </w:rPr>
        <w:t xml:space="preserve"> Détermination de la CMI par dilution en milieu gélosé</w:t>
      </w:r>
      <w:r w:rsidR="00015C9F">
        <w:rPr>
          <w:rFonts w:asciiTheme="majorBidi" w:hAnsiTheme="majorBidi" w:cstheme="majorBidi"/>
          <w:color w:val="000000"/>
          <w:sz w:val="24"/>
          <w:szCs w:val="24"/>
          <w:lang w:eastAsia="fr-FR"/>
        </w:rPr>
        <w:tab/>
      </w:r>
      <w:r w:rsidR="005E57CF">
        <w:rPr>
          <w:rFonts w:asciiTheme="majorBidi" w:hAnsiTheme="majorBidi" w:cstheme="majorBidi"/>
          <w:color w:val="000000"/>
          <w:sz w:val="24"/>
          <w:szCs w:val="24"/>
          <w:lang w:eastAsia="fr-FR"/>
        </w:rPr>
        <w:t>46</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sz w:val="24"/>
          <w:szCs w:val="24"/>
          <w:lang w:eastAsia="fr-FR"/>
        </w:rPr>
      </w:pPr>
      <w:r w:rsidRPr="006771CF">
        <w:rPr>
          <w:rFonts w:asciiTheme="majorBidi" w:hAnsiTheme="majorBidi" w:cstheme="majorBidi"/>
          <w:b/>
          <w:bCs/>
          <w:sz w:val="24"/>
          <w:szCs w:val="24"/>
          <w:lang w:eastAsia="fr-FR"/>
        </w:rPr>
        <w:t xml:space="preserve">Figure n°07 : </w:t>
      </w:r>
      <w:r w:rsidRPr="006771CF">
        <w:rPr>
          <w:rFonts w:asciiTheme="majorBidi" w:hAnsiTheme="majorBidi" w:cstheme="majorBidi"/>
          <w:sz w:val="24"/>
          <w:szCs w:val="24"/>
          <w:lang w:eastAsia="fr-FR"/>
        </w:rPr>
        <w:t>Illustration d’un antib</w:t>
      </w:r>
      <w:r w:rsidR="00F62CCE">
        <w:rPr>
          <w:rFonts w:asciiTheme="majorBidi" w:hAnsiTheme="majorBidi" w:cstheme="majorBidi"/>
          <w:sz w:val="24"/>
          <w:szCs w:val="24"/>
          <w:lang w:eastAsia="fr-FR"/>
        </w:rPr>
        <w:t>iogramme standard</w:t>
      </w:r>
      <w:r w:rsidR="00015C9F">
        <w:rPr>
          <w:rFonts w:asciiTheme="majorBidi" w:hAnsiTheme="majorBidi" w:cstheme="majorBidi"/>
          <w:sz w:val="24"/>
          <w:szCs w:val="24"/>
          <w:lang w:eastAsia="fr-FR"/>
        </w:rPr>
        <w:tab/>
      </w:r>
      <w:r w:rsidR="005E57CF">
        <w:rPr>
          <w:rFonts w:asciiTheme="majorBidi" w:hAnsiTheme="majorBidi" w:cstheme="majorBidi"/>
          <w:sz w:val="24"/>
          <w:szCs w:val="24"/>
          <w:lang w:eastAsia="fr-FR"/>
        </w:rPr>
        <w:t>48</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b/>
          <w:bCs/>
          <w:color w:val="000000"/>
          <w:sz w:val="24"/>
          <w:szCs w:val="24"/>
          <w:lang w:eastAsia="fr-FR"/>
        </w:rPr>
      </w:pPr>
      <w:r w:rsidRPr="006771CF">
        <w:rPr>
          <w:rFonts w:asciiTheme="majorBidi" w:hAnsiTheme="majorBidi" w:cstheme="majorBidi"/>
          <w:b/>
          <w:bCs/>
          <w:color w:val="000000"/>
          <w:sz w:val="24"/>
          <w:szCs w:val="24"/>
          <w:lang w:eastAsia="fr-FR"/>
        </w:rPr>
        <w:t xml:space="preserve">Figure n°08 : </w:t>
      </w:r>
      <w:r w:rsidRPr="006771CF">
        <w:rPr>
          <w:rFonts w:asciiTheme="majorBidi" w:hAnsiTheme="majorBidi" w:cstheme="majorBidi"/>
          <w:color w:val="000000"/>
          <w:sz w:val="24"/>
          <w:szCs w:val="24"/>
          <w:lang w:eastAsia="fr-FR"/>
        </w:rPr>
        <w:t>Illustration de sys</w:t>
      </w:r>
      <w:r w:rsidR="00FB016D">
        <w:rPr>
          <w:rFonts w:asciiTheme="majorBidi" w:hAnsiTheme="majorBidi" w:cstheme="majorBidi"/>
          <w:color w:val="000000"/>
          <w:sz w:val="24"/>
          <w:szCs w:val="24"/>
          <w:lang w:eastAsia="fr-FR"/>
        </w:rPr>
        <w:t>tème ATB VET</w:t>
      </w:r>
      <w:r w:rsidR="00015C9F">
        <w:rPr>
          <w:rFonts w:asciiTheme="majorBidi" w:hAnsiTheme="majorBidi" w:cstheme="majorBidi"/>
          <w:color w:val="000000"/>
          <w:sz w:val="24"/>
          <w:szCs w:val="24"/>
          <w:lang w:eastAsia="fr-FR"/>
        </w:rPr>
        <w:tab/>
      </w:r>
      <w:r w:rsidR="005E57CF">
        <w:rPr>
          <w:rFonts w:asciiTheme="majorBidi" w:hAnsiTheme="majorBidi" w:cstheme="majorBidi"/>
          <w:color w:val="000000"/>
          <w:sz w:val="24"/>
          <w:szCs w:val="24"/>
          <w:lang w:eastAsia="fr-FR"/>
        </w:rPr>
        <w:t>49</w:t>
      </w:r>
      <w:r w:rsidRPr="006771CF">
        <w:rPr>
          <w:rFonts w:asciiTheme="majorBidi" w:hAnsiTheme="majorBidi" w:cstheme="majorBidi"/>
          <w:color w:val="000000"/>
          <w:sz w:val="24"/>
          <w:szCs w:val="24"/>
          <w:lang w:eastAsia="fr-FR"/>
        </w:rPr>
        <w:br/>
      </w:r>
      <w:r w:rsidRPr="006771CF">
        <w:rPr>
          <w:rFonts w:asciiTheme="majorBidi" w:hAnsiTheme="majorBidi" w:cstheme="majorBidi"/>
          <w:b/>
          <w:bCs/>
          <w:color w:val="000000"/>
          <w:sz w:val="24"/>
          <w:szCs w:val="24"/>
          <w:lang w:eastAsia="fr-FR"/>
        </w:rPr>
        <w:t xml:space="preserve">Figure n°09 : </w:t>
      </w:r>
      <w:r w:rsidRPr="006771CF">
        <w:rPr>
          <w:rFonts w:asciiTheme="majorBidi" w:hAnsiTheme="majorBidi" w:cstheme="majorBidi"/>
          <w:color w:val="000000"/>
          <w:sz w:val="24"/>
          <w:szCs w:val="24"/>
          <w:lang w:eastAsia="fr-FR"/>
        </w:rPr>
        <w:t>Illustration d’u</w:t>
      </w:r>
      <w:r w:rsidR="00FB016D">
        <w:rPr>
          <w:rFonts w:asciiTheme="majorBidi" w:hAnsiTheme="majorBidi" w:cstheme="majorBidi"/>
          <w:color w:val="000000"/>
          <w:sz w:val="24"/>
          <w:szCs w:val="24"/>
          <w:lang w:eastAsia="fr-FR"/>
        </w:rPr>
        <w:t>n E-test</w:t>
      </w:r>
      <w:r w:rsidR="00015C9F">
        <w:rPr>
          <w:rFonts w:asciiTheme="majorBidi" w:hAnsiTheme="majorBidi" w:cstheme="majorBidi"/>
          <w:color w:val="000000"/>
          <w:sz w:val="24"/>
          <w:szCs w:val="24"/>
          <w:lang w:eastAsia="fr-FR"/>
        </w:rPr>
        <w:tab/>
      </w:r>
      <w:r w:rsidR="005E57CF">
        <w:rPr>
          <w:rFonts w:asciiTheme="majorBidi" w:hAnsiTheme="majorBidi" w:cstheme="majorBidi"/>
          <w:color w:val="000000"/>
          <w:sz w:val="24"/>
          <w:szCs w:val="24"/>
          <w:lang w:eastAsia="fr-FR"/>
        </w:rPr>
        <w:t>50</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b/>
          <w:bCs/>
          <w:sz w:val="24"/>
          <w:szCs w:val="24"/>
        </w:rPr>
      </w:pPr>
      <w:r w:rsidRPr="006771CF">
        <w:rPr>
          <w:rFonts w:asciiTheme="majorBidi" w:hAnsiTheme="majorBidi" w:cstheme="majorBidi"/>
          <w:b/>
          <w:bCs/>
          <w:sz w:val="24"/>
          <w:szCs w:val="24"/>
        </w:rPr>
        <w:t>PARTIE EXPERIMENTALE</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sz w:val="24"/>
          <w:szCs w:val="24"/>
        </w:rPr>
      </w:pPr>
      <w:r w:rsidRPr="006771CF">
        <w:rPr>
          <w:rFonts w:asciiTheme="majorBidi" w:hAnsiTheme="majorBidi" w:cstheme="majorBidi"/>
          <w:b/>
          <w:bCs/>
          <w:sz w:val="24"/>
          <w:szCs w:val="24"/>
        </w:rPr>
        <w:t>Figure</w:t>
      </w:r>
      <w:r w:rsidRPr="006771CF">
        <w:rPr>
          <w:rFonts w:asciiTheme="majorBidi" w:hAnsiTheme="majorBidi" w:cstheme="majorBidi"/>
          <w:sz w:val="24"/>
          <w:szCs w:val="24"/>
        </w:rPr>
        <w:t xml:space="preserve"> </w:t>
      </w:r>
      <w:r w:rsidRPr="006771CF">
        <w:rPr>
          <w:rFonts w:asciiTheme="majorBidi" w:hAnsiTheme="majorBidi" w:cstheme="majorBidi"/>
          <w:b/>
          <w:bCs/>
          <w:sz w:val="24"/>
          <w:szCs w:val="24"/>
        </w:rPr>
        <w:t>n°01</w:t>
      </w:r>
      <w:r w:rsidRPr="006771CF">
        <w:rPr>
          <w:rFonts w:asciiTheme="majorBidi" w:hAnsiTheme="majorBidi" w:cstheme="majorBidi"/>
          <w:sz w:val="24"/>
          <w:szCs w:val="24"/>
        </w:rPr>
        <w:t> : les différentes régi</w:t>
      </w:r>
      <w:r w:rsidR="00FB016D">
        <w:rPr>
          <w:rFonts w:asciiTheme="majorBidi" w:hAnsiTheme="majorBidi" w:cstheme="majorBidi"/>
          <w:sz w:val="24"/>
          <w:szCs w:val="24"/>
        </w:rPr>
        <w:t>ons d’</w:t>
      </w:r>
      <w:r w:rsidR="00F62CCE">
        <w:rPr>
          <w:rFonts w:asciiTheme="majorBidi" w:hAnsiTheme="majorBidi" w:cstheme="majorBidi"/>
          <w:sz w:val="24"/>
          <w:szCs w:val="24"/>
        </w:rPr>
        <w:t>étude</w:t>
      </w:r>
      <w:r w:rsidR="00015C9F">
        <w:rPr>
          <w:rFonts w:asciiTheme="majorBidi" w:hAnsiTheme="majorBidi" w:cstheme="majorBidi"/>
          <w:sz w:val="24"/>
          <w:szCs w:val="24"/>
        </w:rPr>
        <w:tab/>
      </w:r>
      <w:r w:rsidR="005E57CF">
        <w:rPr>
          <w:rFonts w:asciiTheme="majorBidi" w:hAnsiTheme="majorBidi" w:cstheme="majorBidi"/>
          <w:sz w:val="24"/>
          <w:szCs w:val="24"/>
        </w:rPr>
        <w:t>69</w:t>
      </w:r>
    </w:p>
    <w:p w:rsidR="003E1633" w:rsidRPr="006771CF" w:rsidRDefault="005E57CF" w:rsidP="00015C9F">
      <w:pPr>
        <w:pStyle w:val="Sansinterligne"/>
        <w:tabs>
          <w:tab w:val="left" w:leader="dot" w:pos="9072"/>
          <w:tab w:val="right" w:leader="dot" w:pos="9356"/>
        </w:tabs>
        <w:ind w:right="-566"/>
        <w:rPr>
          <w:rFonts w:asciiTheme="majorBidi" w:hAnsiTheme="majorBidi" w:cstheme="majorBidi"/>
          <w:sz w:val="24"/>
          <w:szCs w:val="24"/>
        </w:rPr>
      </w:pPr>
      <w:r>
        <w:rPr>
          <w:rFonts w:asciiTheme="majorBidi" w:hAnsiTheme="majorBidi" w:cstheme="majorBidi"/>
          <w:b/>
          <w:bCs/>
          <w:sz w:val="24"/>
          <w:szCs w:val="24"/>
        </w:rPr>
        <w:t>Figure n°02</w:t>
      </w:r>
      <w:r w:rsidR="003E1633" w:rsidRPr="006771CF">
        <w:rPr>
          <w:rFonts w:asciiTheme="majorBidi" w:hAnsiTheme="majorBidi" w:cstheme="majorBidi"/>
          <w:b/>
          <w:bCs/>
          <w:sz w:val="24"/>
          <w:szCs w:val="24"/>
        </w:rPr>
        <w:t xml:space="preserve"> : </w:t>
      </w:r>
      <w:r w:rsidR="003E1633" w:rsidRPr="006771CF">
        <w:rPr>
          <w:rFonts w:asciiTheme="majorBidi" w:hAnsiTheme="majorBidi" w:cstheme="majorBidi"/>
          <w:sz w:val="24"/>
          <w:szCs w:val="24"/>
        </w:rPr>
        <w:t>Photo de la plante « T</w:t>
      </w:r>
      <w:r w:rsidR="00FB016D">
        <w:rPr>
          <w:rFonts w:asciiTheme="majorBidi" w:hAnsiTheme="majorBidi" w:cstheme="majorBidi"/>
          <w:sz w:val="24"/>
          <w:szCs w:val="24"/>
        </w:rPr>
        <w:t>hymus fontanesii </w:t>
      </w:r>
      <w:r w:rsidR="00015C9F">
        <w:rPr>
          <w:rFonts w:asciiTheme="majorBidi" w:hAnsiTheme="majorBidi" w:cstheme="majorBidi"/>
          <w:sz w:val="24"/>
          <w:szCs w:val="24"/>
        </w:rPr>
        <w:tab/>
      </w:r>
      <w:r>
        <w:rPr>
          <w:rFonts w:asciiTheme="majorBidi" w:hAnsiTheme="majorBidi" w:cstheme="majorBidi"/>
          <w:sz w:val="24"/>
          <w:szCs w:val="24"/>
        </w:rPr>
        <w:t>77</w:t>
      </w:r>
    </w:p>
    <w:p w:rsidR="003E1633" w:rsidRPr="006771CF" w:rsidRDefault="006771CF" w:rsidP="00015C9F">
      <w:pPr>
        <w:pStyle w:val="Sansinterligne"/>
        <w:tabs>
          <w:tab w:val="left" w:leader="dot" w:pos="9072"/>
          <w:tab w:val="right" w:leader="dot" w:pos="9356"/>
        </w:tabs>
        <w:ind w:right="-566"/>
        <w:rPr>
          <w:rFonts w:asciiTheme="majorBidi" w:hAnsiTheme="majorBidi" w:cstheme="majorBidi"/>
          <w:sz w:val="24"/>
          <w:szCs w:val="24"/>
        </w:rPr>
      </w:pPr>
      <w:r>
        <w:rPr>
          <w:rFonts w:asciiTheme="majorBidi" w:hAnsiTheme="majorBidi" w:cstheme="majorBidi"/>
          <w:b/>
          <w:bCs/>
          <w:sz w:val="24"/>
          <w:szCs w:val="24"/>
        </w:rPr>
        <w:t>Figure n°</w:t>
      </w:r>
      <w:r w:rsidR="005E57CF">
        <w:rPr>
          <w:rFonts w:asciiTheme="majorBidi" w:hAnsiTheme="majorBidi" w:cstheme="majorBidi"/>
          <w:b/>
          <w:bCs/>
          <w:sz w:val="24"/>
          <w:szCs w:val="24"/>
        </w:rPr>
        <w:t>03</w:t>
      </w:r>
      <w:r w:rsidR="003E1633" w:rsidRPr="006771CF">
        <w:rPr>
          <w:rFonts w:asciiTheme="majorBidi" w:hAnsiTheme="majorBidi" w:cstheme="majorBidi"/>
          <w:b/>
          <w:bCs/>
          <w:sz w:val="24"/>
          <w:szCs w:val="24"/>
        </w:rPr>
        <w:t xml:space="preserve"> : </w:t>
      </w:r>
      <w:r w:rsidR="003E1633" w:rsidRPr="006771CF">
        <w:rPr>
          <w:rFonts w:asciiTheme="majorBidi" w:hAnsiTheme="majorBidi" w:cstheme="majorBidi"/>
          <w:sz w:val="24"/>
          <w:szCs w:val="24"/>
        </w:rPr>
        <w:t>Montage de hydro</w:t>
      </w:r>
      <w:r w:rsidR="00FB016D">
        <w:rPr>
          <w:rFonts w:asciiTheme="majorBidi" w:hAnsiTheme="majorBidi" w:cstheme="majorBidi"/>
          <w:sz w:val="24"/>
          <w:szCs w:val="24"/>
        </w:rPr>
        <w:t>distillation</w:t>
      </w:r>
      <w:r w:rsidR="00015C9F">
        <w:rPr>
          <w:rFonts w:asciiTheme="majorBidi" w:hAnsiTheme="majorBidi" w:cstheme="majorBidi"/>
          <w:sz w:val="24"/>
          <w:szCs w:val="24"/>
        </w:rPr>
        <w:tab/>
      </w:r>
      <w:r w:rsidR="005E57CF">
        <w:rPr>
          <w:rFonts w:asciiTheme="majorBidi" w:hAnsiTheme="majorBidi" w:cstheme="majorBidi"/>
          <w:sz w:val="24"/>
          <w:szCs w:val="24"/>
        </w:rPr>
        <w:t>78</w:t>
      </w:r>
    </w:p>
    <w:p w:rsidR="003E1633" w:rsidRPr="006771CF" w:rsidRDefault="005E57CF" w:rsidP="00015C9F">
      <w:pPr>
        <w:pStyle w:val="Sansinterligne"/>
        <w:tabs>
          <w:tab w:val="left" w:leader="dot" w:pos="9072"/>
          <w:tab w:val="right" w:leader="dot" w:pos="9356"/>
        </w:tabs>
        <w:ind w:right="-566"/>
        <w:rPr>
          <w:rFonts w:asciiTheme="majorBidi" w:hAnsiTheme="majorBidi" w:cstheme="majorBidi"/>
          <w:sz w:val="24"/>
          <w:szCs w:val="24"/>
        </w:rPr>
      </w:pPr>
      <w:r>
        <w:rPr>
          <w:rFonts w:asciiTheme="majorBidi" w:hAnsiTheme="majorBidi" w:cstheme="majorBidi"/>
          <w:b/>
          <w:bCs/>
          <w:sz w:val="24"/>
          <w:szCs w:val="24"/>
        </w:rPr>
        <w:t>Figure n°04</w:t>
      </w:r>
      <w:r w:rsidR="003E1633" w:rsidRPr="006771CF">
        <w:rPr>
          <w:rFonts w:asciiTheme="majorBidi" w:hAnsiTheme="majorBidi" w:cstheme="majorBidi"/>
          <w:b/>
          <w:bCs/>
          <w:sz w:val="24"/>
          <w:szCs w:val="24"/>
        </w:rPr>
        <w:t xml:space="preserve"> : </w:t>
      </w:r>
      <w:r w:rsidR="003E1633" w:rsidRPr="006771CF">
        <w:rPr>
          <w:rFonts w:asciiTheme="majorBidi" w:hAnsiTheme="majorBidi" w:cstheme="majorBidi"/>
          <w:sz w:val="24"/>
          <w:szCs w:val="24"/>
        </w:rPr>
        <w:t>Illustration d’un appareil de l’hydrodistilation</w:t>
      </w:r>
      <w:r w:rsidR="00015C9F">
        <w:rPr>
          <w:rFonts w:asciiTheme="majorBidi" w:hAnsiTheme="majorBidi" w:cstheme="majorBidi"/>
          <w:sz w:val="24"/>
          <w:szCs w:val="24"/>
        </w:rPr>
        <w:tab/>
      </w:r>
      <w:r>
        <w:rPr>
          <w:rFonts w:asciiTheme="majorBidi" w:hAnsiTheme="majorBidi" w:cstheme="majorBidi"/>
          <w:sz w:val="24"/>
          <w:szCs w:val="24"/>
        </w:rPr>
        <w:t>78</w:t>
      </w:r>
    </w:p>
    <w:p w:rsidR="005E57CF" w:rsidRPr="006771CF" w:rsidRDefault="003E1633" w:rsidP="005E57CF">
      <w:pPr>
        <w:pStyle w:val="Sansinterligne"/>
        <w:tabs>
          <w:tab w:val="left" w:leader="dot" w:pos="9072"/>
          <w:tab w:val="right" w:leader="dot" w:pos="9356"/>
        </w:tabs>
        <w:ind w:right="-566"/>
        <w:rPr>
          <w:rFonts w:asciiTheme="majorBidi" w:hAnsiTheme="majorBidi" w:cstheme="majorBidi"/>
          <w:i/>
          <w:iCs/>
          <w:sz w:val="24"/>
          <w:szCs w:val="24"/>
          <w:lang w:bidi="ar-DZ"/>
        </w:rPr>
      </w:pPr>
      <w:r w:rsidRPr="006771CF">
        <w:rPr>
          <w:rFonts w:asciiTheme="majorBidi" w:hAnsiTheme="majorBidi" w:cstheme="majorBidi"/>
          <w:b/>
          <w:bCs/>
          <w:sz w:val="24"/>
          <w:szCs w:val="24"/>
        </w:rPr>
        <w:t>Figure n°0</w:t>
      </w:r>
      <w:r w:rsidR="005E57CF">
        <w:rPr>
          <w:rFonts w:asciiTheme="majorBidi" w:hAnsiTheme="majorBidi" w:cstheme="majorBidi"/>
          <w:b/>
          <w:bCs/>
          <w:sz w:val="24"/>
          <w:szCs w:val="24"/>
        </w:rPr>
        <w:t>5</w:t>
      </w:r>
      <w:r w:rsidRPr="006771CF">
        <w:rPr>
          <w:rFonts w:asciiTheme="majorBidi" w:hAnsiTheme="majorBidi" w:cstheme="majorBidi"/>
          <w:sz w:val="24"/>
          <w:szCs w:val="24"/>
        </w:rPr>
        <w:t> : Les taux de CMT (positif et négatif</w:t>
      </w:r>
      <w:r w:rsidR="00015C9F">
        <w:rPr>
          <w:rFonts w:asciiTheme="majorBidi" w:hAnsiTheme="majorBidi" w:cstheme="majorBidi"/>
          <w:sz w:val="24"/>
          <w:szCs w:val="24"/>
        </w:rPr>
        <w:tab/>
      </w:r>
      <w:r w:rsidR="005E57CF">
        <w:rPr>
          <w:rFonts w:asciiTheme="majorBidi" w:hAnsiTheme="majorBidi" w:cstheme="majorBidi"/>
          <w:sz w:val="24"/>
          <w:szCs w:val="24"/>
        </w:rPr>
        <w:t>82</w:t>
      </w:r>
    </w:p>
    <w:p w:rsidR="003E1633" w:rsidRPr="006771CF" w:rsidRDefault="003E1633" w:rsidP="00015C9F">
      <w:pPr>
        <w:pStyle w:val="Sansinterligne"/>
        <w:tabs>
          <w:tab w:val="left" w:leader="dot" w:pos="9072"/>
          <w:tab w:val="right" w:leader="dot" w:pos="9356"/>
        </w:tabs>
        <w:ind w:right="-566"/>
        <w:rPr>
          <w:rFonts w:asciiTheme="majorBidi" w:hAnsiTheme="majorBidi" w:cstheme="majorBidi"/>
          <w:i/>
          <w:iCs/>
          <w:sz w:val="24"/>
          <w:szCs w:val="24"/>
          <w:lang w:bidi="ar-DZ"/>
        </w:rPr>
      </w:pPr>
    </w:p>
    <w:p w:rsidR="003E1633" w:rsidRPr="006771CF" w:rsidRDefault="003E1633" w:rsidP="00015C9F">
      <w:pPr>
        <w:pStyle w:val="Sansinterligne"/>
        <w:tabs>
          <w:tab w:val="left" w:leader="dot" w:pos="9072"/>
          <w:tab w:val="right" w:leader="dot" w:pos="9356"/>
        </w:tabs>
        <w:ind w:right="-566"/>
        <w:rPr>
          <w:rFonts w:asciiTheme="majorBidi" w:hAnsiTheme="majorBidi" w:cstheme="majorBidi"/>
          <w:sz w:val="24"/>
          <w:szCs w:val="24"/>
          <w:lang w:bidi="ar-DZ"/>
        </w:rPr>
      </w:pPr>
      <w:r w:rsidRPr="006771CF">
        <w:rPr>
          <w:rFonts w:asciiTheme="majorBidi" w:hAnsiTheme="majorBidi" w:cstheme="majorBidi"/>
          <w:b/>
          <w:bCs/>
          <w:sz w:val="24"/>
          <w:szCs w:val="24"/>
        </w:rPr>
        <w:t>Figure n°</w:t>
      </w:r>
      <w:r w:rsidR="005E57CF">
        <w:rPr>
          <w:rFonts w:asciiTheme="majorBidi" w:hAnsiTheme="majorBidi" w:cstheme="majorBidi"/>
          <w:b/>
          <w:bCs/>
          <w:sz w:val="24"/>
          <w:szCs w:val="24"/>
        </w:rPr>
        <w:t>06</w:t>
      </w:r>
      <w:r w:rsidRPr="006771CF">
        <w:rPr>
          <w:rFonts w:asciiTheme="majorBidi" w:hAnsiTheme="majorBidi" w:cstheme="majorBidi"/>
          <w:sz w:val="24"/>
          <w:szCs w:val="24"/>
        </w:rPr>
        <w:t> : prévalences des</w:t>
      </w:r>
      <w:r w:rsidR="00F62CCE">
        <w:rPr>
          <w:rFonts w:asciiTheme="majorBidi" w:hAnsiTheme="majorBidi" w:cstheme="majorBidi"/>
          <w:sz w:val="24"/>
          <w:szCs w:val="24"/>
        </w:rPr>
        <w:t xml:space="preserve"> champignons</w:t>
      </w:r>
      <w:r w:rsidR="00015C9F">
        <w:rPr>
          <w:rFonts w:asciiTheme="majorBidi" w:hAnsiTheme="majorBidi" w:cstheme="majorBidi"/>
          <w:sz w:val="24"/>
          <w:szCs w:val="24"/>
        </w:rPr>
        <w:tab/>
      </w:r>
      <w:r w:rsidR="005E57CF">
        <w:rPr>
          <w:rFonts w:asciiTheme="majorBidi" w:hAnsiTheme="majorBidi" w:cstheme="majorBidi"/>
          <w:sz w:val="24"/>
          <w:szCs w:val="24"/>
        </w:rPr>
        <w:t>85</w:t>
      </w:r>
    </w:p>
    <w:p w:rsidR="003E1633" w:rsidRPr="006771CF" w:rsidRDefault="005E57CF" w:rsidP="005E57CF">
      <w:pPr>
        <w:pStyle w:val="Sansinterligne"/>
        <w:tabs>
          <w:tab w:val="left" w:leader="dot" w:pos="9072"/>
          <w:tab w:val="right" w:leader="dot" w:pos="9356"/>
        </w:tabs>
        <w:ind w:right="-566"/>
        <w:rPr>
          <w:rFonts w:asciiTheme="majorBidi" w:hAnsiTheme="majorBidi" w:cstheme="majorBidi"/>
          <w:sz w:val="24"/>
          <w:szCs w:val="24"/>
          <w:lang w:bidi="ar-DZ"/>
        </w:rPr>
      </w:pPr>
      <w:r>
        <w:rPr>
          <w:rFonts w:asciiTheme="majorBidi" w:hAnsiTheme="majorBidi" w:cstheme="majorBidi"/>
          <w:b/>
          <w:sz w:val="24"/>
          <w:szCs w:val="24"/>
        </w:rPr>
        <w:t>Figure n°07</w:t>
      </w:r>
      <w:r w:rsidR="003E1633" w:rsidRPr="006771CF">
        <w:rPr>
          <w:rFonts w:asciiTheme="majorBidi" w:hAnsiTheme="majorBidi" w:cstheme="majorBidi"/>
          <w:b/>
          <w:sz w:val="24"/>
          <w:szCs w:val="24"/>
        </w:rPr>
        <w:t> :</w:t>
      </w:r>
      <w:r w:rsidR="003E1633" w:rsidRPr="006771CF">
        <w:rPr>
          <w:rFonts w:asciiTheme="majorBidi" w:hAnsiTheme="majorBidi" w:cstheme="majorBidi"/>
          <w:sz w:val="24"/>
          <w:szCs w:val="24"/>
        </w:rPr>
        <w:t xml:space="preserve"> Figure du Pourcentage de l'antibiorésistance de souches bactériennes isolées des mammites sub cliniques des chèvres</w:t>
      </w:r>
      <w:r w:rsidR="00015C9F">
        <w:rPr>
          <w:rFonts w:asciiTheme="majorBidi" w:hAnsiTheme="majorBidi" w:cstheme="majorBidi"/>
          <w:sz w:val="24"/>
          <w:szCs w:val="24"/>
        </w:rPr>
        <w:tab/>
      </w:r>
      <w:r>
        <w:rPr>
          <w:rFonts w:asciiTheme="majorBidi" w:hAnsiTheme="majorBidi" w:cstheme="majorBidi"/>
          <w:sz w:val="24"/>
          <w:szCs w:val="24"/>
        </w:rPr>
        <w:t>88</w:t>
      </w:r>
    </w:p>
    <w:p w:rsidR="003E1633" w:rsidRPr="006771CF" w:rsidRDefault="003E1633" w:rsidP="00015C9F">
      <w:pPr>
        <w:pStyle w:val="Sansinterligne"/>
        <w:tabs>
          <w:tab w:val="left" w:leader="dot" w:pos="8505"/>
          <w:tab w:val="right" w:leader="dot" w:pos="9072"/>
        </w:tabs>
        <w:rPr>
          <w:rFonts w:asciiTheme="majorBidi" w:hAnsiTheme="majorBidi" w:cstheme="majorBidi"/>
          <w:sz w:val="24"/>
          <w:szCs w:val="24"/>
          <w:rtl/>
          <w:lang w:bidi="ar-DZ"/>
        </w:rPr>
      </w:pPr>
    </w:p>
    <w:p w:rsidR="003E1633" w:rsidRPr="006771CF" w:rsidRDefault="003E1633" w:rsidP="00015C9F">
      <w:pPr>
        <w:pStyle w:val="Sansinterligne"/>
        <w:tabs>
          <w:tab w:val="left" w:leader="dot" w:pos="8505"/>
          <w:tab w:val="right" w:leader="dot" w:pos="9072"/>
        </w:tabs>
        <w:rPr>
          <w:rFonts w:asciiTheme="majorBidi" w:hAnsiTheme="majorBidi" w:cstheme="majorBidi"/>
          <w:sz w:val="24"/>
          <w:szCs w:val="24"/>
          <w:lang w:bidi="ar-DZ"/>
        </w:rPr>
      </w:pPr>
    </w:p>
    <w:p w:rsidR="003E1633" w:rsidRPr="006771CF" w:rsidRDefault="003E1633" w:rsidP="00015C9F">
      <w:pPr>
        <w:pStyle w:val="Sansinterligne"/>
        <w:tabs>
          <w:tab w:val="left" w:leader="dot" w:pos="8505"/>
          <w:tab w:val="right" w:leader="dot" w:pos="9072"/>
        </w:tabs>
        <w:rPr>
          <w:rFonts w:asciiTheme="majorBidi" w:hAnsiTheme="majorBidi" w:cstheme="majorBidi"/>
          <w:sz w:val="24"/>
          <w:szCs w:val="24"/>
          <w:rtl/>
          <w:lang w:bidi="ar-DZ"/>
        </w:rPr>
      </w:pPr>
    </w:p>
    <w:p w:rsidR="003E1633" w:rsidRPr="006771CF" w:rsidRDefault="003E1633" w:rsidP="00015C9F">
      <w:pPr>
        <w:pStyle w:val="Sansinterligne"/>
        <w:tabs>
          <w:tab w:val="left" w:leader="dot" w:pos="8505"/>
          <w:tab w:val="right" w:leader="dot" w:pos="9072"/>
        </w:tabs>
        <w:rPr>
          <w:rFonts w:asciiTheme="majorBidi" w:hAnsiTheme="majorBidi" w:cstheme="majorBidi"/>
          <w:b/>
          <w:bCs/>
          <w:sz w:val="24"/>
          <w:szCs w:val="24"/>
          <w:lang w:bidi="ar-DZ"/>
        </w:rPr>
      </w:pPr>
    </w:p>
    <w:p w:rsidR="003E1633" w:rsidRPr="006771CF" w:rsidRDefault="003E1633" w:rsidP="00015C9F">
      <w:pPr>
        <w:pStyle w:val="Sansinterligne"/>
        <w:tabs>
          <w:tab w:val="left" w:leader="dot" w:pos="8505"/>
          <w:tab w:val="right" w:leader="dot" w:pos="9072"/>
        </w:tabs>
        <w:rPr>
          <w:rFonts w:asciiTheme="majorBidi" w:hAnsiTheme="majorBidi" w:cstheme="majorBidi"/>
          <w:b/>
          <w:bCs/>
          <w:sz w:val="24"/>
          <w:szCs w:val="24"/>
        </w:rPr>
      </w:pPr>
    </w:p>
    <w:p w:rsidR="003E1633" w:rsidRPr="006771CF" w:rsidRDefault="003E1633" w:rsidP="00015C9F">
      <w:pPr>
        <w:pStyle w:val="Sansinterligne"/>
        <w:tabs>
          <w:tab w:val="left" w:leader="dot" w:pos="8505"/>
          <w:tab w:val="right" w:leader="dot" w:pos="9072"/>
        </w:tabs>
        <w:rPr>
          <w:rFonts w:asciiTheme="majorBidi" w:hAnsiTheme="majorBidi" w:cstheme="majorBidi"/>
          <w:b/>
          <w:bCs/>
          <w:sz w:val="24"/>
          <w:szCs w:val="24"/>
        </w:rPr>
      </w:pPr>
    </w:p>
    <w:p w:rsidR="00015C9F" w:rsidRDefault="00015C9F">
      <w:pPr>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rsidR="003E1633" w:rsidRPr="0065501A" w:rsidRDefault="003E1633" w:rsidP="00015C9F">
      <w:pPr>
        <w:pStyle w:val="Sansinterligne"/>
        <w:tabs>
          <w:tab w:val="left" w:leader="dot" w:pos="8505"/>
          <w:tab w:val="right" w:leader="dot" w:pos="9072"/>
        </w:tabs>
        <w:rPr>
          <w:rFonts w:asciiTheme="majorBidi" w:hAnsiTheme="majorBidi" w:cstheme="majorBidi"/>
          <w:b/>
          <w:bCs/>
          <w:sz w:val="24"/>
          <w:szCs w:val="24"/>
          <w:u w:val="single"/>
        </w:rPr>
      </w:pPr>
      <w:r w:rsidRPr="0065501A">
        <w:rPr>
          <w:rFonts w:asciiTheme="majorBidi" w:hAnsiTheme="majorBidi" w:cstheme="majorBidi"/>
          <w:b/>
          <w:bCs/>
          <w:sz w:val="24"/>
          <w:szCs w:val="24"/>
          <w:u w:val="single"/>
        </w:rPr>
        <w:lastRenderedPageBreak/>
        <w:t>LISTE DES TABLEAUX</w:t>
      </w:r>
    </w:p>
    <w:p w:rsidR="0065501A" w:rsidRDefault="0065501A" w:rsidP="00015C9F">
      <w:pPr>
        <w:pStyle w:val="Sansinterligne"/>
        <w:tabs>
          <w:tab w:val="left" w:leader="dot" w:pos="8505"/>
          <w:tab w:val="right" w:leader="dot" w:pos="9072"/>
        </w:tabs>
        <w:rPr>
          <w:rFonts w:asciiTheme="majorBidi" w:hAnsiTheme="majorBidi" w:cstheme="majorBidi"/>
          <w:b/>
          <w:bCs/>
          <w:sz w:val="24"/>
          <w:szCs w:val="24"/>
        </w:rPr>
      </w:pPr>
    </w:p>
    <w:p w:rsidR="003E1633" w:rsidRPr="006771CF" w:rsidRDefault="003E1633" w:rsidP="00015C9F">
      <w:pPr>
        <w:pStyle w:val="Sansinterligne"/>
        <w:tabs>
          <w:tab w:val="left" w:leader="dot" w:pos="9072"/>
        </w:tabs>
        <w:ind w:right="-566"/>
        <w:rPr>
          <w:rFonts w:asciiTheme="majorBidi" w:hAnsiTheme="majorBidi" w:cstheme="majorBidi"/>
          <w:b/>
          <w:bCs/>
          <w:sz w:val="24"/>
          <w:szCs w:val="24"/>
        </w:rPr>
      </w:pPr>
      <w:r w:rsidRPr="006771CF">
        <w:rPr>
          <w:rFonts w:asciiTheme="majorBidi" w:hAnsiTheme="majorBidi" w:cstheme="majorBidi"/>
          <w:b/>
          <w:bCs/>
          <w:sz w:val="24"/>
          <w:szCs w:val="24"/>
        </w:rPr>
        <w:t>PARTIE BIBLIOGRAPHIQUE</w:t>
      </w:r>
    </w:p>
    <w:p w:rsidR="003E1633" w:rsidRPr="006771CF" w:rsidRDefault="003E1633" w:rsidP="00015C9F">
      <w:pPr>
        <w:pStyle w:val="Sansinterligne"/>
        <w:tabs>
          <w:tab w:val="left" w:leader="dot" w:pos="9072"/>
        </w:tabs>
        <w:ind w:right="-566"/>
        <w:rPr>
          <w:rFonts w:asciiTheme="majorBidi" w:hAnsiTheme="majorBidi" w:cstheme="majorBidi"/>
          <w:sz w:val="24"/>
          <w:szCs w:val="24"/>
        </w:rPr>
      </w:pPr>
      <w:r w:rsidRPr="006771CF">
        <w:rPr>
          <w:rFonts w:asciiTheme="majorBidi" w:hAnsiTheme="majorBidi" w:cstheme="majorBidi"/>
          <w:b/>
          <w:bCs/>
          <w:sz w:val="24"/>
          <w:szCs w:val="24"/>
        </w:rPr>
        <w:t>Tableau n° 01 :</w:t>
      </w:r>
      <w:r w:rsidRPr="006771CF">
        <w:rPr>
          <w:rFonts w:asciiTheme="majorBidi" w:hAnsiTheme="majorBidi" w:cstheme="majorBidi"/>
          <w:sz w:val="24"/>
          <w:szCs w:val="24"/>
        </w:rPr>
        <w:t xml:space="preserve"> Grille de notatio</w:t>
      </w:r>
      <w:r w:rsidR="00FB016D">
        <w:rPr>
          <w:rFonts w:asciiTheme="majorBidi" w:hAnsiTheme="majorBidi" w:cstheme="majorBidi"/>
          <w:sz w:val="24"/>
          <w:szCs w:val="24"/>
        </w:rPr>
        <w:t xml:space="preserve">n du CMT </w:t>
      </w:r>
      <w:r w:rsidR="00015C9F">
        <w:rPr>
          <w:rFonts w:asciiTheme="majorBidi" w:hAnsiTheme="majorBidi" w:cstheme="majorBidi"/>
          <w:sz w:val="24"/>
          <w:szCs w:val="24"/>
        </w:rPr>
        <w:tab/>
      </w:r>
      <w:r w:rsidR="00FB016D">
        <w:rPr>
          <w:rFonts w:asciiTheme="majorBidi" w:hAnsiTheme="majorBidi" w:cstheme="majorBidi"/>
          <w:sz w:val="24"/>
          <w:szCs w:val="24"/>
        </w:rPr>
        <w:t>3</w:t>
      </w:r>
      <w:r w:rsidR="00C37EDB">
        <w:rPr>
          <w:rFonts w:asciiTheme="majorBidi" w:hAnsiTheme="majorBidi" w:cstheme="majorBidi"/>
          <w:sz w:val="24"/>
          <w:szCs w:val="24"/>
        </w:rPr>
        <w:t>6</w:t>
      </w:r>
    </w:p>
    <w:p w:rsidR="0065501A" w:rsidRDefault="0065501A" w:rsidP="00015C9F">
      <w:pPr>
        <w:pStyle w:val="Sansinterligne"/>
        <w:tabs>
          <w:tab w:val="left" w:leader="dot" w:pos="9072"/>
        </w:tabs>
        <w:ind w:right="-566"/>
        <w:rPr>
          <w:rFonts w:asciiTheme="majorBidi" w:hAnsiTheme="majorBidi" w:cstheme="majorBidi"/>
          <w:b/>
          <w:bCs/>
          <w:sz w:val="24"/>
          <w:szCs w:val="24"/>
        </w:rPr>
      </w:pPr>
    </w:p>
    <w:p w:rsidR="003E1633" w:rsidRPr="006771CF" w:rsidRDefault="003E1633" w:rsidP="00015C9F">
      <w:pPr>
        <w:pStyle w:val="Sansinterligne"/>
        <w:tabs>
          <w:tab w:val="left" w:leader="dot" w:pos="9072"/>
        </w:tabs>
        <w:ind w:right="-566"/>
        <w:rPr>
          <w:rFonts w:asciiTheme="majorBidi" w:hAnsiTheme="majorBidi" w:cstheme="majorBidi"/>
          <w:b/>
          <w:bCs/>
          <w:sz w:val="24"/>
          <w:szCs w:val="24"/>
        </w:rPr>
      </w:pPr>
      <w:r w:rsidRPr="006771CF">
        <w:rPr>
          <w:rFonts w:asciiTheme="majorBidi" w:hAnsiTheme="majorBidi" w:cstheme="majorBidi"/>
          <w:b/>
          <w:bCs/>
          <w:sz w:val="24"/>
          <w:szCs w:val="24"/>
        </w:rPr>
        <w:t>PARTIE EXPERIMENTALE</w:t>
      </w:r>
    </w:p>
    <w:p w:rsidR="003E1633" w:rsidRPr="006771CF" w:rsidRDefault="003E1633" w:rsidP="00015C9F">
      <w:pPr>
        <w:pStyle w:val="Sansinterligne"/>
        <w:tabs>
          <w:tab w:val="left" w:leader="dot" w:pos="9072"/>
        </w:tabs>
        <w:ind w:right="-566"/>
        <w:rPr>
          <w:rFonts w:asciiTheme="majorBidi" w:hAnsiTheme="majorBidi" w:cstheme="majorBidi"/>
          <w:sz w:val="24"/>
          <w:szCs w:val="24"/>
        </w:rPr>
      </w:pPr>
      <w:r w:rsidRPr="006771CF">
        <w:rPr>
          <w:rFonts w:asciiTheme="majorBidi" w:hAnsiTheme="majorBidi" w:cstheme="majorBidi"/>
          <w:b/>
          <w:bCs/>
          <w:sz w:val="24"/>
          <w:szCs w:val="24"/>
          <w:lang w:bidi="ar-DZ"/>
        </w:rPr>
        <w:t>Tableau n° 01</w:t>
      </w:r>
      <w:r w:rsidRPr="006771CF">
        <w:rPr>
          <w:rFonts w:asciiTheme="majorBidi" w:hAnsiTheme="majorBidi" w:cstheme="majorBidi"/>
          <w:sz w:val="24"/>
          <w:szCs w:val="24"/>
          <w:lang w:bidi="ar-DZ"/>
        </w:rPr>
        <w:t xml:space="preserve">: </w:t>
      </w:r>
      <w:r w:rsidRPr="006771CF">
        <w:rPr>
          <w:rFonts w:asciiTheme="majorBidi" w:hAnsiTheme="majorBidi" w:cstheme="majorBidi"/>
          <w:sz w:val="24"/>
          <w:szCs w:val="24"/>
        </w:rPr>
        <w:t xml:space="preserve">La relation entre le CMT de lait de chèvre </w:t>
      </w:r>
      <w:r w:rsidR="00FB016D">
        <w:rPr>
          <w:rFonts w:asciiTheme="majorBidi" w:hAnsiTheme="majorBidi" w:cstheme="majorBidi"/>
          <w:sz w:val="24"/>
          <w:szCs w:val="24"/>
        </w:rPr>
        <w:t>et la culture bactériologique</w:t>
      </w:r>
      <w:r w:rsidR="00015C9F">
        <w:rPr>
          <w:rFonts w:asciiTheme="majorBidi" w:hAnsiTheme="majorBidi" w:cstheme="majorBidi"/>
          <w:sz w:val="24"/>
          <w:szCs w:val="24"/>
        </w:rPr>
        <w:tab/>
      </w:r>
      <w:r w:rsidR="00FB016D">
        <w:rPr>
          <w:rFonts w:asciiTheme="majorBidi" w:hAnsiTheme="majorBidi" w:cstheme="majorBidi"/>
          <w:sz w:val="24"/>
          <w:szCs w:val="24"/>
        </w:rPr>
        <w:t>8</w:t>
      </w:r>
      <w:r w:rsidR="00C37EDB">
        <w:rPr>
          <w:rFonts w:asciiTheme="majorBidi" w:hAnsiTheme="majorBidi" w:cstheme="majorBidi"/>
          <w:sz w:val="24"/>
          <w:szCs w:val="24"/>
        </w:rPr>
        <w:t>3</w:t>
      </w:r>
    </w:p>
    <w:p w:rsidR="003E1633" w:rsidRPr="006771CF" w:rsidRDefault="003E1633" w:rsidP="00015C9F">
      <w:pPr>
        <w:pStyle w:val="Sansinterligne"/>
        <w:tabs>
          <w:tab w:val="left" w:leader="dot" w:pos="9072"/>
        </w:tabs>
        <w:ind w:right="-566"/>
        <w:rPr>
          <w:rFonts w:asciiTheme="majorBidi" w:hAnsiTheme="majorBidi" w:cstheme="majorBidi"/>
          <w:sz w:val="24"/>
          <w:szCs w:val="24"/>
          <w:lang w:bidi="ar-DZ"/>
        </w:rPr>
      </w:pPr>
      <w:r w:rsidRPr="006771CF">
        <w:rPr>
          <w:rFonts w:asciiTheme="majorBidi" w:hAnsiTheme="majorBidi" w:cstheme="majorBidi"/>
          <w:b/>
          <w:bCs/>
          <w:sz w:val="24"/>
          <w:szCs w:val="24"/>
          <w:lang w:bidi="ar-DZ"/>
        </w:rPr>
        <w:t>Tableau n° 02</w:t>
      </w:r>
      <w:r w:rsidRPr="006771CF">
        <w:rPr>
          <w:rFonts w:asciiTheme="majorBidi" w:hAnsiTheme="majorBidi" w:cstheme="majorBidi"/>
          <w:sz w:val="24"/>
          <w:szCs w:val="24"/>
          <w:lang w:bidi="ar-DZ"/>
        </w:rPr>
        <w:t> : Tableaux  de Chi2 (Etud</w:t>
      </w:r>
      <w:r w:rsidR="00FB016D">
        <w:rPr>
          <w:rFonts w:asciiTheme="majorBidi" w:hAnsiTheme="majorBidi" w:cstheme="majorBidi"/>
          <w:sz w:val="24"/>
          <w:szCs w:val="24"/>
          <w:lang w:bidi="ar-DZ"/>
        </w:rPr>
        <w:t xml:space="preserve">e statistique). </w:t>
      </w:r>
      <w:r w:rsidR="00015C9F">
        <w:rPr>
          <w:rFonts w:asciiTheme="majorBidi" w:hAnsiTheme="majorBidi" w:cstheme="majorBidi"/>
          <w:sz w:val="24"/>
          <w:szCs w:val="24"/>
          <w:lang w:bidi="ar-DZ"/>
        </w:rPr>
        <w:tab/>
      </w:r>
      <w:r w:rsidR="00FB016D">
        <w:rPr>
          <w:rFonts w:asciiTheme="majorBidi" w:hAnsiTheme="majorBidi" w:cstheme="majorBidi"/>
          <w:sz w:val="24"/>
          <w:szCs w:val="24"/>
          <w:lang w:bidi="ar-DZ"/>
        </w:rPr>
        <w:t>8</w:t>
      </w:r>
      <w:r w:rsidR="00C37EDB">
        <w:rPr>
          <w:rFonts w:asciiTheme="majorBidi" w:hAnsiTheme="majorBidi" w:cstheme="majorBidi"/>
          <w:sz w:val="24"/>
          <w:szCs w:val="24"/>
          <w:lang w:bidi="ar-DZ"/>
        </w:rPr>
        <w:t>3</w:t>
      </w:r>
    </w:p>
    <w:p w:rsidR="003E1633" w:rsidRPr="006771CF" w:rsidRDefault="003E1633" w:rsidP="00015C9F">
      <w:pPr>
        <w:pStyle w:val="Sansinterligne"/>
        <w:tabs>
          <w:tab w:val="left" w:leader="dot" w:pos="9072"/>
        </w:tabs>
        <w:ind w:right="-566"/>
        <w:rPr>
          <w:rFonts w:asciiTheme="majorBidi" w:hAnsiTheme="majorBidi" w:cstheme="majorBidi"/>
          <w:sz w:val="24"/>
          <w:szCs w:val="24"/>
          <w:lang w:bidi="ar-DZ"/>
        </w:rPr>
      </w:pPr>
      <w:r w:rsidRPr="006771CF">
        <w:rPr>
          <w:rFonts w:asciiTheme="majorBidi" w:hAnsiTheme="majorBidi" w:cstheme="majorBidi"/>
          <w:b/>
          <w:bCs/>
          <w:sz w:val="24"/>
          <w:szCs w:val="24"/>
          <w:lang w:bidi="ar-DZ"/>
        </w:rPr>
        <w:t>Tableau n° 03</w:t>
      </w:r>
      <w:r w:rsidRPr="006771CF">
        <w:rPr>
          <w:rFonts w:asciiTheme="majorBidi" w:hAnsiTheme="majorBidi" w:cstheme="majorBidi"/>
          <w:sz w:val="24"/>
          <w:szCs w:val="24"/>
          <w:lang w:bidi="ar-DZ"/>
        </w:rPr>
        <w:t>: Prévalence et étiologie des mammites sub-cliniques des chèvres</w:t>
      </w:r>
      <w:r w:rsidR="00015C9F">
        <w:rPr>
          <w:rFonts w:asciiTheme="majorBidi" w:hAnsiTheme="majorBidi" w:cstheme="majorBidi"/>
          <w:sz w:val="24"/>
          <w:szCs w:val="24"/>
          <w:lang w:bidi="ar-DZ"/>
        </w:rPr>
        <w:tab/>
      </w:r>
      <w:r w:rsidR="00C37EDB">
        <w:rPr>
          <w:rFonts w:asciiTheme="majorBidi" w:hAnsiTheme="majorBidi" w:cstheme="majorBidi"/>
          <w:sz w:val="24"/>
          <w:szCs w:val="24"/>
          <w:lang w:bidi="ar-DZ"/>
        </w:rPr>
        <w:t>84</w:t>
      </w:r>
    </w:p>
    <w:p w:rsidR="003E1633" w:rsidRPr="006771CF" w:rsidRDefault="003E1633" w:rsidP="00015C9F">
      <w:pPr>
        <w:pStyle w:val="Sansinterligne"/>
        <w:tabs>
          <w:tab w:val="left" w:leader="dot" w:pos="9072"/>
        </w:tabs>
        <w:ind w:right="-566"/>
        <w:rPr>
          <w:rFonts w:asciiTheme="majorBidi" w:hAnsiTheme="majorBidi" w:cstheme="majorBidi"/>
          <w:b/>
          <w:sz w:val="24"/>
          <w:szCs w:val="24"/>
        </w:rPr>
      </w:pPr>
      <w:r w:rsidRPr="006771CF">
        <w:rPr>
          <w:rFonts w:asciiTheme="majorBidi" w:hAnsiTheme="majorBidi" w:cstheme="majorBidi"/>
          <w:b/>
          <w:sz w:val="24"/>
          <w:szCs w:val="24"/>
        </w:rPr>
        <w:t xml:space="preserve">Tableau n°04 a. </w:t>
      </w:r>
      <w:r w:rsidRPr="006771CF">
        <w:rPr>
          <w:rFonts w:asciiTheme="majorBidi" w:hAnsiTheme="majorBidi" w:cstheme="majorBidi"/>
          <w:sz w:val="24"/>
          <w:szCs w:val="24"/>
          <w:lang w:bidi="ar-DZ"/>
        </w:rPr>
        <w:t xml:space="preserve">La sensibilité des </w:t>
      </w:r>
      <w:r w:rsidRPr="006771CF">
        <w:rPr>
          <w:rFonts w:asciiTheme="majorBidi" w:hAnsiTheme="majorBidi" w:cstheme="majorBidi"/>
          <w:i/>
          <w:iCs/>
          <w:sz w:val="24"/>
          <w:szCs w:val="24"/>
          <w:lang w:bidi="ar-DZ"/>
        </w:rPr>
        <w:t>E coli</w:t>
      </w:r>
      <w:r w:rsidRPr="006771CF">
        <w:rPr>
          <w:rFonts w:asciiTheme="majorBidi" w:hAnsiTheme="majorBidi" w:cstheme="majorBidi"/>
          <w:sz w:val="24"/>
          <w:szCs w:val="24"/>
          <w:lang w:bidi="ar-DZ"/>
        </w:rPr>
        <w:t xml:space="preserve">, </w:t>
      </w:r>
      <w:r w:rsidRPr="006771CF">
        <w:rPr>
          <w:rFonts w:asciiTheme="majorBidi" w:hAnsiTheme="majorBidi" w:cstheme="majorBidi"/>
          <w:i/>
          <w:iCs/>
          <w:sz w:val="24"/>
          <w:szCs w:val="24"/>
          <w:lang w:bidi="ar-DZ"/>
        </w:rPr>
        <w:t>Enterobacter</w:t>
      </w:r>
      <w:r w:rsidRPr="006771CF">
        <w:rPr>
          <w:rFonts w:asciiTheme="majorBidi" w:hAnsiTheme="majorBidi" w:cstheme="majorBidi"/>
          <w:sz w:val="24"/>
          <w:szCs w:val="24"/>
          <w:lang w:bidi="ar-DZ"/>
        </w:rPr>
        <w:t xml:space="preserve"> sp et </w:t>
      </w:r>
      <w:r w:rsidRPr="006771CF">
        <w:rPr>
          <w:rFonts w:asciiTheme="majorBidi" w:hAnsiTheme="majorBidi" w:cstheme="majorBidi"/>
          <w:i/>
          <w:iCs/>
          <w:sz w:val="24"/>
          <w:szCs w:val="24"/>
          <w:lang w:bidi="ar-DZ"/>
        </w:rPr>
        <w:t>Corynébacterium</w:t>
      </w:r>
      <w:r w:rsidRPr="006771CF">
        <w:rPr>
          <w:rFonts w:asciiTheme="majorBidi" w:hAnsiTheme="majorBidi" w:cstheme="majorBidi"/>
          <w:sz w:val="24"/>
          <w:szCs w:val="24"/>
          <w:lang w:bidi="ar-DZ"/>
        </w:rPr>
        <w:t xml:space="preserve"> isolées des mammites sub cliniques  des chèvres aux   antibiotiques</w:t>
      </w:r>
      <w:r w:rsidR="00015C9F">
        <w:rPr>
          <w:rFonts w:asciiTheme="majorBidi" w:hAnsiTheme="majorBidi" w:cstheme="majorBidi"/>
          <w:sz w:val="24"/>
          <w:szCs w:val="24"/>
          <w:lang w:bidi="ar-DZ"/>
        </w:rPr>
        <w:tab/>
      </w:r>
      <w:r w:rsidR="00B44977">
        <w:rPr>
          <w:rFonts w:asciiTheme="majorBidi" w:hAnsiTheme="majorBidi" w:cstheme="majorBidi"/>
          <w:sz w:val="24"/>
          <w:szCs w:val="24"/>
          <w:lang w:bidi="ar-DZ"/>
        </w:rPr>
        <w:t>8</w:t>
      </w:r>
      <w:r w:rsidR="00C37EDB">
        <w:rPr>
          <w:rFonts w:asciiTheme="majorBidi" w:hAnsiTheme="majorBidi" w:cstheme="majorBidi"/>
          <w:sz w:val="24"/>
          <w:szCs w:val="24"/>
          <w:lang w:bidi="ar-DZ"/>
        </w:rPr>
        <w:t>6</w:t>
      </w:r>
    </w:p>
    <w:p w:rsidR="003E1633" w:rsidRPr="006771CF" w:rsidRDefault="003E1633" w:rsidP="00015C9F">
      <w:pPr>
        <w:pStyle w:val="Sansinterligne"/>
        <w:tabs>
          <w:tab w:val="left" w:leader="dot" w:pos="9072"/>
        </w:tabs>
        <w:ind w:right="-566"/>
        <w:rPr>
          <w:rFonts w:asciiTheme="majorBidi" w:hAnsiTheme="majorBidi" w:cstheme="majorBidi"/>
          <w:sz w:val="24"/>
          <w:szCs w:val="24"/>
          <w:lang w:bidi="ar-DZ"/>
        </w:rPr>
      </w:pPr>
      <w:r w:rsidRPr="006771CF">
        <w:rPr>
          <w:rFonts w:asciiTheme="majorBidi" w:hAnsiTheme="majorBidi" w:cstheme="majorBidi"/>
          <w:b/>
          <w:bCs/>
          <w:sz w:val="24"/>
          <w:szCs w:val="24"/>
          <w:lang w:bidi="ar-DZ"/>
        </w:rPr>
        <w:t>Tableau n°04 b</w:t>
      </w:r>
      <w:r w:rsidRPr="006771CF">
        <w:rPr>
          <w:rFonts w:asciiTheme="majorBidi" w:hAnsiTheme="majorBidi" w:cstheme="majorBidi"/>
          <w:sz w:val="24"/>
          <w:szCs w:val="24"/>
          <w:lang w:bidi="ar-DZ"/>
        </w:rPr>
        <w:t xml:space="preserve">: Sensibilité de </w:t>
      </w:r>
      <w:r w:rsidRPr="006771CF">
        <w:rPr>
          <w:rFonts w:asciiTheme="majorBidi" w:hAnsiTheme="majorBidi" w:cstheme="majorBidi"/>
          <w:i/>
          <w:iCs/>
          <w:sz w:val="24"/>
          <w:szCs w:val="24"/>
          <w:lang w:bidi="ar-DZ"/>
        </w:rPr>
        <w:t>Streptococcus aureus</w:t>
      </w:r>
      <w:r w:rsidRPr="006771CF">
        <w:rPr>
          <w:rFonts w:asciiTheme="majorBidi" w:hAnsiTheme="majorBidi" w:cstheme="majorBidi"/>
          <w:sz w:val="24"/>
          <w:szCs w:val="24"/>
          <w:lang w:bidi="ar-DZ"/>
        </w:rPr>
        <w:t xml:space="preserve"> et </w:t>
      </w:r>
      <w:r w:rsidRPr="006771CF">
        <w:rPr>
          <w:rFonts w:asciiTheme="majorBidi" w:hAnsiTheme="majorBidi" w:cstheme="majorBidi"/>
          <w:i/>
          <w:iCs/>
          <w:sz w:val="24"/>
          <w:szCs w:val="24"/>
          <w:lang w:bidi="ar-DZ"/>
        </w:rPr>
        <w:t xml:space="preserve">Bacillus sp </w:t>
      </w:r>
      <w:r w:rsidRPr="006771CF">
        <w:rPr>
          <w:rFonts w:asciiTheme="majorBidi" w:hAnsiTheme="majorBidi" w:cstheme="majorBidi"/>
          <w:sz w:val="24"/>
          <w:szCs w:val="24"/>
          <w:lang w:bidi="ar-DZ"/>
        </w:rPr>
        <w:t>et SNC isolées des mammites sub-cliniques des chèvres a</w:t>
      </w:r>
      <w:r w:rsidR="00FB016D">
        <w:rPr>
          <w:rFonts w:asciiTheme="majorBidi" w:hAnsiTheme="majorBidi" w:cstheme="majorBidi"/>
          <w:sz w:val="24"/>
          <w:szCs w:val="24"/>
          <w:lang w:bidi="ar-DZ"/>
        </w:rPr>
        <w:t>u</w:t>
      </w:r>
      <w:r w:rsidR="00A54EFB">
        <w:rPr>
          <w:rFonts w:asciiTheme="majorBidi" w:hAnsiTheme="majorBidi" w:cstheme="majorBidi"/>
          <w:sz w:val="24"/>
          <w:szCs w:val="24"/>
          <w:lang w:bidi="ar-DZ"/>
        </w:rPr>
        <w:t>x antibiotiques</w:t>
      </w:r>
      <w:r w:rsidR="00015C9F">
        <w:rPr>
          <w:rFonts w:asciiTheme="majorBidi" w:hAnsiTheme="majorBidi" w:cstheme="majorBidi"/>
          <w:sz w:val="24"/>
          <w:szCs w:val="24"/>
          <w:lang w:bidi="ar-DZ"/>
        </w:rPr>
        <w:tab/>
      </w:r>
      <w:r w:rsidR="00C37EDB">
        <w:rPr>
          <w:rFonts w:asciiTheme="majorBidi" w:hAnsiTheme="majorBidi" w:cstheme="majorBidi"/>
          <w:sz w:val="24"/>
          <w:szCs w:val="24"/>
          <w:lang w:bidi="ar-DZ"/>
        </w:rPr>
        <w:t>87</w:t>
      </w:r>
    </w:p>
    <w:p w:rsidR="003E1633" w:rsidRPr="006771CF" w:rsidRDefault="003E1633" w:rsidP="00015C9F">
      <w:pPr>
        <w:pStyle w:val="Sansinterligne"/>
        <w:tabs>
          <w:tab w:val="left" w:leader="dot" w:pos="9072"/>
        </w:tabs>
        <w:ind w:right="-566"/>
        <w:rPr>
          <w:rFonts w:asciiTheme="majorBidi" w:hAnsiTheme="majorBidi" w:cstheme="majorBidi"/>
          <w:sz w:val="24"/>
          <w:szCs w:val="24"/>
          <w:lang w:bidi="ar-DZ"/>
        </w:rPr>
      </w:pPr>
      <w:r w:rsidRPr="006771CF">
        <w:rPr>
          <w:rFonts w:asciiTheme="majorBidi" w:hAnsiTheme="majorBidi" w:cstheme="majorBidi"/>
          <w:b/>
          <w:bCs/>
          <w:sz w:val="24"/>
          <w:szCs w:val="24"/>
          <w:lang w:bidi="ar-DZ"/>
        </w:rPr>
        <w:t>Tableau n°04 c:</w:t>
      </w:r>
      <w:r w:rsidRPr="006771CF">
        <w:rPr>
          <w:rFonts w:asciiTheme="majorBidi" w:hAnsiTheme="majorBidi" w:cstheme="majorBidi"/>
          <w:sz w:val="24"/>
          <w:szCs w:val="24"/>
          <w:lang w:bidi="ar-DZ"/>
        </w:rPr>
        <w:t xml:space="preserve"> Sensibilité de </w:t>
      </w:r>
      <w:r w:rsidRPr="006771CF">
        <w:rPr>
          <w:rFonts w:asciiTheme="majorBidi" w:hAnsiTheme="majorBidi" w:cstheme="majorBidi"/>
          <w:i/>
          <w:iCs/>
          <w:sz w:val="24"/>
          <w:szCs w:val="24"/>
          <w:lang w:bidi="ar-DZ"/>
        </w:rPr>
        <w:t>Micrococcus spp</w:t>
      </w:r>
      <w:r w:rsidRPr="006771CF">
        <w:rPr>
          <w:rFonts w:asciiTheme="majorBidi" w:hAnsiTheme="majorBidi" w:cstheme="majorBidi"/>
          <w:sz w:val="24"/>
          <w:szCs w:val="24"/>
          <w:lang w:bidi="ar-DZ"/>
        </w:rPr>
        <w:t xml:space="preserve"> et </w:t>
      </w:r>
      <w:r w:rsidRPr="006771CF">
        <w:rPr>
          <w:rFonts w:asciiTheme="majorBidi" w:hAnsiTheme="majorBidi" w:cstheme="majorBidi"/>
          <w:i/>
          <w:iCs/>
          <w:sz w:val="24"/>
          <w:szCs w:val="24"/>
          <w:lang w:bidi="ar-DZ"/>
        </w:rPr>
        <w:t xml:space="preserve">Klebsielle spp </w:t>
      </w:r>
      <w:r w:rsidRPr="006771CF">
        <w:rPr>
          <w:rFonts w:asciiTheme="majorBidi" w:hAnsiTheme="majorBidi" w:cstheme="majorBidi"/>
          <w:sz w:val="24"/>
          <w:szCs w:val="24"/>
          <w:lang w:bidi="ar-DZ"/>
        </w:rPr>
        <w:t xml:space="preserve"> isolées des mammites sub-cliniques des chèvres aux an</w:t>
      </w:r>
      <w:r w:rsidR="00FB016D">
        <w:rPr>
          <w:rFonts w:asciiTheme="majorBidi" w:hAnsiTheme="majorBidi" w:cstheme="majorBidi"/>
          <w:sz w:val="24"/>
          <w:szCs w:val="24"/>
          <w:lang w:bidi="ar-DZ"/>
        </w:rPr>
        <w:t>ti</w:t>
      </w:r>
      <w:r w:rsidR="00A54EFB">
        <w:rPr>
          <w:rFonts w:asciiTheme="majorBidi" w:hAnsiTheme="majorBidi" w:cstheme="majorBidi"/>
          <w:sz w:val="24"/>
          <w:szCs w:val="24"/>
          <w:lang w:bidi="ar-DZ"/>
        </w:rPr>
        <w:t>biotiques</w:t>
      </w:r>
      <w:r w:rsidR="00015C9F">
        <w:rPr>
          <w:rFonts w:asciiTheme="majorBidi" w:hAnsiTheme="majorBidi" w:cstheme="majorBidi"/>
          <w:sz w:val="24"/>
          <w:szCs w:val="24"/>
          <w:lang w:bidi="ar-DZ"/>
        </w:rPr>
        <w:tab/>
      </w:r>
      <w:r w:rsidR="00C37EDB">
        <w:rPr>
          <w:rFonts w:asciiTheme="majorBidi" w:hAnsiTheme="majorBidi" w:cstheme="majorBidi"/>
          <w:sz w:val="24"/>
          <w:szCs w:val="24"/>
          <w:lang w:bidi="ar-DZ"/>
        </w:rPr>
        <w:t>87</w:t>
      </w:r>
    </w:p>
    <w:p w:rsidR="003E1633" w:rsidRPr="006771CF" w:rsidRDefault="003E1633" w:rsidP="00C37EDB">
      <w:pPr>
        <w:pStyle w:val="Sansinterligne"/>
        <w:tabs>
          <w:tab w:val="left" w:leader="dot" w:pos="9072"/>
        </w:tabs>
        <w:ind w:right="-566"/>
        <w:rPr>
          <w:rFonts w:asciiTheme="majorBidi" w:hAnsiTheme="majorBidi" w:cstheme="majorBidi"/>
          <w:sz w:val="24"/>
          <w:szCs w:val="24"/>
          <w:lang w:bidi="ar-DZ"/>
        </w:rPr>
      </w:pPr>
      <w:r w:rsidRPr="006771CF">
        <w:rPr>
          <w:rFonts w:asciiTheme="majorBidi" w:hAnsiTheme="majorBidi" w:cstheme="majorBidi"/>
          <w:b/>
          <w:bCs/>
          <w:sz w:val="24"/>
          <w:szCs w:val="24"/>
          <w:lang w:bidi="ar-DZ"/>
        </w:rPr>
        <w:t xml:space="preserve">Tableau n°04 </w:t>
      </w:r>
      <w:r w:rsidRPr="006771CF">
        <w:rPr>
          <w:rFonts w:asciiTheme="majorBidi" w:hAnsiTheme="majorBidi" w:cstheme="majorBidi"/>
          <w:sz w:val="24"/>
          <w:szCs w:val="24"/>
          <w:lang w:bidi="ar-DZ"/>
        </w:rPr>
        <w:t xml:space="preserve">d: Sensibilité de </w:t>
      </w:r>
      <w:r w:rsidRPr="006771CF">
        <w:rPr>
          <w:rFonts w:asciiTheme="majorBidi" w:hAnsiTheme="majorBidi" w:cstheme="majorBidi"/>
          <w:i/>
          <w:iCs/>
          <w:sz w:val="24"/>
          <w:szCs w:val="24"/>
          <w:lang w:bidi="ar-DZ"/>
        </w:rPr>
        <w:t>Streptococcus D</w:t>
      </w:r>
      <w:r w:rsidRPr="006771CF">
        <w:rPr>
          <w:rFonts w:asciiTheme="majorBidi" w:hAnsiTheme="majorBidi" w:cstheme="majorBidi"/>
          <w:sz w:val="24"/>
          <w:szCs w:val="24"/>
          <w:lang w:bidi="ar-DZ"/>
        </w:rPr>
        <w:t xml:space="preserve"> et </w:t>
      </w:r>
      <w:r w:rsidRPr="006771CF">
        <w:rPr>
          <w:rFonts w:asciiTheme="majorBidi" w:hAnsiTheme="majorBidi" w:cstheme="majorBidi"/>
          <w:i/>
          <w:iCs/>
          <w:sz w:val="24"/>
          <w:szCs w:val="24"/>
          <w:lang w:bidi="ar-DZ"/>
        </w:rPr>
        <w:t>Pseudomonas aeruginosa</w:t>
      </w:r>
      <w:r w:rsidRPr="006771CF">
        <w:rPr>
          <w:rFonts w:asciiTheme="majorBidi" w:hAnsiTheme="majorBidi" w:cstheme="majorBidi"/>
          <w:sz w:val="24"/>
          <w:szCs w:val="24"/>
          <w:lang w:bidi="ar-DZ"/>
        </w:rPr>
        <w:t xml:space="preserve">  isolées des mammites sub-cliniques des chèvres aux antibiotiques</w:t>
      </w:r>
      <w:r w:rsidR="00015C9F">
        <w:rPr>
          <w:rFonts w:asciiTheme="majorBidi" w:hAnsiTheme="majorBidi" w:cstheme="majorBidi"/>
          <w:sz w:val="24"/>
          <w:szCs w:val="24"/>
          <w:lang w:bidi="ar-DZ"/>
        </w:rPr>
        <w:tab/>
      </w:r>
      <w:r w:rsidR="00C37EDB">
        <w:rPr>
          <w:rFonts w:asciiTheme="majorBidi" w:hAnsiTheme="majorBidi" w:cstheme="majorBidi"/>
          <w:sz w:val="24"/>
          <w:szCs w:val="24"/>
          <w:lang w:bidi="ar-DZ"/>
        </w:rPr>
        <w:t>88</w:t>
      </w:r>
    </w:p>
    <w:p w:rsidR="003E1633" w:rsidRPr="006771CF" w:rsidRDefault="003E1633" w:rsidP="00015C9F">
      <w:pPr>
        <w:pStyle w:val="Sansinterligne"/>
        <w:tabs>
          <w:tab w:val="left" w:leader="dot" w:pos="9072"/>
        </w:tabs>
        <w:ind w:right="-566"/>
        <w:rPr>
          <w:rFonts w:asciiTheme="majorBidi" w:hAnsiTheme="majorBidi" w:cstheme="majorBidi"/>
          <w:sz w:val="24"/>
          <w:szCs w:val="24"/>
        </w:rPr>
      </w:pPr>
      <w:r w:rsidRPr="006771CF">
        <w:rPr>
          <w:rFonts w:asciiTheme="majorBidi" w:hAnsiTheme="majorBidi" w:cstheme="majorBidi"/>
          <w:b/>
          <w:bCs/>
          <w:sz w:val="24"/>
          <w:szCs w:val="24"/>
          <w:lang w:bidi="ar-DZ"/>
        </w:rPr>
        <w:t>Tableau n°0</w:t>
      </w:r>
      <w:r w:rsidR="00C37EDB">
        <w:rPr>
          <w:rFonts w:asciiTheme="majorBidi" w:hAnsiTheme="majorBidi" w:cstheme="majorBidi"/>
          <w:b/>
          <w:bCs/>
          <w:sz w:val="24"/>
          <w:szCs w:val="24"/>
          <w:lang w:bidi="ar-DZ"/>
        </w:rPr>
        <w:t>5</w:t>
      </w:r>
      <w:r w:rsidRPr="006771CF">
        <w:rPr>
          <w:rFonts w:asciiTheme="majorBidi" w:hAnsiTheme="majorBidi" w:cstheme="majorBidi"/>
          <w:sz w:val="24"/>
          <w:szCs w:val="24"/>
          <w:lang w:bidi="ar-DZ"/>
        </w:rPr>
        <w:t xml:space="preserve"> : La CMI déterminée par l'huile de Thum des souches qui ont une CMI la plus élevée de mi</w:t>
      </w:r>
      <w:r w:rsidR="00FB016D">
        <w:rPr>
          <w:rFonts w:asciiTheme="majorBidi" w:hAnsiTheme="majorBidi" w:cstheme="majorBidi"/>
          <w:sz w:val="24"/>
          <w:szCs w:val="24"/>
          <w:lang w:bidi="ar-DZ"/>
        </w:rPr>
        <w:t>el</w:t>
      </w:r>
      <w:r w:rsidR="00015C9F">
        <w:rPr>
          <w:rFonts w:asciiTheme="majorBidi" w:hAnsiTheme="majorBidi" w:cstheme="majorBidi"/>
          <w:sz w:val="24"/>
          <w:szCs w:val="24"/>
          <w:lang w:bidi="ar-DZ"/>
        </w:rPr>
        <w:tab/>
      </w:r>
      <w:r w:rsidR="00C37EDB">
        <w:rPr>
          <w:rFonts w:asciiTheme="majorBidi" w:hAnsiTheme="majorBidi" w:cstheme="majorBidi"/>
          <w:sz w:val="24"/>
          <w:szCs w:val="24"/>
          <w:lang w:bidi="ar-DZ"/>
        </w:rPr>
        <w:t>90</w:t>
      </w:r>
    </w:p>
    <w:p w:rsidR="003E1633" w:rsidRPr="006771CF" w:rsidRDefault="003E1633" w:rsidP="00015C9F">
      <w:pPr>
        <w:pStyle w:val="Sansinterligne"/>
        <w:tabs>
          <w:tab w:val="left" w:leader="dot" w:pos="8505"/>
          <w:tab w:val="right" w:leader="dot" w:pos="9072"/>
        </w:tabs>
        <w:rPr>
          <w:rFonts w:asciiTheme="majorBidi" w:hAnsiTheme="majorBidi" w:cstheme="majorBidi"/>
          <w:sz w:val="24"/>
          <w:szCs w:val="24"/>
        </w:rPr>
      </w:pPr>
    </w:p>
    <w:p w:rsidR="003E1633" w:rsidRPr="006771CF" w:rsidRDefault="003E1633" w:rsidP="00015C9F">
      <w:pPr>
        <w:pStyle w:val="Sansinterligne"/>
        <w:tabs>
          <w:tab w:val="left" w:leader="dot" w:pos="8505"/>
        </w:tabs>
        <w:rPr>
          <w:rFonts w:asciiTheme="majorBidi" w:hAnsiTheme="majorBidi" w:cstheme="majorBidi"/>
          <w:b/>
          <w:bCs/>
          <w:sz w:val="24"/>
          <w:szCs w:val="24"/>
        </w:rPr>
      </w:pPr>
    </w:p>
    <w:p w:rsidR="003E1633" w:rsidRPr="006771CF" w:rsidRDefault="003E1633" w:rsidP="00015C9F">
      <w:pPr>
        <w:pStyle w:val="Sansinterligne"/>
        <w:tabs>
          <w:tab w:val="left" w:leader="dot" w:pos="8505"/>
        </w:tabs>
        <w:rPr>
          <w:rFonts w:asciiTheme="majorBidi" w:hAnsiTheme="majorBidi" w:cstheme="majorBidi"/>
          <w:sz w:val="24"/>
          <w:szCs w:val="24"/>
        </w:rPr>
      </w:pPr>
      <w:r w:rsidRPr="006771CF">
        <w:rPr>
          <w:rFonts w:asciiTheme="majorBidi" w:hAnsiTheme="majorBidi" w:cstheme="majorBidi"/>
          <w:b/>
          <w:bCs/>
          <w:sz w:val="24"/>
          <w:szCs w:val="24"/>
          <w:lang w:eastAsia="fr-FR"/>
        </w:rPr>
        <w:t xml:space="preserve">  </w:t>
      </w:r>
    </w:p>
    <w:p w:rsidR="003E1633" w:rsidRPr="006771CF" w:rsidRDefault="003E1633" w:rsidP="00015C9F">
      <w:pPr>
        <w:pStyle w:val="Sansinterligne"/>
        <w:tabs>
          <w:tab w:val="left" w:leader="dot" w:pos="8505"/>
        </w:tabs>
        <w:rPr>
          <w:rFonts w:asciiTheme="majorBidi" w:hAnsiTheme="majorBidi" w:cstheme="majorBidi"/>
          <w:sz w:val="24"/>
          <w:szCs w:val="24"/>
        </w:rPr>
      </w:pPr>
    </w:p>
    <w:p w:rsidR="003E1633" w:rsidRPr="006771CF" w:rsidRDefault="003E1633" w:rsidP="006771CF">
      <w:pPr>
        <w:pStyle w:val="Sansinterligne"/>
        <w:rPr>
          <w:rFonts w:asciiTheme="majorBidi" w:hAnsiTheme="majorBidi" w:cstheme="majorBidi"/>
          <w:sz w:val="24"/>
          <w:szCs w:val="24"/>
        </w:rPr>
      </w:pPr>
    </w:p>
    <w:p w:rsidR="003E1633" w:rsidRPr="006771CF" w:rsidRDefault="003E1633" w:rsidP="006771CF">
      <w:pPr>
        <w:pStyle w:val="Sansinterligne"/>
        <w:rPr>
          <w:rFonts w:asciiTheme="majorBidi" w:hAnsiTheme="majorBidi" w:cstheme="majorBidi"/>
          <w:sz w:val="24"/>
          <w:szCs w:val="24"/>
        </w:rPr>
      </w:pPr>
    </w:p>
    <w:p w:rsidR="003E1633" w:rsidRPr="006771CF" w:rsidRDefault="003E1633" w:rsidP="006771CF">
      <w:pPr>
        <w:pStyle w:val="Sansinterligne"/>
        <w:rPr>
          <w:rFonts w:asciiTheme="majorBidi" w:hAnsiTheme="majorBidi" w:cstheme="majorBidi"/>
          <w:sz w:val="24"/>
          <w:szCs w:val="24"/>
        </w:rPr>
      </w:pPr>
    </w:p>
    <w:p w:rsidR="003E1633" w:rsidRPr="006771CF" w:rsidRDefault="003E1633" w:rsidP="006771CF">
      <w:pPr>
        <w:pStyle w:val="Sansinterligne"/>
        <w:rPr>
          <w:rFonts w:asciiTheme="majorBidi" w:hAnsiTheme="majorBidi" w:cstheme="majorBidi"/>
          <w:sz w:val="24"/>
          <w:szCs w:val="24"/>
        </w:rPr>
      </w:pPr>
    </w:p>
    <w:p w:rsidR="003E1633" w:rsidRPr="006771CF" w:rsidRDefault="003E1633" w:rsidP="006771CF">
      <w:pPr>
        <w:pStyle w:val="Sansinterligne"/>
        <w:rPr>
          <w:rFonts w:asciiTheme="majorBidi" w:hAnsiTheme="majorBidi" w:cstheme="majorBidi"/>
          <w:sz w:val="24"/>
          <w:szCs w:val="24"/>
        </w:rPr>
      </w:pPr>
    </w:p>
    <w:p w:rsidR="00261DE3" w:rsidRDefault="00261DE3">
      <w:pPr>
        <w:rPr>
          <w:rFonts w:asciiTheme="majorBidi" w:hAnsiTheme="majorBidi" w:cstheme="majorBidi"/>
          <w:b/>
          <w:bCs/>
          <w:sz w:val="24"/>
          <w:szCs w:val="24"/>
        </w:rPr>
      </w:pPr>
      <w:r>
        <w:rPr>
          <w:rFonts w:asciiTheme="majorBidi" w:hAnsiTheme="majorBidi" w:cstheme="majorBidi"/>
          <w:b/>
          <w:bCs/>
          <w:sz w:val="24"/>
          <w:szCs w:val="24"/>
        </w:rPr>
        <w:br w:type="page"/>
      </w:r>
    </w:p>
    <w:p w:rsidR="003E1633" w:rsidRPr="006771CF" w:rsidRDefault="00261DE3" w:rsidP="00261DE3">
      <w:pPr>
        <w:pStyle w:val="Sansinterligne"/>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LISTE DES </w:t>
      </w:r>
      <w:r w:rsidRPr="006771CF">
        <w:rPr>
          <w:rFonts w:asciiTheme="majorBidi" w:hAnsiTheme="majorBidi" w:cstheme="majorBidi"/>
          <w:b/>
          <w:bCs/>
          <w:sz w:val="24"/>
          <w:szCs w:val="24"/>
        </w:rPr>
        <w:t>ABREVIATIONS</w:t>
      </w:r>
    </w:p>
    <w:p w:rsidR="003E1633" w:rsidRPr="006771CF" w:rsidRDefault="003E1633" w:rsidP="006771CF">
      <w:pPr>
        <w:pStyle w:val="Sansinterligne"/>
        <w:rPr>
          <w:rFonts w:asciiTheme="majorBidi" w:hAnsiTheme="majorBidi" w:cstheme="majorBidi"/>
          <w:sz w:val="24"/>
          <w:szCs w:val="24"/>
        </w:rPr>
      </w:pP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cel/mL</w:t>
      </w:r>
      <w:r w:rsidRPr="006771CF">
        <w:rPr>
          <w:rFonts w:asciiTheme="majorBidi" w:hAnsiTheme="majorBidi" w:cstheme="majorBidi"/>
          <w:sz w:val="24"/>
          <w:szCs w:val="24"/>
        </w:rPr>
        <w:t xml:space="preserve"> : cellules par millilitre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 xml:space="preserve">CNS </w:t>
      </w:r>
      <w:r w:rsidRPr="006771CF">
        <w:rPr>
          <w:rFonts w:asciiTheme="majorBidi" w:hAnsiTheme="majorBidi" w:cstheme="majorBidi"/>
          <w:sz w:val="24"/>
          <w:szCs w:val="24"/>
        </w:rPr>
        <w:t xml:space="preserve">: </w:t>
      </w:r>
      <w:r w:rsidRPr="006771CF">
        <w:rPr>
          <w:rFonts w:asciiTheme="majorBidi" w:hAnsiTheme="majorBidi" w:cstheme="majorBidi"/>
          <w:i/>
          <w:iCs/>
          <w:sz w:val="24"/>
          <w:szCs w:val="24"/>
        </w:rPr>
        <w:t xml:space="preserve">coagulase negative Staphylococcus </w:t>
      </w:r>
      <w:r w:rsidRPr="006771CF">
        <w:rPr>
          <w:rFonts w:asciiTheme="majorBidi" w:hAnsiTheme="majorBidi" w:cstheme="majorBidi"/>
          <w:sz w:val="24"/>
          <w:szCs w:val="24"/>
        </w:rPr>
        <w:t>(Staphylococcus à coagulase négative)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Ig</w:t>
      </w:r>
      <w:r w:rsidRPr="006771CF">
        <w:rPr>
          <w:rFonts w:asciiTheme="majorBidi" w:hAnsiTheme="majorBidi" w:cstheme="majorBidi"/>
          <w:sz w:val="24"/>
          <w:szCs w:val="24"/>
        </w:rPr>
        <w:t>: immunoglobuline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 xml:space="preserve">IL </w:t>
      </w:r>
      <w:r w:rsidRPr="006771CF">
        <w:rPr>
          <w:rFonts w:asciiTheme="majorBidi" w:hAnsiTheme="majorBidi" w:cstheme="majorBidi"/>
          <w:sz w:val="24"/>
          <w:szCs w:val="24"/>
        </w:rPr>
        <w:t>: interleukine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v/v</w:t>
      </w:r>
      <w:r w:rsidRPr="006771CF">
        <w:rPr>
          <w:rFonts w:asciiTheme="majorBidi" w:hAnsiTheme="majorBidi" w:cstheme="majorBidi"/>
          <w:sz w:val="24"/>
          <w:szCs w:val="24"/>
        </w:rPr>
        <w:t xml:space="preserve"> : volume / volume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PMN</w:t>
      </w:r>
      <w:r w:rsidRPr="006771CF">
        <w:rPr>
          <w:rFonts w:asciiTheme="majorBidi" w:hAnsiTheme="majorBidi" w:cstheme="majorBidi"/>
          <w:sz w:val="24"/>
          <w:szCs w:val="24"/>
        </w:rPr>
        <w:t xml:space="preserve"> : polymorphonucléaire neutrophile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PA :</w:t>
      </w:r>
      <w:r w:rsidRPr="006771CF">
        <w:rPr>
          <w:rFonts w:asciiTheme="majorBidi" w:hAnsiTheme="majorBidi" w:cstheme="majorBidi"/>
          <w:sz w:val="24"/>
          <w:szCs w:val="24"/>
        </w:rPr>
        <w:t xml:space="preserve"> </w:t>
      </w:r>
      <w:r w:rsidRPr="006771CF">
        <w:rPr>
          <w:rFonts w:asciiTheme="majorBidi" w:hAnsiTheme="majorBidi" w:cstheme="majorBidi"/>
          <w:i/>
          <w:iCs/>
          <w:sz w:val="24"/>
          <w:szCs w:val="24"/>
        </w:rPr>
        <w:t xml:space="preserve">plasminogen activator </w:t>
      </w:r>
      <w:r w:rsidRPr="006771CF">
        <w:rPr>
          <w:rFonts w:asciiTheme="majorBidi" w:hAnsiTheme="majorBidi" w:cstheme="majorBidi"/>
          <w:sz w:val="24"/>
          <w:szCs w:val="24"/>
        </w:rPr>
        <w:t>(activateur de plasminogène)</w:t>
      </w:r>
    </w:p>
    <w:p w:rsidR="003E1633"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CMI</w:t>
      </w:r>
      <w:r w:rsidRPr="006771CF">
        <w:rPr>
          <w:rFonts w:asciiTheme="majorBidi" w:hAnsiTheme="majorBidi" w:cstheme="majorBidi"/>
          <w:sz w:val="24"/>
          <w:szCs w:val="24"/>
        </w:rPr>
        <w:t>: concentration minimale inhibitrice</w:t>
      </w:r>
      <w:r w:rsidR="00C93DD9">
        <w:rPr>
          <w:rFonts w:asciiTheme="majorBidi" w:hAnsiTheme="majorBidi" w:cstheme="majorBidi"/>
          <w:sz w:val="24"/>
          <w:szCs w:val="24"/>
        </w:rPr>
        <w:t>.</w:t>
      </w:r>
    </w:p>
    <w:p w:rsidR="00C93DD9" w:rsidRPr="006771CF" w:rsidRDefault="00C93DD9" w:rsidP="00A47BBE">
      <w:pPr>
        <w:pStyle w:val="Sansinterligne"/>
        <w:spacing w:line="360" w:lineRule="auto"/>
        <w:rPr>
          <w:rFonts w:asciiTheme="majorBidi" w:hAnsiTheme="majorBidi" w:cstheme="majorBidi"/>
          <w:sz w:val="24"/>
          <w:szCs w:val="24"/>
        </w:rPr>
      </w:pPr>
      <w:r>
        <w:rPr>
          <w:rFonts w:asciiTheme="majorBidi" w:hAnsiTheme="majorBidi" w:cstheme="majorBidi"/>
          <w:sz w:val="24"/>
          <w:szCs w:val="24"/>
        </w:rPr>
        <w:t>CMB : Concentration minimale bactéricide.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DF</w:t>
      </w:r>
      <w:r w:rsidRPr="006771CF">
        <w:rPr>
          <w:rFonts w:asciiTheme="majorBidi" w:hAnsiTheme="majorBidi" w:cstheme="majorBidi"/>
          <w:sz w:val="24"/>
          <w:szCs w:val="24"/>
        </w:rPr>
        <w:t>: Degré de liberté</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P</w:t>
      </w:r>
      <w:r w:rsidRPr="006771CF">
        <w:rPr>
          <w:rFonts w:asciiTheme="majorBidi" w:hAnsiTheme="majorBidi" w:cstheme="majorBidi"/>
          <w:sz w:val="24"/>
          <w:szCs w:val="24"/>
        </w:rPr>
        <w:t>: prévalence</w:t>
      </w:r>
    </w:p>
    <w:p w:rsidR="003E1633" w:rsidRPr="006771CF" w:rsidRDefault="003E1633" w:rsidP="00A47BBE">
      <w:pPr>
        <w:pStyle w:val="Sansinterligne"/>
        <w:spacing w:line="360" w:lineRule="auto"/>
        <w:rPr>
          <w:rFonts w:asciiTheme="majorBidi" w:hAnsiTheme="majorBidi" w:cstheme="majorBidi"/>
          <w:sz w:val="24"/>
          <w:szCs w:val="24"/>
        </w:rPr>
      </w:pPr>
      <w:r w:rsidRPr="006771CF">
        <w:rPr>
          <w:rFonts w:asciiTheme="majorBidi" w:hAnsiTheme="majorBidi" w:cstheme="majorBidi"/>
          <w:b/>
          <w:bCs/>
          <w:sz w:val="24"/>
          <w:szCs w:val="24"/>
        </w:rPr>
        <w:t xml:space="preserve">HE : </w:t>
      </w:r>
      <w:r w:rsidRPr="006771CF">
        <w:rPr>
          <w:rFonts w:asciiTheme="majorBidi" w:hAnsiTheme="majorBidi" w:cstheme="majorBidi"/>
          <w:sz w:val="24"/>
          <w:szCs w:val="24"/>
        </w:rPr>
        <w:t>Huile essentielle</w:t>
      </w:r>
    </w:p>
    <w:p w:rsidR="003E1633" w:rsidRDefault="003E1633">
      <w:pPr>
        <w:rPr>
          <w:rFonts w:ascii="Times New Roman" w:hAnsi="Times New Roman" w:cs="Times New Roman"/>
          <w:b/>
          <w:bCs/>
          <w:sz w:val="36"/>
          <w:szCs w:val="36"/>
        </w:rPr>
      </w:pPr>
      <w:r>
        <w:rPr>
          <w:rFonts w:ascii="Times New Roman" w:hAnsi="Times New Roman" w:cs="Times New Roman"/>
          <w:b/>
          <w:bCs/>
          <w:sz w:val="36"/>
          <w:szCs w:val="36"/>
        </w:rPr>
        <w:br w:type="page"/>
      </w:r>
    </w:p>
    <w:p w:rsidR="003060E2" w:rsidRDefault="003060E2" w:rsidP="003E1633">
      <w:pPr>
        <w:jc w:val="center"/>
        <w:rPr>
          <w:rFonts w:ascii="Copperplate Gothic Light" w:hAnsi="Copperplate Gothic Light" w:cs="Times New Roman"/>
          <w:b/>
          <w:bCs/>
          <w:sz w:val="36"/>
          <w:szCs w:val="36"/>
        </w:rPr>
      </w:pPr>
      <w:r w:rsidRPr="00261DE3">
        <w:rPr>
          <w:rFonts w:ascii="Copperplate Gothic Light" w:hAnsi="Copperplate Gothic Light" w:cs="Times New Roman"/>
          <w:b/>
          <w:bCs/>
          <w:sz w:val="36"/>
          <w:szCs w:val="36"/>
        </w:rPr>
        <w:lastRenderedPageBreak/>
        <w:t>Résumé</w:t>
      </w:r>
    </w:p>
    <w:p w:rsidR="008D65AF" w:rsidRDefault="008D65AF" w:rsidP="003E1633">
      <w:pPr>
        <w:jc w:val="center"/>
        <w:rPr>
          <w:rFonts w:ascii="Copperplate Gothic Light" w:hAnsi="Copperplate Gothic Light" w:cs="Times New Roman"/>
          <w:b/>
          <w:bCs/>
          <w:sz w:val="36"/>
          <w:szCs w:val="36"/>
        </w:rPr>
      </w:pPr>
    </w:p>
    <w:p w:rsidR="00D55706" w:rsidRPr="00D55706" w:rsidRDefault="00D55706" w:rsidP="00D55706">
      <w:pPr>
        <w:spacing w:line="360" w:lineRule="auto"/>
        <w:ind w:firstLine="709"/>
        <w:rPr>
          <w:rFonts w:asciiTheme="majorBidi" w:hAnsiTheme="majorBidi" w:cstheme="majorBidi"/>
          <w:sz w:val="24"/>
          <w:szCs w:val="24"/>
          <w:rtl/>
        </w:rPr>
      </w:pPr>
      <w:r>
        <w:rPr>
          <w:rFonts w:asciiTheme="majorBidi" w:hAnsiTheme="majorBidi" w:cstheme="majorBidi"/>
          <w:sz w:val="24"/>
          <w:szCs w:val="24"/>
        </w:rPr>
        <w:t xml:space="preserve">Les mammites constituent une entité pathologique très importante, </w:t>
      </w:r>
      <w:r w:rsidR="00D613EB">
        <w:rPr>
          <w:rFonts w:asciiTheme="majorBidi" w:hAnsiTheme="majorBidi" w:cstheme="majorBidi"/>
          <w:sz w:val="24"/>
          <w:szCs w:val="24"/>
        </w:rPr>
        <w:t>car,</w:t>
      </w:r>
      <w:r>
        <w:rPr>
          <w:rFonts w:asciiTheme="majorBidi" w:hAnsiTheme="majorBidi" w:cstheme="majorBidi"/>
          <w:sz w:val="24"/>
          <w:szCs w:val="24"/>
        </w:rPr>
        <w:t xml:space="preserve"> elles entrainent des pertes économiques lourdes ainsi que des risques sur la santé humaine étand donné que le lait peut étre une source d’antibiorésistance.</w:t>
      </w:r>
    </w:p>
    <w:p w:rsidR="003060E2" w:rsidRPr="00B37269" w:rsidRDefault="002F7E76" w:rsidP="002B1E0E">
      <w:pPr>
        <w:spacing w:line="360" w:lineRule="auto"/>
        <w:jc w:val="both"/>
        <w:rPr>
          <w:rFonts w:ascii="Times New Roman" w:hAnsi="Times New Roman" w:cs="Times New Roman"/>
          <w:sz w:val="24"/>
          <w:szCs w:val="24"/>
        </w:rPr>
      </w:pPr>
      <w:r>
        <w:rPr>
          <w:rFonts w:ascii="Times New Roman" w:hAnsi="Times New Roman" w:cs="Times New Roman"/>
          <w:sz w:val="24"/>
          <w:szCs w:val="24"/>
        </w:rPr>
        <w:t>L’étude d</w:t>
      </w:r>
      <w:r w:rsidR="00D613EB">
        <w:rPr>
          <w:rFonts w:ascii="Times New Roman" w:hAnsi="Times New Roman" w:cs="Times New Roman"/>
          <w:sz w:val="24"/>
          <w:szCs w:val="24"/>
        </w:rPr>
        <w:t>es</w:t>
      </w:r>
      <w:r w:rsidR="003060E2" w:rsidRPr="00B37269">
        <w:rPr>
          <w:rFonts w:ascii="Times New Roman" w:hAnsi="Times New Roman" w:cs="Times New Roman"/>
          <w:sz w:val="24"/>
          <w:szCs w:val="24"/>
        </w:rPr>
        <w:t xml:space="preserve"> mammites sub</w:t>
      </w:r>
      <w:r w:rsidR="00AE5418">
        <w:rPr>
          <w:rFonts w:ascii="Times New Roman" w:hAnsi="Times New Roman" w:cs="Times New Roman"/>
          <w:sz w:val="24"/>
          <w:szCs w:val="24"/>
        </w:rPr>
        <w:t>-</w:t>
      </w:r>
      <w:r w:rsidR="003060E2" w:rsidRPr="00B37269">
        <w:rPr>
          <w:rFonts w:ascii="Times New Roman" w:hAnsi="Times New Roman" w:cs="Times New Roman"/>
          <w:sz w:val="24"/>
          <w:szCs w:val="24"/>
        </w:rPr>
        <w:t>cliniques des chèvres locale</w:t>
      </w:r>
      <w:r w:rsidR="00AE5418">
        <w:rPr>
          <w:rFonts w:ascii="Times New Roman" w:hAnsi="Times New Roman" w:cs="Times New Roman"/>
          <w:sz w:val="24"/>
          <w:szCs w:val="24"/>
        </w:rPr>
        <w:t>s</w:t>
      </w:r>
      <w:r w:rsidR="003060E2" w:rsidRPr="00B37269">
        <w:rPr>
          <w:rFonts w:ascii="Times New Roman" w:hAnsi="Times New Roman" w:cs="Times New Roman"/>
          <w:sz w:val="24"/>
          <w:szCs w:val="24"/>
        </w:rPr>
        <w:t xml:space="preserve"> de Tiaret a révélée un pourcentage de 33.9% par la méthode de CMT  (Californian Mastitis Test).</w:t>
      </w:r>
    </w:p>
    <w:p w:rsidR="003060E2" w:rsidRPr="00B37269" w:rsidRDefault="003060E2" w:rsidP="002D7935">
      <w:pPr>
        <w:spacing w:line="360" w:lineRule="auto"/>
        <w:jc w:val="both"/>
        <w:rPr>
          <w:rFonts w:ascii="Times New Roman" w:hAnsi="Times New Roman" w:cs="Times New Roman"/>
          <w:sz w:val="24"/>
          <w:szCs w:val="24"/>
        </w:rPr>
      </w:pPr>
      <w:r w:rsidRPr="00B37269">
        <w:rPr>
          <w:rFonts w:ascii="Times New Roman" w:hAnsi="Times New Roman" w:cs="Times New Roman"/>
          <w:sz w:val="24"/>
          <w:szCs w:val="24"/>
        </w:rPr>
        <w:t xml:space="preserve">Dans notre recherche, la bactériologie a montré que les Staphylocoques à coagulase négative et les entérobactéries, étaient  la majorité des bactéries isolées avec </w:t>
      </w:r>
      <w:r w:rsidR="00E15776">
        <w:rPr>
          <w:rFonts w:ascii="Times New Roman" w:hAnsi="Times New Roman" w:cs="Times New Roman"/>
          <w:sz w:val="24"/>
          <w:szCs w:val="24"/>
        </w:rPr>
        <w:t>une prévalence respective de 15,</w:t>
      </w:r>
      <w:r w:rsidRPr="00B37269">
        <w:rPr>
          <w:rFonts w:ascii="Times New Roman" w:hAnsi="Times New Roman" w:cs="Times New Roman"/>
          <w:sz w:val="24"/>
          <w:szCs w:val="24"/>
        </w:rPr>
        <w:t>5</w:t>
      </w:r>
      <w:r w:rsidR="00E15776">
        <w:rPr>
          <w:rFonts w:ascii="Times New Roman" w:hAnsi="Times New Roman" w:cs="Times New Roman"/>
          <w:sz w:val="24"/>
          <w:szCs w:val="24"/>
        </w:rPr>
        <w:t>4</w:t>
      </w:r>
      <w:r w:rsidRPr="00B37269">
        <w:rPr>
          <w:rFonts w:ascii="Times New Roman" w:hAnsi="Times New Roman" w:cs="Times New Roman"/>
          <w:sz w:val="24"/>
          <w:szCs w:val="24"/>
        </w:rPr>
        <w:t>%</w:t>
      </w:r>
      <w:r w:rsidR="00E15776">
        <w:rPr>
          <w:rFonts w:ascii="Times New Roman" w:hAnsi="Times New Roman" w:cs="Times New Roman"/>
          <w:sz w:val="24"/>
          <w:szCs w:val="24"/>
        </w:rPr>
        <w:t xml:space="preserve"> et 54,02</w:t>
      </w:r>
      <w:r w:rsidRPr="00B37269">
        <w:rPr>
          <w:rFonts w:ascii="Times New Roman" w:hAnsi="Times New Roman" w:cs="Times New Roman"/>
          <w:sz w:val="24"/>
          <w:szCs w:val="24"/>
        </w:rPr>
        <w:t xml:space="preserve">%. Les </w:t>
      </w:r>
      <w:r w:rsidR="004037A6">
        <w:rPr>
          <w:rFonts w:ascii="Times New Roman" w:hAnsi="Times New Roman" w:cs="Times New Roman"/>
          <w:i/>
          <w:iCs/>
          <w:sz w:val="24"/>
          <w:szCs w:val="24"/>
        </w:rPr>
        <w:t>Staphylococcus</w:t>
      </w:r>
      <w:r w:rsidRPr="003060E2">
        <w:rPr>
          <w:rFonts w:ascii="Times New Roman" w:hAnsi="Times New Roman" w:cs="Times New Roman"/>
          <w:i/>
          <w:iCs/>
          <w:sz w:val="24"/>
          <w:szCs w:val="24"/>
        </w:rPr>
        <w:t xml:space="preserve"> aureus,</w:t>
      </w:r>
      <w:r>
        <w:rPr>
          <w:rFonts w:ascii="Times New Roman" w:hAnsi="Times New Roman" w:cs="Times New Roman"/>
          <w:i/>
          <w:iCs/>
          <w:sz w:val="24"/>
          <w:szCs w:val="24"/>
        </w:rPr>
        <w:t xml:space="preserve"> </w:t>
      </w:r>
      <w:r w:rsidRPr="003060E2">
        <w:rPr>
          <w:rFonts w:ascii="Times New Roman" w:hAnsi="Times New Roman" w:cs="Times New Roman"/>
          <w:i/>
          <w:iCs/>
          <w:sz w:val="24"/>
          <w:szCs w:val="24"/>
        </w:rPr>
        <w:t xml:space="preserve"> Bacillus </w:t>
      </w:r>
      <w:r w:rsidRPr="002D7935">
        <w:rPr>
          <w:rFonts w:ascii="Times New Roman" w:hAnsi="Times New Roman" w:cs="Times New Roman"/>
          <w:sz w:val="24"/>
          <w:szCs w:val="24"/>
        </w:rPr>
        <w:t>spp</w:t>
      </w:r>
      <w:r w:rsidRPr="003060E2">
        <w:rPr>
          <w:rFonts w:ascii="Times New Roman" w:hAnsi="Times New Roman" w:cs="Times New Roman"/>
          <w:i/>
          <w:iCs/>
          <w:sz w:val="24"/>
          <w:szCs w:val="24"/>
        </w:rPr>
        <w:t>,</w:t>
      </w:r>
      <w:r>
        <w:rPr>
          <w:rFonts w:ascii="Times New Roman" w:hAnsi="Times New Roman" w:cs="Times New Roman"/>
          <w:i/>
          <w:iCs/>
          <w:sz w:val="24"/>
          <w:szCs w:val="24"/>
        </w:rPr>
        <w:t xml:space="preserve"> </w:t>
      </w:r>
      <w:r w:rsidRPr="003060E2">
        <w:rPr>
          <w:rFonts w:ascii="Times New Roman" w:hAnsi="Times New Roman" w:cs="Times New Roman"/>
          <w:i/>
          <w:iCs/>
          <w:sz w:val="24"/>
          <w:szCs w:val="24"/>
        </w:rPr>
        <w:t xml:space="preserve"> Corynébactérium</w:t>
      </w:r>
      <w:r w:rsidR="00AE5418">
        <w:rPr>
          <w:rFonts w:ascii="Times New Roman" w:hAnsi="Times New Roman" w:cs="Times New Roman"/>
          <w:i/>
          <w:iCs/>
          <w:sz w:val="24"/>
          <w:szCs w:val="24"/>
        </w:rPr>
        <w:t xml:space="preserve"> </w:t>
      </w:r>
      <w:r w:rsidR="00AE5418" w:rsidRPr="002D7935">
        <w:rPr>
          <w:rFonts w:ascii="Times New Roman" w:hAnsi="Times New Roman" w:cs="Times New Roman"/>
          <w:sz w:val="24"/>
          <w:szCs w:val="24"/>
        </w:rPr>
        <w:t>spp</w:t>
      </w:r>
      <w:r w:rsidR="00AE5418">
        <w:rPr>
          <w:rFonts w:ascii="Times New Roman" w:hAnsi="Times New Roman" w:cs="Times New Roman"/>
          <w:i/>
          <w:iCs/>
          <w:sz w:val="24"/>
          <w:szCs w:val="24"/>
        </w:rPr>
        <w:t>,</w:t>
      </w:r>
      <w:r w:rsidRPr="003060E2">
        <w:rPr>
          <w:rFonts w:ascii="Times New Roman" w:hAnsi="Times New Roman" w:cs="Times New Roman"/>
          <w:i/>
          <w:iCs/>
          <w:sz w:val="24"/>
          <w:szCs w:val="24"/>
        </w:rPr>
        <w:t xml:space="preserve"> Pseudomonas aeruginosa </w:t>
      </w:r>
      <w:r w:rsidRPr="00B37269">
        <w:rPr>
          <w:rFonts w:ascii="Times New Roman" w:hAnsi="Times New Roman" w:cs="Times New Roman"/>
          <w:sz w:val="24"/>
          <w:szCs w:val="24"/>
        </w:rPr>
        <w:t>sont aussi isolés.</w:t>
      </w:r>
    </w:p>
    <w:p w:rsidR="003060E2" w:rsidRPr="00B37269" w:rsidRDefault="003060E2" w:rsidP="00464FAB">
      <w:pPr>
        <w:spacing w:line="360" w:lineRule="auto"/>
        <w:jc w:val="both"/>
        <w:rPr>
          <w:rFonts w:ascii="Times New Roman" w:hAnsi="Times New Roman" w:cs="Times New Roman"/>
          <w:sz w:val="24"/>
          <w:szCs w:val="24"/>
        </w:rPr>
      </w:pPr>
      <w:r w:rsidRPr="00B37269">
        <w:rPr>
          <w:rFonts w:ascii="Times New Roman" w:hAnsi="Times New Roman" w:cs="Times New Roman"/>
          <w:sz w:val="24"/>
          <w:szCs w:val="24"/>
        </w:rPr>
        <w:t xml:space="preserve">Des différentes  souches bactériennes isolées des mammites sub </w:t>
      </w:r>
      <w:r>
        <w:rPr>
          <w:rFonts w:ascii="Times New Roman" w:hAnsi="Times New Roman" w:cs="Times New Roman"/>
          <w:sz w:val="24"/>
          <w:szCs w:val="24"/>
        </w:rPr>
        <w:t>-</w:t>
      </w:r>
      <w:r w:rsidRPr="00B37269">
        <w:rPr>
          <w:rFonts w:ascii="Times New Roman" w:hAnsi="Times New Roman" w:cs="Times New Roman"/>
          <w:sz w:val="24"/>
          <w:szCs w:val="24"/>
        </w:rPr>
        <w:t>cliniques de la chèvre ont subi des tests de sensibilité aux antibiotiques ; les entérobactéries et les</w:t>
      </w:r>
      <w:r w:rsidRPr="003060E2">
        <w:rPr>
          <w:rFonts w:ascii="Times New Roman" w:hAnsi="Times New Roman" w:cs="Times New Roman"/>
          <w:i/>
          <w:iCs/>
          <w:sz w:val="24"/>
          <w:szCs w:val="24"/>
        </w:rPr>
        <w:t xml:space="preserve"> Staphylococcus </w:t>
      </w:r>
      <w:r w:rsidRPr="002D7935">
        <w:rPr>
          <w:rFonts w:ascii="Times New Roman" w:hAnsi="Times New Roman" w:cs="Times New Roman"/>
          <w:sz w:val="24"/>
          <w:szCs w:val="24"/>
        </w:rPr>
        <w:t>sp</w:t>
      </w:r>
      <w:r w:rsidR="00AE5418" w:rsidRPr="002D7935">
        <w:rPr>
          <w:rFonts w:ascii="Times New Roman" w:hAnsi="Times New Roman" w:cs="Times New Roman"/>
          <w:sz w:val="24"/>
          <w:szCs w:val="24"/>
        </w:rPr>
        <w:t>p</w:t>
      </w:r>
      <w:r w:rsidRPr="00B37269">
        <w:rPr>
          <w:rFonts w:ascii="Times New Roman" w:hAnsi="Times New Roman" w:cs="Times New Roman"/>
          <w:sz w:val="24"/>
          <w:szCs w:val="24"/>
        </w:rPr>
        <w:t xml:space="preserve"> sont résistants à la pénicilline ; D’autre part les Staphylocoques sp sont sensibles aux Tétracycline, Erythromycine, Ampicilline.</w:t>
      </w:r>
    </w:p>
    <w:p w:rsidR="003060E2" w:rsidRPr="00B37269" w:rsidRDefault="003060E2" w:rsidP="00464FAB">
      <w:pPr>
        <w:spacing w:line="360" w:lineRule="auto"/>
        <w:jc w:val="both"/>
        <w:rPr>
          <w:rFonts w:ascii="Times New Roman" w:hAnsi="Times New Roman" w:cs="Times New Roman"/>
          <w:sz w:val="24"/>
          <w:szCs w:val="24"/>
        </w:rPr>
      </w:pPr>
      <w:r w:rsidRPr="00B37269">
        <w:rPr>
          <w:rFonts w:ascii="Times New Roman" w:hAnsi="Times New Roman" w:cs="Times New Roman"/>
          <w:sz w:val="24"/>
          <w:szCs w:val="24"/>
        </w:rPr>
        <w:t xml:space="preserve">La réponse des </w:t>
      </w:r>
      <w:r w:rsidRPr="00AE5418">
        <w:rPr>
          <w:rFonts w:ascii="Times New Roman" w:hAnsi="Times New Roman" w:cs="Times New Roman"/>
          <w:i/>
          <w:sz w:val="24"/>
          <w:szCs w:val="24"/>
        </w:rPr>
        <w:t xml:space="preserve">Staphylococcus </w:t>
      </w:r>
      <w:r w:rsidRPr="002D7935">
        <w:rPr>
          <w:rFonts w:ascii="Times New Roman" w:hAnsi="Times New Roman" w:cs="Times New Roman"/>
          <w:iCs/>
          <w:sz w:val="24"/>
          <w:szCs w:val="24"/>
        </w:rPr>
        <w:t>s</w:t>
      </w:r>
      <w:r w:rsidR="00AE5418" w:rsidRPr="002D7935">
        <w:rPr>
          <w:rFonts w:ascii="Times New Roman" w:hAnsi="Times New Roman" w:cs="Times New Roman"/>
          <w:iCs/>
          <w:sz w:val="24"/>
          <w:szCs w:val="24"/>
        </w:rPr>
        <w:t>p</w:t>
      </w:r>
      <w:r w:rsidRPr="002D7935">
        <w:rPr>
          <w:rFonts w:ascii="Times New Roman" w:hAnsi="Times New Roman" w:cs="Times New Roman"/>
          <w:iCs/>
          <w:sz w:val="24"/>
          <w:szCs w:val="24"/>
        </w:rPr>
        <w:t>p</w:t>
      </w:r>
      <w:r w:rsidRPr="00B37269">
        <w:rPr>
          <w:rFonts w:ascii="Times New Roman" w:hAnsi="Times New Roman" w:cs="Times New Roman"/>
          <w:sz w:val="24"/>
          <w:szCs w:val="24"/>
        </w:rPr>
        <w:t xml:space="preserve"> aux antibiotiques  est différente  et cela est dû aux différentes espèces des Staphylocoques. Par contre</w:t>
      </w:r>
      <w:r w:rsidRPr="003060E2">
        <w:rPr>
          <w:rFonts w:ascii="Times New Roman" w:hAnsi="Times New Roman" w:cs="Times New Roman"/>
          <w:i/>
          <w:iCs/>
          <w:sz w:val="24"/>
          <w:szCs w:val="24"/>
        </w:rPr>
        <w:t xml:space="preserve"> S</w:t>
      </w:r>
      <w:r>
        <w:rPr>
          <w:rFonts w:ascii="Times New Roman" w:hAnsi="Times New Roman" w:cs="Times New Roman"/>
          <w:i/>
          <w:iCs/>
          <w:sz w:val="24"/>
          <w:szCs w:val="24"/>
        </w:rPr>
        <w:t>.</w:t>
      </w:r>
      <w:r w:rsidRPr="003060E2">
        <w:rPr>
          <w:rFonts w:ascii="Times New Roman" w:hAnsi="Times New Roman" w:cs="Times New Roman"/>
          <w:i/>
          <w:iCs/>
          <w:sz w:val="24"/>
          <w:szCs w:val="24"/>
        </w:rPr>
        <w:t xml:space="preserve"> aureus</w:t>
      </w:r>
      <w:r w:rsidRPr="00B37269">
        <w:rPr>
          <w:rFonts w:ascii="Times New Roman" w:hAnsi="Times New Roman" w:cs="Times New Roman"/>
          <w:sz w:val="24"/>
          <w:szCs w:val="24"/>
        </w:rPr>
        <w:t xml:space="preserve"> sont sensibles à tous les antibiotiques testés.</w:t>
      </w:r>
    </w:p>
    <w:p w:rsidR="003060E2" w:rsidRPr="00B37269" w:rsidRDefault="003060E2" w:rsidP="00464FAB">
      <w:pPr>
        <w:spacing w:line="360" w:lineRule="auto"/>
        <w:jc w:val="both"/>
        <w:rPr>
          <w:rFonts w:ascii="Times New Roman" w:hAnsi="Times New Roman" w:cs="Times New Roman"/>
          <w:sz w:val="24"/>
          <w:szCs w:val="24"/>
        </w:rPr>
      </w:pPr>
      <w:r w:rsidRPr="00B37269">
        <w:rPr>
          <w:rFonts w:ascii="Times New Roman" w:hAnsi="Times New Roman" w:cs="Times New Roman"/>
          <w:sz w:val="24"/>
          <w:szCs w:val="24"/>
        </w:rPr>
        <w:t xml:space="preserve">Le traitement alternatif par le miel </w:t>
      </w:r>
      <w:r w:rsidRPr="00AE5418">
        <w:rPr>
          <w:rFonts w:ascii="Times New Roman" w:hAnsi="Times New Roman" w:cs="Times New Roman"/>
          <w:i/>
          <w:sz w:val="24"/>
          <w:szCs w:val="24"/>
        </w:rPr>
        <w:t>in vitro</w:t>
      </w:r>
      <w:r w:rsidR="00AE5418">
        <w:rPr>
          <w:rFonts w:ascii="Times New Roman" w:hAnsi="Times New Roman" w:cs="Times New Roman"/>
          <w:sz w:val="24"/>
          <w:szCs w:val="24"/>
        </w:rPr>
        <w:t xml:space="preserve"> a</w:t>
      </w:r>
      <w:r w:rsidR="0064752C">
        <w:rPr>
          <w:rFonts w:ascii="Times New Roman" w:hAnsi="Times New Roman" w:cs="Times New Roman"/>
          <w:sz w:val="24"/>
          <w:szCs w:val="24"/>
        </w:rPr>
        <w:t xml:space="preserve">  montré une CMB</w:t>
      </w:r>
      <w:r w:rsidRPr="00B37269">
        <w:rPr>
          <w:rFonts w:ascii="Times New Roman" w:hAnsi="Times New Roman" w:cs="Times New Roman"/>
          <w:sz w:val="24"/>
          <w:szCs w:val="24"/>
        </w:rPr>
        <w:t xml:space="preserve"> qui varie de 11-14% contre tous les germes isolés des mammites sub- cliniques.  </w:t>
      </w:r>
    </w:p>
    <w:p w:rsidR="003060E2" w:rsidRPr="00B37269" w:rsidRDefault="003060E2" w:rsidP="00464FAB">
      <w:pPr>
        <w:spacing w:line="360" w:lineRule="auto"/>
        <w:jc w:val="both"/>
        <w:rPr>
          <w:rFonts w:ascii="Times New Roman" w:hAnsi="Times New Roman" w:cs="Times New Roman"/>
          <w:sz w:val="24"/>
          <w:szCs w:val="24"/>
        </w:rPr>
      </w:pPr>
      <w:r w:rsidRPr="00B37269">
        <w:rPr>
          <w:rFonts w:ascii="Times New Roman" w:hAnsi="Times New Roman" w:cs="Times New Roman"/>
          <w:sz w:val="24"/>
          <w:szCs w:val="24"/>
        </w:rPr>
        <w:t>Le deuxième traitement par l’huile de</w:t>
      </w:r>
      <w:r w:rsidRPr="003060E2">
        <w:rPr>
          <w:rFonts w:ascii="Times New Roman" w:hAnsi="Times New Roman" w:cs="Times New Roman"/>
          <w:i/>
          <w:iCs/>
          <w:sz w:val="24"/>
          <w:szCs w:val="24"/>
        </w:rPr>
        <w:t xml:space="preserve"> thymus fontanesii</w:t>
      </w:r>
      <w:r w:rsidRPr="00B37269">
        <w:rPr>
          <w:rFonts w:ascii="Times New Roman" w:hAnsi="Times New Roman" w:cs="Times New Roman"/>
          <w:sz w:val="24"/>
          <w:szCs w:val="24"/>
        </w:rPr>
        <w:t xml:space="preserve"> sur les</w:t>
      </w:r>
      <w:r w:rsidR="00AE5418">
        <w:rPr>
          <w:rFonts w:ascii="Times New Roman" w:hAnsi="Times New Roman" w:cs="Times New Roman"/>
          <w:sz w:val="24"/>
          <w:szCs w:val="24"/>
        </w:rPr>
        <w:t xml:space="preserve"> bactéries qui ont une CMI </w:t>
      </w:r>
      <w:r w:rsidR="007C4AA0">
        <w:rPr>
          <w:rFonts w:ascii="Times New Roman" w:hAnsi="Times New Roman" w:cs="Times New Roman"/>
          <w:sz w:val="24"/>
          <w:szCs w:val="24"/>
        </w:rPr>
        <w:t xml:space="preserve">la plus élevée dans le </w:t>
      </w:r>
      <w:r w:rsidRPr="00B37269">
        <w:rPr>
          <w:rFonts w:ascii="Times New Roman" w:hAnsi="Times New Roman" w:cs="Times New Roman"/>
          <w:sz w:val="24"/>
          <w:szCs w:val="24"/>
        </w:rPr>
        <w:t xml:space="preserve">traitement de miel </w:t>
      </w:r>
      <w:r w:rsidRPr="00AE5418">
        <w:rPr>
          <w:rFonts w:ascii="Times New Roman" w:hAnsi="Times New Roman" w:cs="Times New Roman"/>
          <w:i/>
          <w:sz w:val="24"/>
          <w:szCs w:val="24"/>
        </w:rPr>
        <w:t>in vitro</w:t>
      </w:r>
      <w:r w:rsidRPr="00B37269">
        <w:rPr>
          <w:rFonts w:ascii="Times New Roman" w:hAnsi="Times New Roman" w:cs="Times New Roman"/>
          <w:sz w:val="24"/>
          <w:szCs w:val="24"/>
        </w:rPr>
        <w:t xml:space="preserve"> a donnée une CMI qui varie entre 1/300-1/100%.</w:t>
      </w:r>
    </w:p>
    <w:p w:rsidR="003060E2" w:rsidRPr="00B37269" w:rsidRDefault="003060E2" w:rsidP="003060E2">
      <w:pPr>
        <w:jc w:val="both"/>
        <w:rPr>
          <w:rFonts w:ascii="Times New Roman" w:hAnsi="Times New Roman" w:cs="Times New Roman"/>
          <w:sz w:val="24"/>
          <w:szCs w:val="24"/>
        </w:rPr>
      </w:pPr>
    </w:p>
    <w:p w:rsidR="003060E2" w:rsidRDefault="003060E2" w:rsidP="003060E2">
      <w:pPr>
        <w:jc w:val="both"/>
        <w:rPr>
          <w:rtl/>
        </w:rPr>
      </w:pPr>
    </w:p>
    <w:p w:rsidR="003060E2" w:rsidRDefault="003060E2" w:rsidP="003060E2">
      <w:pPr>
        <w:jc w:val="both"/>
        <w:rPr>
          <w:rFonts w:ascii="Times New Roman" w:hAnsi="Times New Roman" w:cs="Times New Roman"/>
          <w:sz w:val="56"/>
          <w:szCs w:val="56"/>
        </w:rPr>
      </w:pPr>
    </w:p>
    <w:p w:rsidR="003060E2" w:rsidRDefault="003060E2" w:rsidP="003060E2">
      <w:pPr>
        <w:jc w:val="both"/>
        <w:rPr>
          <w:rFonts w:ascii="Times New Roman" w:hAnsi="Times New Roman" w:cs="Times New Roman"/>
          <w:sz w:val="56"/>
          <w:szCs w:val="56"/>
        </w:rPr>
      </w:pPr>
    </w:p>
    <w:p w:rsidR="003060E2" w:rsidRDefault="003060E2" w:rsidP="003060E2">
      <w:pPr>
        <w:jc w:val="both"/>
        <w:rPr>
          <w:rFonts w:ascii="Times New Roman" w:hAnsi="Times New Roman" w:cs="Times New Roman"/>
          <w:sz w:val="56"/>
          <w:szCs w:val="56"/>
        </w:rPr>
      </w:pPr>
    </w:p>
    <w:p w:rsidR="00261DE3" w:rsidRDefault="003060E2" w:rsidP="003060E2">
      <w:pPr>
        <w:rPr>
          <w:rFonts w:ascii="Times New Roman" w:hAnsi="Times New Roman" w:cs="Times New Roman"/>
          <w:b/>
          <w:bCs/>
          <w:sz w:val="36"/>
          <w:szCs w:val="36"/>
        </w:rPr>
      </w:pPr>
      <w:r w:rsidRPr="00464FAB">
        <w:rPr>
          <w:rFonts w:ascii="Times New Roman" w:hAnsi="Times New Roman" w:cs="Times New Roman"/>
          <w:sz w:val="36"/>
          <w:szCs w:val="36"/>
        </w:rPr>
        <w:t xml:space="preserve">         </w:t>
      </w:r>
      <w:r w:rsidR="00464FAB">
        <w:rPr>
          <w:rFonts w:ascii="Times New Roman" w:hAnsi="Times New Roman" w:cs="Times New Roman"/>
          <w:sz w:val="36"/>
          <w:szCs w:val="36"/>
        </w:rPr>
        <w:t xml:space="preserve">                            </w:t>
      </w:r>
      <w:r w:rsidRPr="00464FAB">
        <w:rPr>
          <w:rFonts w:ascii="Times New Roman" w:hAnsi="Times New Roman" w:cs="Times New Roman"/>
          <w:sz w:val="36"/>
          <w:szCs w:val="36"/>
        </w:rPr>
        <w:t xml:space="preserve">  </w:t>
      </w:r>
      <w:r w:rsidRPr="00464FAB">
        <w:rPr>
          <w:rFonts w:ascii="Times New Roman" w:hAnsi="Times New Roman" w:cs="Times New Roman"/>
          <w:b/>
          <w:bCs/>
          <w:sz w:val="36"/>
          <w:szCs w:val="36"/>
        </w:rPr>
        <w:t xml:space="preserve"> </w:t>
      </w:r>
    </w:p>
    <w:p w:rsidR="003060E2" w:rsidRPr="00261DE3" w:rsidRDefault="003060E2" w:rsidP="00C75EDF">
      <w:pPr>
        <w:rPr>
          <w:rFonts w:ascii="Copperplate Gothic Light" w:hAnsi="Copperplate Gothic Light" w:cs="Times New Roman"/>
          <w:b/>
          <w:bCs/>
          <w:sz w:val="36"/>
          <w:szCs w:val="36"/>
          <w:rtl/>
          <w:lang w:val="en-US"/>
        </w:rPr>
      </w:pPr>
      <w:r w:rsidRPr="00261DE3">
        <w:rPr>
          <w:rFonts w:ascii="Copperplate Gothic Light" w:hAnsi="Copperplate Gothic Light" w:cs="Times New Roman"/>
          <w:b/>
          <w:bCs/>
          <w:sz w:val="36"/>
          <w:szCs w:val="36"/>
          <w:lang w:val="en-US"/>
        </w:rPr>
        <w:t>Summary</w:t>
      </w:r>
    </w:p>
    <w:p w:rsidR="003060E2" w:rsidRPr="00B37269" w:rsidRDefault="003060E2" w:rsidP="00895B29">
      <w:pPr>
        <w:jc w:val="both"/>
        <w:rPr>
          <w:rFonts w:ascii="Times New Roman" w:hAnsi="Times New Roman" w:cs="Times New Roman"/>
          <w:sz w:val="36"/>
          <w:szCs w:val="36"/>
          <w:lang w:val="en-US"/>
        </w:rPr>
      </w:pPr>
    </w:p>
    <w:p w:rsidR="00CE502D" w:rsidRPr="00C827DF" w:rsidRDefault="00CE502D" w:rsidP="00C827DF">
      <w:pPr>
        <w:spacing w:line="360" w:lineRule="auto"/>
        <w:jc w:val="both"/>
        <w:rPr>
          <w:rFonts w:asciiTheme="majorBidi" w:hAnsiTheme="majorBidi" w:cstheme="majorBidi"/>
          <w:sz w:val="24"/>
          <w:szCs w:val="24"/>
          <w:lang w:val="en-US"/>
        </w:rPr>
      </w:pPr>
      <w:r w:rsidRPr="00C827DF">
        <w:rPr>
          <w:rFonts w:asciiTheme="majorBidi" w:hAnsiTheme="majorBidi" w:cstheme="majorBidi"/>
          <w:sz w:val="24"/>
          <w:szCs w:val="24"/>
          <w:lang w:val="en-US"/>
        </w:rPr>
        <w:t>Mastitis are considered a major phatology since they</w:t>
      </w:r>
      <w:r w:rsidR="00C827DF" w:rsidRPr="00C827DF">
        <w:rPr>
          <w:rFonts w:asciiTheme="majorBidi" w:hAnsiTheme="majorBidi" w:cstheme="majorBidi"/>
          <w:sz w:val="24"/>
          <w:szCs w:val="24"/>
          <w:lang w:val="en-US"/>
        </w:rPr>
        <w:t xml:space="preserve"> are causing wide</w:t>
      </w:r>
      <w:r w:rsidRPr="00C827DF">
        <w:rPr>
          <w:rFonts w:asciiTheme="majorBidi" w:hAnsiTheme="majorBidi" w:cstheme="majorBidi"/>
          <w:sz w:val="24"/>
          <w:szCs w:val="24"/>
          <w:lang w:val="en-US"/>
        </w:rPr>
        <w:t xml:space="preserve"> lose factor in the economic </w:t>
      </w:r>
      <w:r w:rsidR="00C827DF" w:rsidRPr="00C827DF">
        <w:rPr>
          <w:rFonts w:asciiTheme="majorBidi" w:hAnsiTheme="majorBidi" w:cstheme="majorBidi"/>
          <w:sz w:val="24"/>
          <w:szCs w:val="24"/>
          <w:lang w:val="en-US"/>
        </w:rPr>
        <w:t>point of view and can be risks on humain health. Knowing that, milk might not response to different antibiotics.</w:t>
      </w:r>
    </w:p>
    <w:p w:rsidR="003060E2" w:rsidRPr="00B37269" w:rsidRDefault="003060E2" w:rsidP="00895B29">
      <w:pPr>
        <w:spacing w:line="360" w:lineRule="auto"/>
        <w:jc w:val="both"/>
        <w:rPr>
          <w:rFonts w:ascii="Times New Roman" w:hAnsi="Times New Roman" w:cs="Times New Roman"/>
          <w:sz w:val="24"/>
          <w:szCs w:val="24"/>
          <w:lang w:val="en-US"/>
        </w:rPr>
      </w:pPr>
      <w:r>
        <w:rPr>
          <w:lang w:val="en-US"/>
        </w:rPr>
        <w:t xml:space="preserve"> </w:t>
      </w:r>
      <w:r w:rsidRPr="00B37269">
        <w:rPr>
          <w:rFonts w:ascii="Times New Roman" w:hAnsi="Times New Roman" w:cs="Times New Roman"/>
          <w:sz w:val="24"/>
          <w:szCs w:val="24"/>
          <w:lang w:val="en-US"/>
        </w:rPr>
        <w:t>The study on sub</w:t>
      </w:r>
      <w:r w:rsidR="00FC0386">
        <w:rPr>
          <w:rFonts w:ascii="Times New Roman" w:hAnsi="Times New Roman" w:cs="Times New Roman"/>
          <w:sz w:val="24"/>
          <w:szCs w:val="24"/>
          <w:lang w:val="en-US"/>
        </w:rPr>
        <w:t>-</w:t>
      </w:r>
      <w:r w:rsidRPr="00B37269">
        <w:rPr>
          <w:rFonts w:ascii="Times New Roman" w:hAnsi="Times New Roman" w:cs="Times New Roman"/>
          <w:sz w:val="24"/>
          <w:szCs w:val="24"/>
          <w:lang w:val="en-US"/>
        </w:rPr>
        <w:t>clinical mastitis of goats of T iaret area revealed a 33.9 % percentage by the method of CMT (Californian Mastitis Test).</w:t>
      </w:r>
    </w:p>
    <w:p w:rsidR="003060E2" w:rsidRPr="003E0AFA" w:rsidRDefault="003060E2" w:rsidP="00895B29">
      <w:pPr>
        <w:spacing w:line="360" w:lineRule="auto"/>
        <w:jc w:val="both"/>
        <w:rPr>
          <w:rFonts w:ascii="Times New Roman" w:hAnsi="Times New Roman" w:cs="Times New Roman"/>
          <w:sz w:val="24"/>
          <w:szCs w:val="24"/>
          <w:shd w:val="clear" w:color="auto" w:fill="D3D8F1"/>
          <w:lang w:val="en-US"/>
        </w:rPr>
      </w:pPr>
      <w:r w:rsidRPr="00B37269">
        <w:rPr>
          <w:rFonts w:ascii="Times New Roman" w:hAnsi="Times New Roman" w:cs="Times New Roman"/>
          <w:sz w:val="24"/>
          <w:szCs w:val="24"/>
          <w:lang w:val="en-US"/>
        </w:rPr>
        <w:t>In our research, bacteriology showed that Staphylococci in coagulase negative and entérobactéries were the majority of the bacteria isolated with a respectiv</w:t>
      </w:r>
      <w:r w:rsidR="00E15776">
        <w:rPr>
          <w:rFonts w:ascii="Times New Roman" w:hAnsi="Times New Roman" w:cs="Times New Roman"/>
          <w:sz w:val="24"/>
          <w:szCs w:val="24"/>
          <w:lang w:val="en-US"/>
        </w:rPr>
        <w:t>e prevalence of 15.54 % and 54.02</w:t>
      </w:r>
      <w:r w:rsidRPr="00B372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3060E2">
        <w:rPr>
          <w:rFonts w:ascii="Times New Roman" w:hAnsi="Times New Roman" w:cs="Times New Roman"/>
          <w:i/>
          <w:iCs/>
          <w:sz w:val="24"/>
          <w:szCs w:val="24"/>
          <w:lang w:val="en-US"/>
        </w:rPr>
        <w:t>Staphylococcus  aureus,</w:t>
      </w:r>
      <w:r>
        <w:rPr>
          <w:rFonts w:ascii="Times New Roman" w:hAnsi="Times New Roman" w:cs="Times New Roman"/>
          <w:i/>
          <w:iCs/>
          <w:sz w:val="24"/>
          <w:szCs w:val="24"/>
          <w:lang w:val="en-US"/>
        </w:rPr>
        <w:t xml:space="preserve"> </w:t>
      </w:r>
      <w:r w:rsidRPr="003060E2">
        <w:rPr>
          <w:rFonts w:ascii="Times New Roman" w:hAnsi="Times New Roman" w:cs="Times New Roman"/>
          <w:i/>
          <w:iCs/>
          <w:sz w:val="24"/>
          <w:szCs w:val="24"/>
          <w:lang w:val="en-US"/>
        </w:rPr>
        <w:t xml:space="preserve"> Bacillus </w:t>
      </w:r>
      <w:r w:rsidRPr="00A20572">
        <w:rPr>
          <w:rFonts w:ascii="Times New Roman" w:hAnsi="Times New Roman" w:cs="Times New Roman"/>
          <w:sz w:val="24"/>
          <w:szCs w:val="24"/>
          <w:lang w:val="en-US"/>
        </w:rPr>
        <w:t>spp</w:t>
      </w:r>
      <w:r w:rsidRPr="003060E2">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 xml:space="preserve"> </w:t>
      </w:r>
      <w:r w:rsidRPr="003060E2">
        <w:rPr>
          <w:rFonts w:ascii="Times New Roman" w:hAnsi="Times New Roman" w:cs="Times New Roman"/>
          <w:i/>
          <w:iCs/>
          <w:sz w:val="24"/>
          <w:szCs w:val="24"/>
          <w:lang w:val="en-US"/>
        </w:rPr>
        <w:t>Corynébactérium</w:t>
      </w:r>
      <w:r>
        <w:rPr>
          <w:rFonts w:ascii="Times New Roman" w:hAnsi="Times New Roman" w:cs="Times New Roman"/>
          <w:i/>
          <w:iCs/>
          <w:sz w:val="24"/>
          <w:szCs w:val="24"/>
          <w:lang w:val="en-US"/>
        </w:rPr>
        <w:t xml:space="preserve">, </w:t>
      </w:r>
      <w:r w:rsidRPr="003060E2">
        <w:rPr>
          <w:rFonts w:ascii="Times New Roman" w:hAnsi="Times New Roman" w:cs="Times New Roman"/>
          <w:i/>
          <w:iCs/>
          <w:sz w:val="24"/>
          <w:szCs w:val="24"/>
          <w:lang w:val="en-US"/>
        </w:rPr>
        <w:t xml:space="preserve"> Pseudomonas aeruginosa </w:t>
      </w:r>
      <w:r w:rsidRPr="00B37269">
        <w:rPr>
          <w:rFonts w:ascii="Times New Roman" w:hAnsi="Times New Roman" w:cs="Times New Roman"/>
          <w:sz w:val="24"/>
          <w:szCs w:val="24"/>
          <w:lang w:val="en-US"/>
        </w:rPr>
        <w:t xml:space="preserve">are </w:t>
      </w:r>
      <w:r w:rsidRPr="003E0AFA">
        <w:rPr>
          <w:rFonts w:ascii="Times New Roman" w:hAnsi="Times New Roman" w:cs="Times New Roman"/>
          <w:sz w:val="24"/>
          <w:szCs w:val="24"/>
          <w:lang w:val="en-US"/>
        </w:rPr>
        <w:t>also isolated.</w:t>
      </w:r>
      <w:r w:rsidRPr="003E0AFA">
        <w:rPr>
          <w:rFonts w:ascii="Times New Roman" w:hAnsi="Times New Roman" w:cs="Times New Roman"/>
          <w:sz w:val="24"/>
          <w:szCs w:val="24"/>
          <w:shd w:val="clear" w:color="auto" w:fill="D3D8F1"/>
          <w:lang w:val="en-US"/>
        </w:rPr>
        <w:t xml:space="preserve"> </w:t>
      </w:r>
    </w:p>
    <w:p w:rsidR="003060E2" w:rsidRPr="00B37269" w:rsidRDefault="003060E2" w:rsidP="00895B29">
      <w:pPr>
        <w:spacing w:line="360" w:lineRule="auto"/>
        <w:jc w:val="both"/>
        <w:rPr>
          <w:rFonts w:ascii="Times New Roman" w:hAnsi="Times New Roman" w:cs="Times New Roman"/>
          <w:sz w:val="24"/>
          <w:szCs w:val="24"/>
          <w:lang w:val="en-US"/>
        </w:rPr>
      </w:pPr>
      <w:r w:rsidRPr="00B37269">
        <w:rPr>
          <w:rFonts w:ascii="Times New Roman" w:hAnsi="Times New Roman" w:cs="Times New Roman"/>
          <w:sz w:val="24"/>
          <w:szCs w:val="24"/>
          <w:lang w:val="en-US"/>
        </w:rPr>
        <w:t xml:space="preserve">Various isolated bacterial strains from the sub clinical mastitis </w:t>
      </w:r>
      <w:r w:rsidRPr="003E0AFA">
        <w:rPr>
          <w:rFonts w:ascii="Times New Roman" w:hAnsi="Times New Roman" w:cs="Times New Roman"/>
          <w:sz w:val="24"/>
          <w:szCs w:val="24"/>
          <w:lang w:val="en-US"/>
        </w:rPr>
        <w:t xml:space="preserve">of goat underwent </w:t>
      </w:r>
      <w:r w:rsidRPr="00B37269">
        <w:rPr>
          <w:rFonts w:ascii="Times New Roman" w:hAnsi="Times New Roman" w:cs="Times New Roman"/>
          <w:sz w:val="24"/>
          <w:szCs w:val="24"/>
          <w:lang w:val="en-US"/>
        </w:rPr>
        <w:t xml:space="preserve">tests of sensitivity in antibiotics; entérobactéries and </w:t>
      </w:r>
      <w:r w:rsidRPr="00FC0386">
        <w:rPr>
          <w:rFonts w:ascii="Times New Roman" w:hAnsi="Times New Roman" w:cs="Times New Roman"/>
          <w:i/>
          <w:sz w:val="24"/>
          <w:szCs w:val="24"/>
          <w:lang w:val="en-US"/>
        </w:rPr>
        <w:t xml:space="preserve">Staphylococcus </w:t>
      </w:r>
      <w:r w:rsidRPr="00A20572">
        <w:rPr>
          <w:rFonts w:ascii="Times New Roman" w:hAnsi="Times New Roman" w:cs="Times New Roman"/>
          <w:iCs/>
          <w:sz w:val="24"/>
          <w:szCs w:val="24"/>
          <w:lang w:val="en-US"/>
        </w:rPr>
        <w:t>sp</w:t>
      </w:r>
      <w:r w:rsidR="00FC0386" w:rsidRPr="00A20572">
        <w:rPr>
          <w:rFonts w:ascii="Times New Roman" w:hAnsi="Times New Roman" w:cs="Times New Roman"/>
          <w:iCs/>
          <w:sz w:val="24"/>
          <w:szCs w:val="24"/>
          <w:lang w:val="en-US"/>
        </w:rPr>
        <w:t>p</w:t>
      </w:r>
      <w:r w:rsidRPr="00B37269">
        <w:rPr>
          <w:rFonts w:ascii="Times New Roman" w:hAnsi="Times New Roman" w:cs="Times New Roman"/>
          <w:sz w:val="24"/>
          <w:szCs w:val="24"/>
          <w:lang w:val="en-US"/>
        </w:rPr>
        <w:t xml:space="preserve"> are resistant to the penicillin; on the other hand Staphylococci sp are </w:t>
      </w:r>
      <w:r>
        <w:rPr>
          <w:rFonts w:ascii="Times New Roman" w:hAnsi="Times New Roman" w:cs="Times New Roman"/>
          <w:sz w:val="24"/>
          <w:szCs w:val="24"/>
          <w:lang w:val="en-US"/>
        </w:rPr>
        <w:t>sensitive in Tetracycline</w:t>
      </w:r>
      <w:r w:rsidRPr="00B37269">
        <w:rPr>
          <w:rFonts w:ascii="Times New Roman" w:hAnsi="Times New Roman" w:cs="Times New Roman"/>
          <w:sz w:val="24"/>
          <w:szCs w:val="24"/>
          <w:lang w:val="en-US"/>
        </w:rPr>
        <w:t>, Erythromycin, Amp</w:t>
      </w:r>
      <w:r w:rsidR="00FB17E6">
        <w:rPr>
          <w:rFonts w:ascii="Times New Roman" w:hAnsi="Times New Roman" w:cs="Times New Roman"/>
          <w:sz w:val="24"/>
          <w:szCs w:val="24"/>
          <w:lang w:val="en-US"/>
        </w:rPr>
        <w:t>i</w:t>
      </w:r>
      <w:r w:rsidRPr="00B37269">
        <w:rPr>
          <w:rFonts w:ascii="Times New Roman" w:hAnsi="Times New Roman" w:cs="Times New Roman"/>
          <w:sz w:val="24"/>
          <w:szCs w:val="24"/>
          <w:lang w:val="en-US"/>
        </w:rPr>
        <w:t>ci</w:t>
      </w:r>
      <w:r w:rsidR="00FB17E6">
        <w:rPr>
          <w:rFonts w:ascii="Times New Roman" w:hAnsi="Times New Roman" w:cs="Times New Roman"/>
          <w:sz w:val="24"/>
          <w:szCs w:val="24"/>
          <w:lang w:val="en-US"/>
        </w:rPr>
        <w:t>l</w:t>
      </w:r>
      <w:r w:rsidRPr="00B37269">
        <w:rPr>
          <w:rFonts w:ascii="Times New Roman" w:hAnsi="Times New Roman" w:cs="Times New Roman"/>
          <w:sz w:val="24"/>
          <w:szCs w:val="24"/>
          <w:lang w:val="en-US"/>
        </w:rPr>
        <w:t>l</w:t>
      </w:r>
      <w:r w:rsidR="00FB17E6">
        <w:rPr>
          <w:rFonts w:ascii="Times New Roman" w:hAnsi="Times New Roman" w:cs="Times New Roman"/>
          <w:sz w:val="24"/>
          <w:szCs w:val="24"/>
          <w:lang w:val="en-US"/>
        </w:rPr>
        <w:t>in</w:t>
      </w:r>
      <w:r w:rsidRPr="00B37269">
        <w:rPr>
          <w:rFonts w:ascii="Times New Roman" w:hAnsi="Times New Roman" w:cs="Times New Roman"/>
          <w:sz w:val="24"/>
          <w:szCs w:val="24"/>
          <w:lang w:val="en-US"/>
        </w:rPr>
        <w:t>.</w:t>
      </w:r>
    </w:p>
    <w:p w:rsidR="003060E2" w:rsidRPr="00B37269" w:rsidRDefault="003060E2" w:rsidP="00895B29">
      <w:pPr>
        <w:spacing w:line="360" w:lineRule="auto"/>
        <w:jc w:val="both"/>
        <w:rPr>
          <w:rFonts w:ascii="Times New Roman" w:hAnsi="Times New Roman" w:cs="Times New Roman"/>
          <w:sz w:val="24"/>
          <w:szCs w:val="24"/>
          <w:lang w:val="en-US"/>
        </w:rPr>
      </w:pPr>
      <w:r w:rsidRPr="00B37269">
        <w:rPr>
          <w:rFonts w:ascii="Times New Roman" w:hAnsi="Times New Roman" w:cs="Times New Roman"/>
          <w:sz w:val="24"/>
          <w:szCs w:val="24"/>
          <w:lang w:val="en-US"/>
        </w:rPr>
        <w:t xml:space="preserve">The response of </w:t>
      </w:r>
      <w:r w:rsidRPr="00FC0386">
        <w:rPr>
          <w:rFonts w:ascii="Times New Roman" w:hAnsi="Times New Roman" w:cs="Times New Roman"/>
          <w:i/>
          <w:sz w:val="24"/>
          <w:szCs w:val="24"/>
          <w:lang w:val="en-US"/>
        </w:rPr>
        <w:t xml:space="preserve">Staphylococcus </w:t>
      </w:r>
      <w:r w:rsidRPr="00A20572">
        <w:rPr>
          <w:rFonts w:ascii="Times New Roman" w:hAnsi="Times New Roman" w:cs="Times New Roman"/>
          <w:iCs/>
          <w:sz w:val="24"/>
          <w:szCs w:val="24"/>
          <w:lang w:val="en-US"/>
        </w:rPr>
        <w:t>s</w:t>
      </w:r>
      <w:r w:rsidR="00FC0386" w:rsidRPr="00A20572">
        <w:rPr>
          <w:rFonts w:ascii="Times New Roman" w:hAnsi="Times New Roman" w:cs="Times New Roman"/>
          <w:iCs/>
          <w:sz w:val="24"/>
          <w:szCs w:val="24"/>
          <w:lang w:val="en-US"/>
        </w:rPr>
        <w:t>p</w:t>
      </w:r>
      <w:r w:rsidRPr="00A20572">
        <w:rPr>
          <w:rFonts w:ascii="Times New Roman" w:hAnsi="Times New Roman" w:cs="Times New Roman"/>
          <w:iCs/>
          <w:sz w:val="24"/>
          <w:szCs w:val="24"/>
          <w:lang w:val="en-US"/>
        </w:rPr>
        <w:t>p</w:t>
      </w:r>
      <w:r w:rsidRPr="00B37269">
        <w:rPr>
          <w:rFonts w:ascii="Times New Roman" w:hAnsi="Times New Roman" w:cs="Times New Roman"/>
          <w:sz w:val="24"/>
          <w:szCs w:val="24"/>
          <w:lang w:val="en-US"/>
        </w:rPr>
        <w:t xml:space="preserve"> to antibiotics differs according t to the different kinds of </w:t>
      </w:r>
      <w:r w:rsidRPr="00FB17E6">
        <w:rPr>
          <w:rFonts w:ascii="Times New Roman" w:hAnsi="Times New Roman" w:cs="Times New Roman"/>
          <w:sz w:val="24"/>
          <w:szCs w:val="24"/>
          <w:lang w:val="en-US"/>
        </w:rPr>
        <w:t>Staphylococci</w:t>
      </w:r>
      <w:r w:rsidRPr="00B37269">
        <w:rPr>
          <w:rFonts w:ascii="Times New Roman" w:hAnsi="Times New Roman" w:cs="Times New Roman"/>
          <w:sz w:val="24"/>
          <w:szCs w:val="24"/>
          <w:lang w:val="en-US"/>
        </w:rPr>
        <w:t xml:space="preserve">. On the contrary </w:t>
      </w:r>
      <w:r w:rsidRPr="00FB17E6">
        <w:rPr>
          <w:rFonts w:ascii="Times New Roman" w:hAnsi="Times New Roman" w:cs="Times New Roman"/>
          <w:i/>
          <w:iCs/>
          <w:sz w:val="24"/>
          <w:szCs w:val="24"/>
          <w:lang w:val="en-US"/>
        </w:rPr>
        <w:t>S</w:t>
      </w:r>
      <w:r w:rsidR="00FB17E6" w:rsidRPr="00FB17E6">
        <w:rPr>
          <w:rFonts w:ascii="Times New Roman" w:hAnsi="Times New Roman" w:cs="Times New Roman"/>
          <w:i/>
          <w:iCs/>
          <w:sz w:val="24"/>
          <w:szCs w:val="24"/>
          <w:lang w:val="en-US"/>
        </w:rPr>
        <w:t>.</w:t>
      </w:r>
      <w:r w:rsidRPr="00FB17E6">
        <w:rPr>
          <w:rFonts w:ascii="Times New Roman" w:hAnsi="Times New Roman" w:cs="Times New Roman"/>
          <w:i/>
          <w:iCs/>
          <w:sz w:val="24"/>
          <w:szCs w:val="24"/>
          <w:lang w:val="en-US"/>
        </w:rPr>
        <w:t xml:space="preserve"> aureus </w:t>
      </w:r>
      <w:r w:rsidRPr="00B37269">
        <w:rPr>
          <w:rFonts w:ascii="Times New Roman" w:hAnsi="Times New Roman" w:cs="Times New Roman"/>
          <w:sz w:val="24"/>
          <w:szCs w:val="24"/>
          <w:lang w:val="en-US"/>
        </w:rPr>
        <w:t>is sensitive to all tested antibiotics.</w:t>
      </w:r>
    </w:p>
    <w:p w:rsidR="003060E2" w:rsidRPr="00B37269" w:rsidRDefault="003060E2" w:rsidP="00895B29">
      <w:pPr>
        <w:spacing w:line="360" w:lineRule="auto"/>
        <w:jc w:val="both"/>
        <w:rPr>
          <w:rFonts w:ascii="Times New Roman" w:hAnsi="Times New Roman" w:cs="Times New Roman"/>
          <w:sz w:val="24"/>
          <w:szCs w:val="24"/>
          <w:lang w:val="en-US"/>
        </w:rPr>
      </w:pPr>
      <w:r w:rsidRPr="00B37269">
        <w:rPr>
          <w:rFonts w:ascii="Times New Roman" w:hAnsi="Times New Roman" w:cs="Times New Roman"/>
          <w:sz w:val="24"/>
          <w:szCs w:val="24"/>
          <w:lang w:val="en-US"/>
        </w:rPr>
        <w:t>The alternative treatment by honey in</w:t>
      </w:r>
      <w:r w:rsidR="0064752C">
        <w:rPr>
          <w:rFonts w:ascii="Times New Roman" w:hAnsi="Times New Roman" w:cs="Times New Roman"/>
          <w:sz w:val="24"/>
          <w:szCs w:val="24"/>
          <w:lang w:val="en-US"/>
        </w:rPr>
        <w:t xml:space="preserve"> vitro showed CMB</w:t>
      </w:r>
      <w:r w:rsidRPr="00B37269">
        <w:rPr>
          <w:rFonts w:ascii="Times New Roman" w:hAnsi="Times New Roman" w:cs="Times New Roman"/>
          <w:sz w:val="24"/>
          <w:szCs w:val="24"/>
          <w:lang w:val="en-US"/>
        </w:rPr>
        <w:t xml:space="preserve"> which varies 11-14 % against all germs isolated from the sub</w:t>
      </w:r>
      <w:r w:rsidR="00FB17E6">
        <w:rPr>
          <w:rFonts w:ascii="Times New Roman" w:hAnsi="Times New Roman" w:cs="Times New Roman"/>
          <w:sz w:val="24"/>
          <w:szCs w:val="24"/>
          <w:lang w:val="en-US"/>
        </w:rPr>
        <w:t>-</w:t>
      </w:r>
      <w:r w:rsidRPr="00B37269">
        <w:rPr>
          <w:rFonts w:ascii="Times New Roman" w:hAnsi="Times New Roman" w:cs="Times New Roman"/>
          <w:sz w:val="24"/>
          <w:szCs w:val="24"/>
          <w:lang w:val="en-US"/>
        </w:rPr>
        <w:t xml:space="preserve"> clinical mastitis.</w:t>
      </w:r>
    </w:p>
    <w:p w:rsidR="003060E2" w:rsidRPr="00B37269" w:rsidRDefault="003060E2" w:rsidP="00895B29">
      <w:pPr>
        <w:spacing w:line="360" w:lineRule="auto"/>
        <w:jc w:val="both"/>
        <w:rPr>
          <w:rFonts w:ascii="Times New Roman" w:hAnsi="Times New Roman" w:cs="Times New Roman"/>
          <w:sz w:val="24"/>
          <w:szCs w:val="24"/>
          <w:lang w:val="en-US"/>
        </w:rPr>
      </w:pPr>
      <w:r w:rsidRPr="00B37269">
        <w:rPr>
          <w:rFonts w:ascii="Times New Roman" w:hAnsi="Times New Roman" w:cs="Times New Roman"/>
          <w:sz w:val="24"/>
          <w:szCs w:val="24"/>
          <w:lang w:val="en-US"/>
        </w:rPr>
        <w:t xml:space="preserve">The second treatment by </w:t>
      </w:r>
      <w:r w:rsidRPr="00FB17E6">
        <w:rPr>
          <w:rFonts w:ascii="Times New Roman" w:hAnsi="Times New Roman" w:cs="Times New Roman"/>
          <w:i/>
          <w:iCs/>
          <w:sz w:val="24"/>
          <w:szCs w:val="24"/>
          <w:lang w:val="en-US"/>
        </w:rPr>
        <w:t>thymus fontanesii</w:t>
      </w:r>
      <w:r w:rsidRPr="00B37269">
        <w:rPr>
          <w:rFonts w:ascii="Times New Roman" w:hAnsi="Times New Roman" w:cs="Times New Roman"/>
          <w:sz w:val="24"/>
          <w:szCs w:val="24"/>
          <w:lang w:val="en-US"/>
        </w:rPr>
        <w:t xml:space="preserve"> oil on bacteria</w:t>
      </w:r>
      <w:r w:rsidR="00C827DF">
        <w:rPr>
          <w:rFonts w:ascii="Times New Roman" w:hAnsi="Times New Roman" w:cs="Times New Roman"/>
          <w:sz w:val="24"/>
          <w:szCs w:val="24"/>
          <w:lang w:val="en-US"/>
        </w:rPr>
        <w:t xml:space="preserve"> whi</w:t>
      </w:r>
      <w:r w:rsidR="00FC0386">
        <w:rPr>
          <w:rFonts w:ascii="Times New Roman" w:hAnsi="Times New Roman" w:cs="Times New Roman"/>
          <w:sz w:val="24"/>
          <w:szCs w:val="24"/>
          <w:lang w:val="en-US"/>
        </w:rPr>
        <w:t>ch have the highest CMI</w:t>
      </w:r>
      <w:r w:rsidRPr="00B37269">
        <w:rPr>
          <w:rFonts w:ascii="Times New Roman" w:hAnsi="Times New Roman" w:cs="Times New Roman"/>
          <w:sz w:val="24"/>
          <w:szCs w:val="24"/>
          <w:lang w:val="en-US"/>
        </w:rPr>
        <w:t xml:space="preserve"> of honey </w:t>
      </w:r>
      <w:r w:rsidRPr="00FC0386">
        <w:rPr>
          <w:rFonts w:ascii="Times New Roman" w:hAnsi="Times New Roman" w:cs="Times New Roman"/>
          <w:i/>
          <w:sz w:val="24"/>
          <w:szCs w:val="24"/>
          <w:lang w:val="en-US"/>
        </w:rPr>
        <w:t>in vitro</w:t>
      </w:r>
      <w:r w:rsidRPr="00B37269">
        <w:rPr>
          <w:rFonts w:ascii="Times New Roman" w:hAnsi="Times New Roman" w:cs="Times New Roman"/>
          <w:sz w:val="24"/>
          <w:szCs w:val="24"/>
          <w:lang w:val="en-US"/>
        </w:rPr>
        <w:t xml:space="preserve"> has revealed CMI which varies between 1/300-1/100 %</w:t>
      </w:r>
    </w:p>
    <w:p w:rsidR="003060E2" w:rsidRPr="003060E2" w:rsidRDefault="003060E2" w:rsidP="00895B29">
      <w:pPr>
        <w:spacing w:line="360" w:lineRule="auto"/>
        <w:jc w:val="both"/>
        <w:rPr>
          <w:rFonts w:ascii="Tahoma" w:hAnsi="Tahoma" w:cs="Tahoma"/>
          <w:sz w:val="18"/>
          <w:szCs w:val="18"/>
          <w:shd w:val="clear" w:color="auto" w:fill="EFEFEF"/>
          <w:lang w:val="en-US"/>
        </w:rPr>
      </w:pPr>
    </w:p>
    <w:p w:rsidR="003060E2" w:rsidRPr="003060E2" w:rsidRDefault="003060E2" w:rsidP="00895B29">
      <w:pPr>
        <w:jc w:val="both"/>
        <w:rPr>
          <w:rFonts w:ascii="Tahoma" w:hAnsi="Tahoma" w:cs="Tahoma"/>
          <w:sz w:val="18"/>
          <w:szCs w:val="18"/>
          <w:shd w:val="clear" w:color="auto" w:fill="EFEFEF"/>
          <w:lang w:val="en-US"/>
        </w:rPr>
      </w:pPr>
    </w:p>
    <w:p w:rsidR="003060E2" w:rsidRDefault="003060E2" w:rsidP="003060E2">
      <w:pPr>
        <w:rPr>
          <w:rFonts w:ascii="Times New Roman" w:hAnsi="Times New Roman" w:cs="Times New Roman"/>
          <w:sz w:val="56"/>
          <w:szCs w:val="56"/>
          <w:lang w:val="en-US"/>
        </w:rPr>
      </w:pPr>
    </w:p>
    <w:p w:rsidR="003060E2" w:rsidRDefault="003060E2" w:rsidP="003060E2">
      <w:pPr>
        <w:rPr>
          <w:rFonts w:ascii="Times New Roman" w:hAnsi="Times New Roman" w:cs="Times New Roman"/>
          <w:sz w:val="56"/>
          <w:szCs w:val="56"/>
          <w:lang w:val="en-US"/>
        </w:rPr>
      </w:pPr>
    </w:p>
    <w:p w:rsidR="003060E2" w:rsidRDefault="003060E2" w:rsidP="003060E2">
      <w:pPr>
        <w:rPr>
          <w:rFonts w:ascii="Times New Roman" w:hAnsi="Times New Roman" w:cs="Times New Roman"/>
          <w:sz w:val="56"/>
          <w:szCs w:val="56"/>
          <w:lang w:val="en-US"/>
        </w:rPr>
      </w:pPr>
    </w:p>
    <w:p w:rsidR="003060E2" w:rsidRDefault="003060E2" w:rsidP="003060E2">
      <w:pPr>
        <w:rPr>
          <w:rFonts w:ascii="Times New Roman" w:hAnsi="Times New Roman" w:cs="Times New Roman"/>
          <w:sz w:val="56"/>
          <w:szCs w:val="56"/>
          <w:lang w:val="en-US"/>
        </w:rPr>
      </w:pPr>
    </w:p>
    <w:p w:rsidR="003060E2" w:rsidRDefault="003060E2" w:rsidP="003060E2">
      <w:pPr>
        <w:rPr>
          <w:rFonts w:ascii="Times New Roman" w:hAnsi="Times New Roman" w:cs="Times New Roman"/>
          <w:sz w:val="32"/>
          <w:szCs w:val="32"/>
          <w:rtl/>
        </w:rPr>
      </w:pPr>
    </w:p>
    <w:p w:rsidR="003060E2" w:rsidRPr="00464FAB" w:rsidRDefault="003060E2" w:rsidP="00261DE3">
      <w:pPr>
        <w:bidi/>
        <w:spacing w:line="360" w:lineRule="auto"/>
        <w:jc w:val="center"/>
        <w:rPr>
          <w:rFonts w:ascii="Times New Roman" w:hAnsi="Times New Roman" w:cs="Times New Roman"/>
          <w:b/>
          <w:bCs/>
          <w:sz w:val="44"/>
          <w:szCs w:val="44"/>
        </w:rPr>
      </w:pPr>
      <w:r w:rsidRPr="00464FAB">
        <w:rPr>
          <w:rFonts w:ascii="Times New Roman" w:hAnsi="Times New Roman" w:cs="Times New Roman" w:hint="cs"/>
          <w:b/>
          <w:bCs/>
          <w:sz w:val="44"/>
          <w:szCs w:val="44"/>
          <w:rtl/>
        </w:rPr>
        <w:t>ملخ</w:t>
      </w:r>
      <w:r w:rsidR="00261DE3">
        <w:rPr>
          <w:rFonts w:ascii="Times New Roman" w:hAnsi="Times New Roman" w:cs="Times New Roman" w:hint="cs"/>
          <w:b/>
          <w:bCs/>
          <w:sz w:val="44"/>
          <w:szCs w:val="44"/>
          <w:rtl/>
          <w:lang w:bidi="ar-DZ"/>
        </w:rPr>
        <w:t>َــــــــ</w:t>
      </w:r>
      <w:r w:rsidRPr="00464FAB">
        <w:rPr>
          <w:rFonts w:ascii="Times New Roman" w:hAnsi="Times New Roman" w:cs="Times New Roman" w:hint="cs"/>
          <w:b/>
          <w:bCs/>
          <w:sz w:val="44"/>
          <w:szCs w:val="44"/>
          <w:rtl/>
        </w:rPr>
        <w:t>ص</w:t>
      </w:r>
    </w:p>
    <w:p w:rsidR="00B203C9" w:rsidRDefault="00B203C9" w:rsidP="00B203C9">
      <w:pPr>
        <w:spacing w:line="360" w:lineRule="auto"/>
        <w:jc w:val="center"/>
        <w:rPr>
          <w:rFonts w:ascii="Times New Roman" w:hAnsi="Times New Roman" w:cs="Times New Roman"/>
          <w:sz w:val="32"/>
          <w:szCs w:val="32"/>
          <w:rtl/>
        </w:rPr>
      </w:pPr>
    </w:p>
    <w:p w:rsidR="00E608BD" w:rsidRDefault="00E608BD" w:rsidP="00261DE3">
      <w:pPr>
        <w:bidi/>
        <w:spacing w:line="360" w:lineRule="auto"/>
        <w:ind w:firstLine="708"/>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يعتبر الالتهابات الضرع مرض بالغ الاهمية من حيث ما </w:t>
      </w:r>
      <w:r w:rsidR="00582982">
        <w:rPr>
          <w:rFonts w:asciiTheme="majorBidi" w:hAnsiTheme="majorBidi" w:cstheme="majorBidi" w:hint="cs"/>
          <w:b/>
          <w:bCs/>
          <w:sz w:val="28"/>
          <w:szCs w:val="28"/>
          <w:rtl/>
          <w:lang w:bidi="ar-DZ"/>
        </w:rPr>
        <w:t>يترتب عنه من خسائر من الناحية الاقتصادية و كذلك الش</w:t>
      </w:r>
      <w:r w:rsidR="00195F2D">
        <w:rPr>
          <w:rFonts w:asciiTheme="majorBidi" w:hAnsiTheme="majorBidi" w:cstheme="majorBidi" w:hint="cs"/>
          <w:b/>
          <w:bCs/>
          <w:sz w:val="28"/>
          <w:szCs w:val="28"/>
          <w:rtl/>
          <w:lang w:bidi="ar-DZ"/>
        </w:rPr>
        <w:t>أ</w:t>
      </w:r>
      <w:r w:rsidR="00582982">
        <w:rPr>
          <w:rFonts w:asciiTheme="majorBidi" w:hAnsiTheme="majorBidi" w:cstheme="majorBidi" w:hint="cs"/>
          <w:b/>
          <w:bCs/>
          <w:sz w:val="28"/>
          <w:szCs w:val="28"/>
          <w:rtl/>
          <w:lang w:bidi="ar-DZ"/>
        </w:rPr>
        <w:t xml:space="preserve">ن من </w:t>
      </w:r>
      <w:r w:rsidR="00195F2D">
        <w:rPr>
          <w:rFonts w:asciiTheme="majorBidi" w:hAnsiTheme="majorBidi" w:cstheme="majorBidi" w:hint="cs"/>
          <w:b/>
          <w:bCs/>
          <w:sz w:val="28"/>
          <w:szCs w:val="28"/>
          <w:rtl/>
          <w:lang w:bidi="ar-DZ"/>
        </w:rPr>
        <w:t>حيث</w:t>
      </w:r>
      <w:r w:rsidR="00582982">
        <w:rPr>
          <w:rFonts w:asciiTheme="majorBidi" w:hAnsiTheme="majorBidi" w:cstheme="majorBidi" w:hint="cs"/>
          <w:b/>
          <w:bCs/>
          <w:sz w:val="28"/>
          <w:szCs w:val="28"/>
          <w:rtl/>
          <w:lang w:bidi="ar-DZ"/>
        </w:rPr>
        <w:t xml:space="preserve"> الاخطار على صحة الانسان. كما تجدر الاشارة ان الحل</w:t>
      </w:r>
      <w:r w:rsidR="00195F2D">
        <w:rPr>
          <w:rFonts w:asciiTheme="majorBidi" w:hAnsiTheme="majorBidi" w:cstheme="majorBidi" w:hint="cs"/>
          <w:b/>
          <w:bCs/>
          <w:sz w:val="28"/>
          <w:szCs w:val="28"/>
          <w:rtl/>
          <w:lang w:bidi="ar-DZ"/>
        </w:rPr>
        <w:t>ي</w:t>
      </w:r>
      <w:r w:rsidR="00582982">
        <w:rPr>
          <w:rFonts w:asciiTheme="majorBidi" w:hAnsiTheme="majorBidi" w:cstheme="majorBidi" w:hint="cs"/>
          <w:b/>
          <w:bCs/>
          <w:sz w:val="28"/>
          <w:szCs w:val="28"/>
          <w:rtl/>
          <w:lang w:bidi="ar-DZ"/>
        </w:rPr>
        <w:t>ب</w:t>
      </w:r>
      <w:r w:rsidR="00195F2D">
        <w:rPr>
          <w:rFonts w:asciiTheme="majorBidi" w:hAnsiTheme="majorBidi" w:cstheme="majorBidi" w:hint="cs"/>
          <w:b/>
          <w:bCs/>
          <w:sz w:val="28"/>
          <w:szCs w:val="28"/>
          <w:rtl/>
          <w:lang w:bidi="ar-DZ"/>
        </w:rPr>
        <w:t xml:space="preserve"> مصدر لعدم الاستجابة  لمختلقف المضادات الحيوية.</w:t>
      </w:r>
    </w:p>
    <w:p w:rsidR="003060E2" w:rsidRPr="00261DE3" w:rsidRDefault="003060E2" w:rsidP="00E608BD">
      <w:pPr>
        <w:bidi/>
        <w:spacing w:line="360" w:lineRule="auto"/>
        <w:ind w:firstLine="708"/>
        <w:jc w:val="both"/>
        <w:rPr>
          <w:rFonts w:asciiTheme="majorBidi" w:hAnsiTheme="majorBidi" w:cstheme="majorBidi"/>
          <w:b/>
          <w:bCs/>
          <w:sz w:val="28"/>
          <w:szCs w:val="28"/>
          <w:shd w:val="clear" w:color="auto" w:fill="EFEFEF"/>
          <w:rtl/>
        </w:rPr>
      </w:pPr>
      <w:r w:rsidRPr="00261DE3">
        <w:rPr>
          <w:rFonts w:asciiTheme="majorBidi" w:hAnsiTheme="majorBidi" w:cstheme="majorBidi"/>
          <w:b/>
          <w:bCs/>
          <w:sz w:val="28"/>
          <w:szCs w:val="28"/>
          <w:rtl/>
        </w:rPr>
        <w:t xml:space="preserve">كشفت الدراسة على التهاب الضرع  </w:t>
      </w:r>
      <w:r w:rsidRPr="00261DE3">
        <w:rPr>
          <w:rFonts w:asciiTheme="majorBidi" w:hAnsiTheme="majorBidi" w:cstheme="majorBidi"/>
          <w:b/>
          <w:bCs/>
          <w:sz w:val="28"/>
          <w:szCs w:val="28"/>
          <w:shd w:val="clear" w:color="auto" w:fill="EFEFEF"/>
          <w:rtl/>
        </w:rPr>
        <w:t>تحت السريري للماعز في من منطقة تيارت نسبة  33.9% من الاصابة  حسب  كتشف اختبار الضرع الكاليف</w:t>
      </w:r>
      <w:r w:rsidR="00261DE3">
        <w:rPr>
          <w:rFonts w:asciiTheme="majorBidi" w:hAnsiTheme="majorBidi" w:cstheme="majorBidi" w:hint="cs"/>
          <w:b/>
          <w:bCs/>
          <w:sz w:val="28"/>
          <w:szCs w:val="28"/>
          <w:shd w:val="clear" w:color="auto" w:fill="EFEFEF"/>
          <w:rtl/>
        </w:rPr>
        <w:t>ــــــــ</w:t>
      </w:r>
      <w:r w:rsidRPr="00261DE3">
        <w:rPr>
          <w:rFonts w:asciiTheme="majorBidi" w:hAnsiTheme="majorBidi" w:cstheme="majorBidi"/>
          <w:b/>
          <w:bCs/>
          <w:sz w:val="28"/>
          <w:szCs w:val="28"/>
          <w:shd w:val="clear" w:color="auto" w:fill="EFEFEF"/>
          <w:rtl/>
        </w:rPr>
        <w:t>ورني.</w:t>
      </w:r>
    </w:p>
    <w:p w:rsidR="003060E2" w:rsidRPr="00261DE3" w:rsidRDefault="003060E2" w:rsidP="00261DE3">
      <w:pPr>
        <w:bidi/>
        <w:spacing w:line="360" w:lineRule="auto"/>
        <w:ind w:firstLine="708"/>
        <w:jc w:val="both"/>
        <w:rPr>
          <w:rFonts w:asciiTheme="majorBidi" w:hAnsiTheme="majorBidi" w:cstheme="majorBidi"/>
          <w:b/>
          <w:bCs/>
          <w:sz w:val="28"/>
          <w:szCs w:val="28"/>
          <w:rtl/>
        </w:rPr>
      </w:pPr>
      <w:r w:rsidRPr="00261DE3">
        <w:rPr>
          <w:rFonts w:asciiTheme="majorBidi" w:hAnsiTheme="majorBidi" w:cstheme="majorBidi"/>
          <w:b/>
          <w:bCs/>
          <w:sz w:val="28"/>
          <w:szCs w:val="28"/>
          <w:rtl/>
        </w:rPr>
        <w:t>في بحثنا ه</w:t>
      </w:r>
      <w:r w:rsidR="00261DE3">
        <w:rPr>
          <w:rFonts w:asciiTheme="majorBidi" w:hAnsiTheme="majorBidi" w:cstheme="majorBidi" w:hint="cs"/>
          <w:b/>
          <w:bCs/>
          <w:sz w:val="28"/>
          <w:szCs w:val="28"/>
          <w:rtl/>
        </w:rPr>
        <w:t>ذ</w:t>
      </w:r>
      <w:r w:rsidRPr="00261DE3">
        <w:rPr>
          <w:rFonts w:asciiTheme="majorBidi" w:hAnsiTheme="majorBidi" w:cstheme="majorBidi"/>
          <w:b/>
          <w:bCs/>
          <w:sz w:val="28"/>
          <w:szCs w:val="28"/>
          <w:rtl/>
        </w:rPr>
        <w:t xml:space="preserve">، أظهرت الدراسة البكتيرية أن النوع البكتيري ستافيلوكوكس كواجيلاز سلبي و الانتروبكتيري  كانت الأغلبية في مجموع البكتيرية المعزولة بنسب تتراوح بين </w:t>
      </w:r>
      <w:r w:rsidR="00E15776">
        <w:rPr>
          <w:rFonts w:asciiTheme="majorBidi" w:hAnsiTheme="majorBidi" w:cstheme="majorBidi"/>
          <w:b/>
          <w:bCs/>
          <w:sz w:val="28"/>
          <w:szCs w:val="28"/>
        </w:rPr>
        <w:t>4</w:t>
      </w:r>
      <w:r w:rsidR="00E15776">
        <w:rPr>
          <w:rFonts w:asciiTheme="majorBidi" w:hAnsiTheme="majorBidi" w:cstheme="majorBidi"/>
          <w:b/>
          <w:bCs/>
          <w:sz w:val="28"/>
          <w:szCs w:val="28"/>
          <w:rtl/>
        </w:rPr>
        <w:t xml:space="preserve">15.5 بالمئة الى </w:t>
      </w:r>
      <w:r w:rsidR="00E15776">
        <w:rPr>
          <w:rFonts w:asciiTheme="majorBidi" w:hAnsiTheme="majorBidi" w:cstheme="majorBidi"/>
          <w:b/>
          <w:bCs/>
          <w:sz w:val="28"/>
          <w:szCs w:val="28"/>
        </w:rPr>
        <w:t>54.02</w:t>
      </w:r>
      <w:r w:rsidRPr="00261DE3">
        <w:rPr>
          <w:rFonts w:asciiTheme="majorBidi" w:hAnsiTheme="majorBidi" w:cstheme="majorBidi"/>
          <w:b/>
          <w:bCs/>
          <w:sz w:val="28"/>
          <w:szCs w:val="28"/>
          <w:rtl/>
        </w:rPr>
        <w:t xml:space="preserve"> بالمئة. البكتيري</w:t>
      </w:r>
      <w:r w:rsidR="00261DE3">
        <w:rPr>
          <w:rFonts w:asciiTheme="majorBidi" w:hAnsiTheme="majorBidi" w:cstheme="majorBidi" w:hint="cs"/>
          <w:b/>
          <w:bCs/>
          <w:sz w:val="28"/>
          <w:szCs w:val="28"/>
          <w:rtl/>
        </w:rPr>
        <w:t>ــــــ</w:t>
      </w:r>
      <w:r w:rsidRPr="00261DE3">
        <w:rPr>
          <w:rFonts w:asciiTheme="majorBidi" w:hAnsiTheme="majorBidi" w:cstheme="majorBidi"/>
          <w:b/>
          <w:bCs/>
          <w:sz w:val="28"/>
          <w:szCs w:val="28"/>
          <w:rtl/>
        </w:rPr>
        <w:t>ا ستافيلوكوكس أوريوس ، باسيلوس، كوريني باكتيريوم  بسودوموناس  أيروجينوزا كانت أيضا موج</w:t>
      </w:r>
      <w:r w:rsidR="00261DE3">
        <w:rPr>
          <w:rFonts w:asciiTheme="majorBidi" w:hAnsiTheme="majorBidi" w:cstheme="majorBidi" w:hint="cs"/>
          <w:b/>
          <w:bCs/>
          <w:sz w:val="28"/>
          <w:szCs w:val="28"/>
          <w:rtl/>
        </w:rPr>
        <w:t>ـــــــ</w:t>
      </w:r>
      <w:r w:rsidRPr="00261DE3">
        <w:rPr>
          <w:rFonts w:asciiTheme="majorBidi" w:hAnsiTheme="majorBidi" w:cstheme="majorBidi"/>
          <w:b/>
          <w:bCs/>
          <w:sz w:val="28"/>
          <w:szCs w:val="28"/>
          <w:rtl/>
        </w:rPr>
        <w:t>ودة.</w:t>
      </w:r>
    </w:p>
    <w:p w:rsidR="003060E2" w:rsidRPr="00261DE3" w:rsidRDefault="003060E2" w:rsidP="00261DE3">
      <w:pPr>
        <w:bidi/>
        <w:spacing w:line="360" w:lineRule="auto"/>
        <w:ind w:firstLine="708"/>
        <w:jc w:val="both"/>
        <w:rPr>
          <w:rFonts w:asciiTheme="majorBidi" w:hAnsiTheme="majorBidi" w:cstheme="majorBidi"/>
          <w:b/>
          <w:bCs/>
          <w:sz w:val="28"/>
          <w:szCs w:val="28"/>
          <w:rtl/>
        </w:rPr>
      </w:pPr>
      <w:r w:rsidRPr="00261DE3">
        <w:rPr>
          <w:rFonts w:asciiTheme="majorBidi" w:hAnsiTheme="majorBidi" w:cstheme="majorBidi"/>
          <w:b/>
          <w:bCs/>
          <w:sz w:val="28"/>
          <w:szCs w:val="28"/>
          <w:rtl/>
        </w:rPr>
        <w:t>مختلف العينات من البكتيرية المعزولة من التهاب الضرع تحت السريري للماعز تلقت إختبارات للتحسس تجاه المضادات الحيوية. الانتروبكتيري  الانتروبكتيري  و ستافيلوكوكس كانت مقاومة للبنيسيلين بينما أظهرت  تيتراميسين و إيريتروميسين فاعلية ضد نوع ستافيلوكوكس.</w:t>
      </w:r>
    </w:p>
    <w:p w:rsidR="003060E2" w:rsidRPr="00261DE3" w:rsidRDefault="003060E2" w:rsidP="003A7205">
      <w:pPr>
        <w:bidi/>
        <w:jc w:val="both"/>
        <w:rPr>
          <w:rFonts w:asciiTheme="majorBidi" w:hAnsiTheme="majorBidi" w:cstheme="majorBidi"/>
          <w:b/>
          <w:bCs/>
          <w:sz w:val="28"/>
          <w:szCs w:val="28"/>
          <w:rtl/>
        </w:rPr>
      </w:pPr>
      <w:r w:rsidRPr="00261DE3">
        <w:rPr>
          <w:rFonts w:asciiTheme="majorBidi" w:hAnsiTheme="majorBidi" w:cstheme="majorBidi"/>
          <w:b/>
          <w:bCs/>
          <w:sz w:val="28"/>
          <w:szCs w:val="28"/>
          <w:rtl/>
        </w:rPr>
        <w:t>إس</w:t>
      </w:r>
      <w:r w:rsidRPr="00261DE3">
        <w:rPr>
          <w:rFonts w:asciiTheme="majorBidi" w:hAnsiTheme="majorBidi" w:cstheme="majorBidi"/>
          <w:b/>
          <w:bCs/>
          <w:sz w:val="28"/>
          <w:szCs w:val="28"/>
          <w:rtl/>
          <w:lang w:bidi="ar-DZ"/>
        </w:rPr>
        <w:t>ت</w:t>
      </w:r>
      <w:r w:rsidRPr="00261DE3">
        <w:rPr>
          <w:rFonts w:asciiTheme="majorBidi" w:hAnsiTheme="majorBidi" w:cstheme="majorBidi"/>
          <w:b/>
          <w:bCs/>
          <w:sz w:val="28"/>
          <w:szCs w:val="28"/>
          <w:rtl/>
        </w:rPr>
        <w:t>عمال العسل كعلاج بديل أظهر نسب تركيز مثبط للبكتيريا تتراوح بين</w:t>
      </w:r>
      <w:r w:rsidR="003A7205">
        <w:rPr>
          <w:rFonts w:asciiTheme="majorBidi" w:hAnsiTheme="majorBidi" w:cstheme="majorBidi" w:hint="cs"/>
          <w:b/>
          <w:bCs/>
          <w:sz w:val="28"/>
          <w:szCs w:val="28"/>
          <w:rtl/>
        </w:rPr>
        <w:t xml:space="preserve"> </w:t>
      </w:r>
      <w:r w:rsidRPr="00261DE3">
        <w:rPr>
          <w:rFonts w:asciiTheme="majorBidi" w:hAnsiTheme="majorBidi" w:cstheme="majorBidi"/>
          <w:b/>
          <w:bCs/>
          <w:sz w:val="28"/>
          <w:szCs w:val="28"/>
          <w:rtl/>
        </w:rPr>
        <w:t xml:space="preserve"> 14</w:t>
      </w:r>
      <w:r w:rsidRPr="00261DE3">
        <w:rPr>
          <w:rFonts w:asciiTheme="majorBidi" w:hAnsiTheme="majorBidi" w:cstheme="majorBidi"/>
          <w:b/>
          <w:bCs/>
          <w:sz w:val="28"/>
          <w:szCs w:val="28"/>
        </w:rPr>
        <w:t xml:space="preserve">%- </w:t>
      </w:r>
      <w:r w:rsidRPr="00261DE3">
        <w:rPr>
          <w:rFonts w:asciiTheme="majorBidi" w:hAnsiTheme="majorBidi" w:cstheme="majorBidi"/>
          <w:b/>
          <w:bCs/>
          <w:sz w:val="28"/>
          <w:szCs w:val="28"/>
          <w:rtl/>
        </w:rPr>
        <w:t>11</w:t>
      </w:r>
      <w:r w:rsidRPr="00261DE3">
        <w:rPr>
          <w:rFonts w:asciiTheme="majorBidi" w:hAnsiTheme="majorBidi" w:cstheme="majorBidi"/>
          <w:b/>
          <w:bCs/>
          <w:sz w:val="28"/>
          <w:szCs w:val="28"/>
        </w:rPr>
        <w:t>%</w:t>
      </w:r>
      <w:r w:rsidR="003A7205">
        <w:rPr>
          <w:rFonts w:asciiTheme="majorBidi" w:hAnsiTheme="majorBidi" w:cstheme="majorBidi" w:hint="cs"/>
          <w:b/>
          <w:bCs/>
          <w:sz w:val="28"/>
          <w:szCs w:val="28"/>
          <w:rtl/>
        </w:rPr>
        <w:t xml:space="preserve">، </w:t>
      </w:r>
      <w:r w:rsidRPr="00261DE3">
        <w:rPr>
          <w:rFonts w:asciiTheme="majorBidi" w:hAnsiTheme="majorBidi" w:cstheme="majorBidi"/>
          <w:b/>
          <w:bCs/>
          <w:sz w:val="28"/>
          <w:szCs w:val="28"/>
          <w:rtl/>
        </w:rPr>
        <w:t>بينما استعمال مستخلص زيت الزعتر ( نوع القنتنيزيا) على البكتيريا الأقل استجابة للعلاج بالعسل أظهر نسب تركيز تتراوح بين 1/300 الى 1/100</w:t>
      </w:r>
      <w:r w:rsidR="003A7205">
        <w:rPr>
          <w:rFonts w:asciiTheme="majorBidi" w:hAnsiTheme="majorBidi" w:cstheme="majorBidi" w:hint="cs"/>
          <w:b/>
          <w:bCs/>
          <w:sz w:val="28"/>
          <w:szCs w:val="28"/>
          <w:rtl/>
        </w:rPr>
        <w:t>.</w:t>
      </w:r>
    </w:p>
    <w:p w:rsidR="003060E2" w:rsidRDefault="003060E2" w:rsidP="003060E2">
      <w:pPr>
        <w:jc w:val="right"/>
        <w:rPr>
          <w:rFonts w:ascii="Times New Roman" w:hAnsi="Times New Roman" w:cs="Times New Roman"/>
          <w:sz w:val="32"/>
          <w:szCs w:val="32"/>
        </w:rPr>
      </w:pPr>
    </w:p>
    <w:p w:rsidR="00E15776" w:rsidRDefault="00E15776" w:rsidP="003060E2">
      <w:pPr>
        <w:jc w:val="right"/>
        <w:rPr>
          <w:rFonts w:ascii="Times New Roman" w:hAnsi="Times New Roman" w:cs="Times New Roman"/>
          <w:sz w:val="32"/>
          <w:szCs w:val="32"/>
        </w:rPr>
      </w:pPr>
    </w:p>
    <w:p w:rsidR="00E15776" w:rsidRDefault="00E15776" w:rsidP="003060E2">
      <w:pPr>
        <w:jc w:val="right"/>
        <w:rPr>
          <w:rFonts w:ascii="Times New Roman" w:hAnsi="Times New Roman" w:cs="Times New Roman"/>
          <w:sz w:val="32"/>
          <w:szCs w:val="32"/>
        </w:rPr>
      </w:pPr>
    </w:p>
    <w:p w:rsidR="00E15776" w:rsidRDefault="00E15776" w:rsidP="003060E2">
      <w:pPr>
        <w:jc w:val="right"/>
        <w:rPr>
          <w:rFonts w:ascii="Times New Roman" w:hAnsi="Times New Roman" w:cs="Times New Roman"/>
          <w:sz w:val="32"/>
          <w:szCs w:val="32"/>
        </w:rPr>
      </w:pPr>
    </w:p>
    <w:p w:rsidR="00E15776" w:rsidRDefault="00E15776" w:rsidP="003060E2">
      <w:pPr>
        <w:jc w:val="right"/>
        <w:rPr>
          <w:rFonts w:ascii="Times New Roman" w:hAnsi="Times New Roman" w:cs="Times New Roman"/>
          <w:sz w:val="32"/>
          <w:szCs w:val="32"/>
        </w:rPr>
      </w:pPr>
    </w:p>
    <w:p w:rsidR="00E15776" w:rsidRDefault="00E15776" w:rsidP="003060E2">
      <w:pPr>
        <w:jc w:val="right"/>
        <w:rPr>
          <w:rFonts w:ascii="Times New Roman" w:hAnsi="Times New Roman" w:cs="Times New Roman"/>
          <w:sz w:val="32"/>
          <w:szCs w:val="32"/>
        </w:rPr>
      </w:pPr>
    </w:p>
    <w:p w:rsidR="00E15776" w:rsidRDefault="00E15776" w:rsidP="003060E2">
      <w:pPr>
        <w:jc w:val="right"/>
        <w:rPr>
          <w:rFonts w:ascii="Times New Roman" w:hAnsi="Times New Roman" w:cs="Times New Roman"/>
          <w:sz w:val="32"/>
          <w:szCs w:val="32"/>
        </w:rPr>
      </w:pPr>
    </w:p>
    <w:p w:rsidR="00E15776" w:rsidRDefault="00E15776" w:rsidP="0058441B">
      <w:pPr>
        <w:jc w:val="center"/>
        <w:rPr>
          <w:rFonts w:ascii="Times New Roman" w:hAnsi="Times New Roman" w:cs="Times New Roman"/>
          <w:sz w:val="32"/>
          <w:szCs w:val="32"/>
        </w:rPr>
      </w:pPr>
    </w:p>
    <w:p w:rsidR="0058441B" w:rsidRDefault="0058441B" w:rsidP="0058441B">
      <w:pPr>
        <w:jc w:val="center"/>
        <w:rPr>
          <w:rFonts w:ascii="Times New Roman" w:hAnsi="Times New Roman" w:cs="Times New Roman"/>
          <w:sz w:val="32"/>
          <w:szCs w:val="32"/>
        </w:rPr>
      </w:pPr>
    </w:p>
    <w:p w:rsidR="00E15776" w:rsidRDefault="00E15776" w:rsidP="003060E2">
      <w:pPr>
        <w:jc w:val="right"/>
        <w:rPr>
          <w:rFonts w:ascii="Times New Roman" w:hAnsi="Times New Roman" w:cs="Times New Roman"/>
          <w:sz w:val="32"/>
          <w:szCs w:val="32"/>
        </w:rPr>
      </w:pPr>
    </w:p>
    <w:p w:rsidR="00E15776" w:rsidRDefault="00E15776" w:rsidP="0058441B">
      <w:pPr>
        <w:jc w:val="center"/>
        <w:rPr>
          <w:rFonts w:ascii="Times New Roman" w:hAnsi="Times New Roman" w:cs="Times New Roman"/>
          <w:sz w:val="32"/>
          <w:szCs w:val="32"/>
        </w:rPr>
      </w:pPr>
    </w:p>
    <w:p w:rsidR="0058441B" w:rsidRDefault="0058441B" w:rsidP="0058441B">
      <w:pPr>
        <w:jc w:val="center"/>
        <w:rPr>
          <w:rFonts w:ascii="Times New Roman" w:hAnsi="Times New Roman" w:cs="Times New Roman"/>
          <w:sz w:val="32"/>
          <w:szCs w:val="32"/>
        </w:rPr>
      </w:pPr>
    </w:p>
    <w:p w:rsidR="0058441B" w:rsidRDefault="0058441B" w:rsidP="0058441B">
      <w:pPr>
        <w:jc w:val="center"/>
        <w:rPr>
          <w:rFonts w:ascii="Times New Roman" w:hAnsi="Times New Roman" w:cs="Times New Roman"/>
          <w:sz w:val="32"/>
          <w:szCs w:val="32"/>
        </w:rPr>
      </w:pPr>
    </w:p>
    <w:p w:rsidR="0058441B" w:rsidRDefault="0058441B" w:rsidP="0058441B">
      <w:pPr>
        <w:jc w:val="center"/>
        <w:rPr>
          <w:rFonts w:ascii="Times New Roman" w:hAnsi="Times New Roman" w:cs="Times New Roman"/>
          <w:sz w:val="32"/>
          <w:szCs w:val="32"/>
        </w:rPr>
      </w:pPr>
    </w:p>
    <w:p w:rsidR="0058441B" w:rsidRDefault="0058441B" w:rsidP="0058441B">
      <w:pPr>
        <w:jc w:val="center"/>
        <w:rPr>
          <w:rFonts w:ascii="Times New Roman" w:hAnsi="Times New Roman" w:cs="Times New Roman"/>
          <w:sz w:val="32"/>
          <w:szCs w:val="32"/>
        </w:rPr>
      </w:pPr>
    </w:p>
    <w:p w:rsidR="0058441B" w:rsidRPr="0058441B" w:rsidRDefault="0058441B" w:rsidP="0058441B">
      <w:pPr>
        <w:jc w:val="center"/>
        <w:rPr>
          <w:rFonts w:ascii="Times New Roman" w:hAnsi="Times New Roman" w:cs="Times New Roman"/>
          <w:b/>
          <w:bCs/>
          <w:sz w:val="72"/>
          <w:szCs w:val="72"/>
        </w:rPr>
      </w:pPr>
      <w:r>
        <w:rPr>
          <w:rFonts w:ascii="Times New Roman" w:hAnsi="Times New Roman" w:cs="Times New Roman"/>
          <w:b/>
          <w:bCs/>
          <w:sz w:val="72"/>
          <w:szCs w:val="72"/>
        </w:rPr>
        <w:t>INTRODUCTION</w:t>
      </w:r>
    </w:p>
    <w:p w:rsidR="00E15776" w:rsidRPr="00E15776" w:rsidRDefault="0064752C" w:rsidP="00E15776">
      <w:pPr>
        <w:rPr>
          <w:rFonts w:ascii="Times New Roman" w:hAnsi="Times New Roman" w:cs="Times New Roman"/>
          <w:sz w:val="24"/>
          <w:szCs w:val="24"/>
        </w:rPr>
      </w:pPr>
      <w:r w:rsidRPr="00E86F7C">
        <w:rPr>
          <w:rFonts w:ascii="Times New Roman" w:hAnsi="Times New Roman" w:cs="Times New Roman"/>
          <w:sz w:val="52"/>
          <w:szCs w:val="52"/>
        </w:rPr>
        <w:object w:dxaOrig="9072" w:dyaOrig="14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2.4pt;height:713.2pt" o:ole="">
            <v:imagedata r:id="rId8" o:title=""/>
          </v:shape>
          <o:OLEObject Type="Embed" ProgID="Word.Document.12" ShapeID="_x0000_i1029" DrawAspect="Content" ObjectID="_1489751000" r:id="rId9"/>
        </w:object>
      </w:r>
    </w:p>
    <w:p w:rsidR="00E15776" w:rsidRDefault="00E15776" w:rsidP="00E15776">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Pour faire  face à ce problème, les recherches se multiplient dans le monde entier et s’attachent à mieux connaitre les effets thérapeutiques des traitements alternatifs tels que les produits de la ruche (Hegazi, 2011), extrait de plantes, les huiles essentielles (Chamaud, 2010 ; Tohidpour, 2010).</w:t>
      </w:r>
    </w:p>
    <w:p w:rsidR="00E15776" w:rsidRDefault="00E15776" w:rsidP="00E15776">
      <w:pPr>
        <w:spacing w:line="360" w:lineRule="auto"/>
        <w:jc w:val="both"/>
        <w:rPr>
          <w:rFonts w:asciiTheme="majorBidi" w:hAnsiTheme="majorBidi" w:cstheme="majorBidi"/>
          <w:sz w:val="24"/>
          <w:szCs w:val="24"/>
        </w:rPr>
      </w:pPr>
      <w:r>
        <w:rPr>
          <w:rFonts w:asciiTheme="majorBidi" w:hAnsiTheme="majorBidi" w:cstheme="majorBidi"/>
          <w:sz w:val="24"/>
          <w:szCs w:val="24"/>
        </w:rPr>
        <w:t>C’est dans cette perspective, que s’inscrit notre étude qui a pour objectifs de :</w:t>
      </w:r>
    </w:p>
    <w:p w:rsidR="00E15776" w:rsidRDefault="00E15776" w:rsidP="00E15776">
      <w:pPr>
        <w:pStyle w:val="Paragraphedeliste"/>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Connaitre la prévalence et l’étiologie des mammites sub-cliniques afin de contribuer à la mise en place d’une banque d’information dans ce domaine et aussi de participer aux choix des programmes de maitrise de la pathologie mammaire et d’éviter d’éventuelles contaminations humaines.</w:t>
      </w:r>
    </w:p>
    <w:p w:rsidR="00E15776" w:rsidRDefault="00E15776" w:rsidP="00E15776">
      <w:pPr>
        <w:pStyle w:val="Paragraphedeliste"/>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Etudier la sensibilité des souches isolées des mammites sub-cliniques caprines aux antibiotiques testés.</w:t>
      </w:r>
    </w:p>
    <w:p w:rsidR="00E15776" w:rsidRPr="00325526" w:rsidRDefault="009570AE" w:rsidP="00E15776">
      <w:pPr>
        <w:pStyle w:val="Paragraphedeliste"/>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Evaluer</w:t>
      </w:r>
      <w:r w:rsidR="00827019">
        <w:rPr>
          <w:rFonts w:asciiTheme="majorBidi" w:hAnsiTheme="majorBidi" w:cstheme="majorBidi"/>
          <w:sz w:val="24"/>
          <w:szCs w:val="24"/>
        </w:rPr>
        <w:t xml:space="preserve"> l’action du miel et de</w:t>
      </w:r>
      <w:r w:rsidR="00E15776">
        <w:rPr>
          <w:rFonts w:asciiTheme="majorBidi" w:hAnsiTheme="majorBidi" w:cstheme="majorBidi"/>
          <w:sz w:val="24"/>
          <w:szCs w:val="24"/>
        </w:rPr>
        <w:t xml:space="preserve"> l’huile de </w:t>
      </w:r>
      <w:r w:rsidR="00E15776" w:rsidRPr="00F560E4">
        <w:rPr>
          <w:rFonts w:asciiTheme="majorBidi" w:hAnsiTheme="majorBidi" w:cstheme="majorBidi"/>
          <w:i/>
          <w:iCs/>
          <w:sz w:val="24"/>
          <w:szCs w:val="24"/>
        </w:rPr>
        <w:t>Thymus fontanesii</w:t>
      </w:r>
      <w:r w:rsidR="00E15776">
        <w:rPr>
          <w:rFonts w:asciiTheme="majorBidi" w:hAnsiTheme="majorBidi" w:cstheme="majorBidi"/>
          <w:i/>
          <w:iCs/>
          <w:sz w:val="24"/>
          <w:szCs w:val="24"/>
        </w:rPr>
        <w:t xml:space="preserve"> </w:t>
      </w:r>
      <w:r w:rsidR="00E15776" w:rsidRPr="009570AE">
        <w:rPr>
          <w:rFonts w:asciiTheme="majorBidi" w:hAnsiTheme="majorBidi" w:cstheme="majorBidi"/>
          <w:i/>
          <w:iCs/>
          <w:sz w:val="24"/>
          <w:szCs w:val="24"/>
        </w:rPr>
        <w:t>in vitro</w:t>
      </w:r>
      <w:r w:rsidR="00E15776">
        <w:rPr>
          <w:rFonts w:asciiTheme="majorBidi" w:hAnsiTheme="majorBidi" w:cstheme="majorBidi"/>
          <w:sz w:val="24"/>
          <w:szCs w:val="24"/>
        </w:rPr>
        <w:t xml:space="preserve"> sur les germes impli</w:t>
      </w:r>
      <w:r w:rsidR="00827019">
        <w:rPr>
          <w:rFonts w:asciiTheme="majorBidi" w:hAnsiTheme="majorBidi" w:cstheme="majorBidi"/>
          <w:sz w:val="24"/>
          <w:szCs w:val="24"/>
        </w:rPr>
        <w:t>qués dans les  mammites comme</w:t>
      </w:r>
      <w:r>
        <w:rPr>
          <w:rFonts w:asciiTheme="majorBidi" w:hAnsiTheme="majorBidi" w:cstheme="majorBidi"/>
          <w:sz w:val="24"/>
          <w:szCs w:val="24"/>
        </w:rPr>
        <w:t xml:space="preserve"> un</w:t>
      </w:r>
      <w:r w:rsidR="00E15776">
        <w:rPr>
          <w:rFonts w:asciiTheme="majorBidi" w:hAnsiTheme="majorBidi" w:cstheme="majorBidi"/>
          <w:sz w:val="24"/>
          <w:szCs w:val="24"/>
        </w:rPr>
        <w:t xml:space="preserve"> traitement alternatif. </w:t>
      </w:r>
    </w:p>
    <w:p w:rsidR="003060E2" w:rsidRDefault="003060E2" w:rsidP="003060E2">
      <w:pPr>
        <w:rPr>
          <w:rFonts w:ascii="Times New Roman" w:hAnsi="Times New Roman" w:cs="Times New Roman"/>
          <w:sz w:val="56"/>
          <w:szCs w:val="56"/>
        </w:rPr>
      </w:pPr>
    </w:p>
    <w:p w:rsidR="00B203C9" w:rsidRDefault="00B203C9" w:rsidP="003060E2">
      <w:pPr>
        <w:rPr>
          <w:rFonts w:ascii="Times New Roman" w:hAnsi="Times New Roman" w:cs="Times New Roman"/>
          <w:sz w:val="56"/>
          <w:szCs w:val="56"/>
        </w:rPr>
      </w:pPr>
    </w:p>
    <w:p w:rsidR="00B203C9" w:rsidRDefault="00B203C9" w:rsidP="003060E2">
      <w:pPr>
        <w:rPr>
          <w:rFonts w:ascii="Times New Roman" w:hAnsi="Times New Roman" w:cs="Times New Roman"/>
          <w:sz w:val="56"/>
          <w:szCs w:val="56"/>
        </w:rPr>
      </w:pPr>
    </w:p>
    <w:p w:rsidR="00157D5C" w:rsidRDefault="00E97FA9" w:rsidP="003E1633">
      <w:pPr>
        <w:rPr>
          <w:rFonts w:asciiTheme="majorBidi" w:hAnsiTheme="majorBidi" w:cstheme="majorBidi"/>
          <w:sz w:val="24"/>
          <w:szCs w:val="24"/>
        </w:rPr>
      </w:pPr>
      <w:r>
        <w:rPr>
          <w:rFonts w:asciiTheme="majorBidi" w:hAnsiTheme="majorBidi" w:cstheme="majorBidi"/>
          <w:b/>
          <w:bCs/>
          <w:sz w:val="24"/>
          <w:szCs w:val="24"/>
        </w:rPr>
        <w:t xml:space="preserve">                                                      </w:t>
      </w:r>
      <w:r w:rsidRPr="00464FAB">
        <w:rPr>
          <w:rFonts w:asciiTheme="majorBidi" w:hAnsiTheme="majorBidi" w:cstheme="majorBidi"/>
          <w:b/>
          <w:bCs/>
          <w:sz w:val="24"/>
          <w:szCs w:val="24"/>
        </w:rPr>
        <w:t xml:space="preserve">   </w:t>
      </w:r>
    </w:p>
    <w:p w:rsidR="00157D5C" w:rsidRDefault="00157D5C">
      <w:pPr>
        <w:rPr>
          <w:rFonts w:asciiTheme="majorBidi" w:hAnsiTheme="majorBidi" w:cstheme="majorBidi"/>
          <w:sz w:val="24"/>
          <w:szCs w:val="24"/>
        </w:rPr>
      </w:pPr>
      <w:r>
        <w:rPr>
          <w:rFonts w:asciiTheme="majorBidi" w:hAnsiTheme="majorBidi" w:cstheme="majorBidi"/>
          <w:sz w:val="24"/>
          <w:szCs w:val="24"/>
        </w:rPr>
        <w:br w:type="page"/>
      </w: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Pr="00401F85" w:rsidRDefault="00A8343C" w:rsidP="00157D5C">
      <w:pPr>
        <w:autoSpaceDE w:val="0"/>
        <w:autoSpaceDN w:val="0"/>
        <w:adjustRightInd w:val="0"/>
        <w:spacing w:after="0" w:line="360" w:lineRule="auto"/>
        <w:jc w:val="center"/>
        <w:rPr>
          <w:rFonts w:ascii="TimesNewRomanPS-BoldMT" w:hAnsi="TimesNewRomanPS-BoldMT" w:cs="TimesNewRomanPS-BoldMT"/>
          <w:b/>
          <w:bCs/>
          <w:sz w:val="96"/>
          <w:szCs w:val="96"/>
        </w:rPr>
      </w:pPr>
      <w:r w:rsidRPr="00A8343C">
        <w:rPr>
          <w:rFonts w:ascii="TimesNewRomanPS-BoldMT" w:hAnsi="TimesNewRomanPS-BoldMT" w:cs="TimesNewRomanPS-BoldMT"/>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420.65pt;height:276.65pt" fillcolor="#369" stroked="f">
            <v:shadow on="t" color="#b2b2b2" opacity="52429f" offset="3pt"/>
            <v:textpath style="font-family:&quot;Copperplate Gothic Light&quot;;v-text-kern:t" trim="t" fitpath="t" string="Partie&#10;bibliographique"/>
          </v:shape>
        </w:pict>
      </w:r>
    </w:p>
    <w:p w:rsidR="00157D5C" w:rsidRDefault="00157D5C" w:rsidP="00157D5C">
      <w:pPr>
        <w:autoSpaceDE w:val="0"/>
        <w:autoSpaceDN w:val="0"/>
        <w:adjustRightInd w:val="0"/>
        <w:spacing w:after="0" w:line="360" w:lineRule="auto"/>
        <w:jc w:val="center"/>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Pr="009570AE" w:rsidRDefault="009570AE" w:rsidP="009570AE">
      <w:pPr>
        <w:autoSpaceDE w:val="0"/>
        <w:autoSpaceDN w:val="0"/>
        <w:adjustRightInd w:val="0"/>
        <w:spacing w:after="0" w:line="360" w:lineRule="auto"/>
        <w:ind w:left="1418" w:firstLine="709"/>
        <w:rPr>
          <w:rFonts w:ascii="TimesNewRomanPS-BoldMT" w:hAnsi="TimesNewRomanPS-BoldMT" w:cs="TimesNewRomanPS-BoldMT"/>
          <w:b/>
          <w:bCs/>
          <w:sz w:val="72"/>
          <w:szCs w:val="72"/>
        </w:rPr>
      </w:pPr>
      <w:r w:rsidRPr="009570AE">
        <w:rPr>
          <w:rFonts w:ascii="TimesNewRomanPS-BoldMT" w:hAnsi="TimesNewRomanPS-BoldMT" w:cs="TimesNewRomanPS-BoldMT"/>
          <w:b/>
          <w:bCs/>
          <w:sz w:val="72"/>
          <w:szCs w:val="72"/>
        </w:rPr>
        <w:t>CHAPITRE I</w:t>
      </w: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9570AE" w:rsidRDefault="009570AE" w:rsidP="00157D5C">
      <w:pPr>
        <w:autoSpaceDE w:val="0"/>
        <w:autoSpaceDN w:val="0"/>
        <w:adjustRightInd w:val="0"/>
        <w:spacing w:after="0" w:line="360" w:lineRule="auto"/>
        <w:rPr>
          <w:rFonts w:ascii="TimesNewRomanPS-BoldMT" w:hAnsi="TimesNewRomanPS-BoldMT" w:cs="TimesNewRomanPS-BoldMT"/>
          <w:b/>
          <w:bCs/>
          <w:sz w:val="28"/>
          <w:szCs w:val="28"/>
        </w:rPr>
      </w:pPr>
    </w:p>
    <w:p w:rsidR="003715F0" w:rsidRPr="003715F0" w:rsidRDefault="00AF4CF7" w:rsidP="003715F0">
      <w:pPr>
        <w:autoSpaceDE w:val="0"/>
        <w:autoSpaceDN w:val="0"/>
        <w:adjustRightInd w:val="0"/>
        <w:spacing w:after="0" w:line="360" w:lineRule="auto"/>
        <w:jc w:val="both"/>
        <w:rPr>
          <w:rFonts w:asciiTheme="majorBidi" w:hAnsiTheme="majorBidi" w:cstheme="majorBidi"/>
          <w:b/>
          <w:bCs/>
          <w:sz w:val="24"/>
          <w:szCs w:val="24"/>
          <w:u w:val="single"/>
        </w:rPr>
      </w:pPr>
      <w:r>
        <w:rPr>
          <w:rFonts w:ascii="TimesNewRomanPS-BoldMT" w:hAnsi="TimesNewRomanPS-BoldMT" w:cs="TimesNewRomanPS-BoldMT"/>
          <w:b/>
          <w:bCs/>
          <w:sz w:val="28"/>
          <w:szCs w:val="28"/>
          <w:u w:val="single"/>
        </w:rPr>
        <w:lastRenderedPageBreak/>
        <w:t>CHAPITRE  I :</w:t>
      </w:r>
    </w:p>
    <w:p w:rsidR="003715F0" w:rsidRPr="003715F0" w:rsidRDefault="003715F0" w:rsidP="003715F0">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32"/>
          <w:szCs w:val="32"/>
        </w:rPr>
        <w:t xml:space="preserve"> </w:t>
      </w:r>
      <w:r w:rsidRPr="003715F0">
        <w:rPr>
          <w:rFonts w:asciiTheme="majorBidi" w:hAnsiTheme="majorBidi" w:cstheme="majorBidi"/>
          <w:b/>
          <w:bCs/>
          <w:sz w:val="28"/>
          <w:szCs w:val="28"/>
        </w:rPr>
        <w:t>ANATOMIE DE LA MAMELLE</w:t>
      </w:r>
    </w:p>
    <w:p w:rsidR="003715F0" w:rsidRPr="003715F0" w:rsidRDefault="003715F0" w:rsidP="003715F0">
      <w:pPr>
        <w:autoSpaceDE w:val="0"/>
        <w:autoSpaceDN w:val="0"/>
        <w:adjustRightInd w:val="0"/>
        <w:spacing w:after="0" w:line="360" w:lineRule="auto"/>
        <w:ind w:firstLine="709"/>
        <w:jc w:val="both"/>
        <w:rPr>
          <w:rFonts w:asciiTheme="majorBidi" w:hAnsiTheme="majorBidi" w:cstheme="majorBidi"/>
          <w:sz w:val="24"/>
          <w:szCs w:val="24"/>
        </w:rPr>
      </w:pPr>
      <w:r w:rsidRPr="003715F0">
        <w:rPr>
          <w:rFonts w:asciiTheme="majorBidi" w:hAnsiTheme="majorBidi" w:cstheme="majorBidi"/>
          <w:sz w:val="24"/>
          <w:szCs w:val="24"/>
        </w:rPr>
        <w:t>La mamelle de chèvre est située en région inguinale. Elle est constituée de deux quartiers</w:t>
      </w:r>
      <w:r>
        <w:rPr>
          <w:rFonts w:asciiTheme="majorBidi" w:hAnsiTheme="majorBidi" w:cstheme="majorBidi"/>
          <w:sz w:val="24"/>
          <w:szCs w:val="24"/>
        </w:rPr>
        <w:t xml:space="preserve"> </w:t>
      </w:r>
      <w:r w:rsidRPr="003715F0">
        <w:rPr>
          <w:rFonts w:asciiTheme="majorBidi" w:hAnsiTheme="majorBidi" w:cstheme="majorBidi"/>
          <w:sz w:val="24"/>
          <w:szCs w:val="24"/>
        </w:rPr>
        <w:t>indépendants. Sa forme générale est globuleuse, mais il existe de grandes variations</w:t>
      </w:r>
      <w:r>
        <w:rPr>
          <w:rFonts w:asciiTheme="majorBidi" w:hAnsiTheme="majorBidi" w:cstheme="majorBidi"/>
          <w:sz w:val="24"/>
          <w:szCs w:val="24"/>
        </w:rPr>
        <w:t xml:space="preserve"> </w:t>
      </w:r>
      <w:r w:rsidRPr="003715F0">
        <w:rPr>
          <w:rFonts w:asciiTheme="majorBidi" w:hAnsiTheme="majorBidi" w:cstheme="majorBidi"/>
          <w:sz w:val="24"/>
          <w:szCs w:val="24"/>
        </w:rPr>
        <w:t>individuelles de conformation. Les quartiers sont séparés par un sillon intermédiaire large.</w:t>
      </w:r>
    </w:p>
    <w:p w:rsidR="003715F0" w:rsidRPr="003715F0" w:rsidRDefault="003715F0" w:rsidP="003715F0">
      <w:pPr>
        <w:autoSpaceDE w:val="0"/>
        <w:autoSpaceDN w:val="0"/>
        <w:adjustRightInd w:val="0"/>
        <w:spacing w:after="0" w:line="360" w:lineRule="auto"/>
        <w:jc w:val="both"/>
        <w:rPr>
          <w:rFonts w:asciiTheme="majorBidi" w:hAnsiTheme="majorBidi" w:cstheme="majorBidi"/>
          <w:sz w:val="24"/>
          <w:szCs w:val="24"/>
        </w:rPr>
      </w:pPr>
      <w:r w:rsidRPr="003715F0">
        <w:rPr>
          <w:rFonts w:asciiTheme="majorBidi" w:hAnsiTheme="majorBidi" w:cstheme="majorBidi"/>
          <w:sz w:val="24"/>
          <w:szCs w:val="24"/>
        </w:rPr>
        <w:t>Les trayons sont orientés cranio-ventralement (BARONE, 2001).</w:t>
      </w:r>
    </w:p>
    <w:p w:rsidR="003715F0" w:rsidRPr="003715F0" w:rsidRDefault="003715F0" w:rsidP="003715F0">
      <w:pPr>
        <w:autoSpaceDE w:val="0"/>
        <w:autoSpaceDN w:val="0"/>
        <w:adjustRightInd w:val="0"/>
        <w:spacing w:after="0" w:line="360" w:lineRule="auto"/>
        <w:jc w:val="both"/>
        <w:rPr>
          <w:rFonts w:asciiTheme="majorBidi" w:hAnsiTheme="majorBidi" w:cstheme="majorBidi"/>
          <w:sz w:val="24"/>
          <w:szCs w:val="24"/>
        </w:rPr>
      </w:pPr>
      <w:r w:rsidRPr="003715F0">
        <w:rPr>
          <w:rFonts w:asciiTheme="majorBidi" w:hAnsiTheme="majorBidi" w:cstheme="majorBidi"/>
          <w:sz w:val="24"/>
          <w:szCs w:val="24"/>
        </w:rPr>
        <w:t>Chacune des deux glandes mammaires est organisée en trois parties :</w:t>
      </w:r>
    </w:p>
    <w:p w:rsidR="003715F0" w:rsidRPr="003715F0" w:rsidRDefault="003715F0" w:rsidP="003715F0">
      <w:pPr>
        <w:autoSpaceDE w:val="0"/>
        <w:autoSpaceDN w:val="0"/>
        <w:adjustRightInd w:val="0"/>
        <w:spacing w:after="0" w:line="360" w:lineRule="auto"/>
        <w:jc w:val="both"/>
        <w:rPr>
          <w:rFonts w:asciiTheme="majorBidi" w:hAnsiTheme="majorBidi" w:cstheme="majorBidi"/>
          <w:sz w:val="24"/>
          <w:szCs w:val="24"/>
        </w:rPr>
      </w:pPr>
      <w:r w:rsidRPr="003715F0">
        <w:rPr>
          <w:rFonts w:asciiTheme="majorBidi" w:hAnsiTheme="majorBidi" w:cstheme="majorBidi"/>
          <w:sz w:val="24"/>
          <w:szCs w:val="24"/>
        </w:rPr>
        <w:t>• Une partie supérieure constituée principalement de cellules sécrétrices</w:t>
      </w:r>
      <w:r>
        <w:rPr>
          <w:rFonts w:asciiTheme="majorBidi" w:hAnsiTheme="majorBidi" w:cstheme="majorBidi"/>
          <w:sz w:val="24"/>
          <w:szCs w:val="24"/>
        </w:rPr>
        <w:t xml:space="preserve"> </w:t>
      </w:r>
      <w:r w:rsidRPr="003715F0">
        <w:rPr>
          <w:rFonts w:asciiTheme="majorBidi" w:hAnsiTheme="majorBidi" w:cstheme="majorBidi"/>
          <w:sz w:val="24"/>
          <w:szCs w:val="24"/>
        </w:rPr>
        <w:t>organisées en alvéoles (unités sécrétrices) qui s’assemblent en lobules, euxmêmes</w:t>
      </w:r>
      <w:r>
        <w:rPr>
          <w:rFonts w:asciiTheme="majorBidi" w:hAnsiTheme="majorBidi" w:cstheme="majorBidi"/>
          <w:sz w:val="24"/>
          <w:szCs w:val="24"/>
        </w:rPr>
        <w:t xml:space="preserve"> </w:t>
      </w:r>
      <w:r w:rsidRPr="003715F0">
        <w:rPr>
          <w:rFonts w:asciiTheme="majorBidi" w:hAnsiTheme="majorBidi" w:cstheme="majorBidi"/>
          <w:sz w:val="24"/>
          <w:szCs w:val="24"/>
        </w:rPr>
        <w:t>regroupés en lobes ;</w:t>
      </w:r>
    </w:p>
    <w:p w:rsidR="003715F0" w:rsidRPr="003715F0" w:rsidRDefault="003715F0" w:rsidP="003715F0">
      <w:pPr>
        <w:autoSpaceDE w:val="0"/>
        <w:autoSpaceDN w:val="0"/>
        <w:adjustRightInd w:val="0"/>
        <w:spacing w:after="0" w:line="360" w:lineRule="auto"/>
        <w:jc w:val="both"/>
        <w:rPr>
          <w:rFonts w:asciiTheme="majorBidi" w:hAnsiTheme="majorBidi" w:cstheme="majorBidi"/>
          <w:sz w:val="24"/>
          <w:szCs w:val="24"/>
        </w:rPr>
      </w:pPr>
      <w:r w:rsidRPr="003715F0">
        <w:rPr>
          <w:rFonts w:asciiTheme="majorBidi" w:hAnsiTheme="majorBidi" w:cstheme="majorBidi"/>
          <w:sz w:val="24"/>
          <w:szCs w:val="24"/>
        </w:rPr>
        <w:t>• Une partie intermédiaire comprenant les canaux galactophores ;</w:t>
      </w:r>
    </w:p>
    <w:p w:rsidR="003715F0" w:rsidRDefault="003715F0" w:rsidP="003715F0">
      <w:pPr>
        <w:autoSpaceDE w:val="0"/>
        <w:autoSpaceDN w:val="0"/>
        <w:adjustRightInd w:val="0"/>
        <w:spacing w:after="0" w:line="360" w:lineRule="auto"/>
        <w:jc w:val="both"/>
        <w:rPr>
          <w:rFonts w:asciiTheme="majorBidi" w:hAnsiTheme="majorBidi" w:cstheme="majorBidi"/>
          <w:sz w:val="24"/>
          <w:szCs w:val="24"/>
        </w:rPr>
      </w:pPr>
      <w:r w:rsidRPr="003715F0">
        <w:rPr>
          <w:rFonts w:asciiTheme="majorBidi" w:hAnsiTheme="majorBidi" w:cstheme="majorBidi"/>
          <w:sz w:val="24"/>
          <w:szCs w:val="24"/>
        </w:rPr>
        <w:t>• Une partie basse dans laquelle se connectent les canaux pour former la citerne</w:t>
      </w:r>
      <w:r>
        <w:rPr>
          <w:rFonts w:asciiTheme="majorBidi" w:hAnsiTheme="majorBidi" w:cstheme="majorBidi"/>
          <w:sz w:val="24"/>
          <w:szCs w:val="24"/>
        </w:rPr>
        <w:t xml:space="preserve"> </w:t>
      </w:r>
      <w:r w:rsidRPr="003715F0">
        <w:rPr>
          <w:rFonts w:asciiTheme="majorBidi" w:hAnsiTheme="majorBidi" w:cstheme="majorBidi"/>
          <w:sz w:val="24"/>
          <w:szCs w:val="24"/>
        </w:rPr>
        <w:t>ou sinus lactifère qui se prolonge dans le trayon et s’ouvre sur l’extérieur par</w:t>
      </w:r>
      <w:r>
        <w:rPr>
          <w:rFonts w:asciiTheme="majorBidi" w:hAnsiTheme="majorBidi" w:cstheme="majorBidi"/>
          <w:sz w:val="24"/>
          <w:szCs w:val="24"/>
        </w:rPr>
        <w:t xml:space="preserve"> </w:t>
      </w:r>
      <w:r w:rsidRPr="003715F0">
        <w:rPr>
          <w:rFonts w:asciiTheme="majorBidi" w:hAnsiTheme="majorBidi" w:cstheme="majorBidi"/>
          <w:sz w:val="24"/>
          <w:szCs w:val="24"/>
        </w:rPr>
        <w:t>le conduit papillaire dont l’étanchéité est assu</w:t>
      </w:r>
      <w:r>
        <w:rPr>
          <w:rFonts w:asciiTheme="majorBidi" w:hAnsiTheme="majorBidi" w:cstheme="majorBidi"/>
          <w:sz w:val="24"/>
          <w:szCs w:val="24"/>
        </w:rPr>
        <w:t>rée par un sphincter.</w:t>
      </w:r>
    </w:p>
    <w:p w:rsidR="009570AE" w:rsidRPr="003715F0" w:rsidRDefault="009570AE" w:rsidP="003715F0">
      <w:pPr>
        <w:autoSpaceDE w:val="0"/>
        <w:autoSpaceDN w:val="0"/>
        <w:adjustRightInd w:val="0"/>
        <w:spacing w:after="0" w:line="360" w:lineRule="auto"/>
        <w:jc w:val="both"/>
        <w:rPr>
          <w:rFonts w:asciiTheme="majorBidi" w:hAnsiTheme="majorBidi" w:cstheme="majorBidi"/>
          <w:sz w:val="24"/>
          <w:szCs w:val="24"/>
        </w:rPr>
      </w:pPr>
    </w:p>
    <w:p w:rsidR="00157D5C" w:rsidRPr="00AF4CF7" w:rsidRDefault="00157D5C" w:rsidP="00AF4CF7">
      <w:pPr>
        <w:pStyle w:val="Sansinterligne"/>
        <w:jc w:val="center"/>
        <w:rPr>
          <w:rFonts w:asciiTheme="majorBidi" w:hAnsiTheme="majorBidi" w:cstheme="majorBidi"/>
          <w:b/>
          <w:bCs/>
          <w:sz w:val="28"/>
          <w:szCs w:val="28"/>
        </w:rPr>
      </w:pPr>
      <w:r w:rsidRPr="00AF4CF7">
        <w:rPr>
          <w:rFonts w:asciiTheme="majorBidi" w:hAnsiTheme="majorBidi" w:cstheme="majorBidi"/>
          <w:b/>
          <w:bCs/>
          <w:sz w:val="28"/>
          <w:szCs w:val="28"/>
        </w:rPr>
        <w:t>MECANISMES DE DEFENSE ET REPONSES INFLAMMATOIRES DE LA  GLANDE MAMMAIRE.</w:t>
      </w:r>
    </w:p>
    <w:p w:rsidR="00157D5C" w:rsidRDefault="00157D5C" w:rsidP="00157D5C">
      <w:pPr>
        <w:rPr>
          <w:lang w:bidi="ar-DZ"/>
        </w:rPr>
      </w:pPr>
      <w:r>
        <w:rPr>
          <w:lang w:bidi="ar-DZ"/>
        </w:rPr>
        <w:t xml:space="preserve"> </w:t>
      </w:r>
    </w:p>
    <w:p w:rsidR="00157D5C" w:rsidRDefault="00157D5C" w:rsidP="00157D5C">
      <w:pPr>
        <w:ind w:firstLine="426"/>
        <w:rPr>
          <w:rFonts w:ascii="Times New Roman" w:hAnsi="Times New Roman" w:cs="Times New Roman"/>
          <w:sz w:val="24"/>
          <w:szCs w:val="24"/>
          <w:lang w:bidi="ar-DZ"/>
        </w:rPr>
      </w:pPr>
      <w:r w:rsidRPr="00772327">
        <w:rPr>
          <w:rFonts w:ascii="Times New Roman" w:hAnsi="Times New Roman" w:cs="Times New Roman"/>
          <w:sz w:val="24"/>
          <w:szCs w:val="24"/>
          <w:lang w:bidi="ar-DZ"/>
        </w:rPr>
        <w:t>La mamelle dispose de plusieurs systèmes de protection vis-à-vis des  agents pathogènes pénétrant par le canal du trayon ou par voie hématogène:</w:t>
      </w:r>
    </w:p>
    <w:p w:rsidR="00157D5C" w:rsidRPr="00772327" w:rsidRDefault="00157D5C" w:rsidP="00157D5C">
      <w:pPr>
        <w:ind w:firstLine="426"/>
        <w:rPr>
          <w:rFonts w:ascii="Times New Roman" w:hAnsi="Times New Roman" w:cs="Times New Roman"/>
          <w:sz w:val="24"/>
          <w:szCs w:val="24"/>
          <w:lang w:bidi="ar-DZ"/>
        </w:rPr>
      </w:pPr>
    </w:p>
    <w:p w:rsidR="00157D5C" w:rsidRPr="00004CA4" w:rsidRDefault="00157D5C" w:rsidP="00BA4DA2">
      <w:pPr>
        <w:numPr>
          <w:ilvl w:val="0"/>
          <w:numId w:val="5"/>
        </w:numPr>
        <w:spacing w:line="360" w:lineRule="auto"/>
        <w:ind w:left="426"/>
        <w:rPr>
          <w:rFonts w:ascii="Times New Roman" w:hAnsi="Times New Roman" w:cs="Times New Roman"/>
          <w:sz w:val="24"/>
          <w:szCs w:val="24"/>
          <w:lang w:bidi="ar-DZ"/>
        </w:rPr>
      </w:pPr>
      <w:r w:rsidRPr="005F559D">
        <w:rPr>
          <w:rFonts w:ascii="Times New Roman" w:hAnsi="Times New Roman" w:cs="Times New Roman"/>
          <w:b/>
          <w:bCs/>
          <w:sz w:val="24"/>
          <w:szCs w:val="24"/>
          <w:u w:val="single"/>
          <w:lang w:bidi="ar-DZ"/>
        </w:rPr>
        <w:t>DEFENSE PASSIVE (anatomique</w:t>
      </w:r>
      <w:r w:rsidRPr="005F559D">
        <w:rPr>
          <w:rFonts w:ascii="Times New Roman" w:hAnsi="Times New Roman" w:cs="Times New Roman"/>
          <w:sz w:val="24"/>
          <w:szCs w:val="24"/>
          <w:u w:val="single"/>
          <w:lang w:bidi="ar-DZ"/>
        </w:rPr>
        <w:t>)</w:t>
      </w:r>
      <w:r w:rsidRPr="00004CA4">
        <w:rPr>
          <w:rFonts w:ascii="Times New Roman" w:hAnsi="Times New Roman" w:cs="Times New Roman"/>
          <w:sz w:val="24"/>
          <w:szCs w:val="24"/>
          <w:lang w:bidi="ar-DZ"/>
        </w:rPr>
        <w:t xml:space="preserve"> : </w:t>
      </w:r>
    </w:p>
    <w:p w:rsidR="00157D5C"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w:t>
      </w:r>
      <w:r w:rsidRPr="00772327">
        <w:rPr>
          <w:rFonts w:ascii="Times New Roman" w:hAnsi="Times New Roman" w:cs="Times New Roman"/>
          <w:sz w:val="24"/>
          <w:szCs w:val="24"/>
          <w:lang w:bidi="ar-DZ"/>
        </w:rPr>
        <w:tab/>
        <w:t xml:space="preserve"> Gr</w:t>
      </w:r>
      <w:r w:rsidR="005D765C">
        <w:rPr>
          <w:rFonts w:ascii="Times New Roman" w:hAnsi="Times New Roman" w:cs="Times New Roman"/>
          <w:sz w:val="24"/>
          <w:szCs w:val="24"/>
          <w:lang w:bidi="ar-DZ"/>
        </w:rPr>
        <w:t>âce au canal du trayon, la</w:t>
      </w:r>
      <w:r w:rsidRPr="00772327">
        <w:rPr>
          <w:rFonts w:ascii="Times New Roman" w:hAnsi="Times New Roman" w:cs="Times New Roman"/>
          <w:sz w:val="24"/>
          <w:szCs w:val="24"/>
          <w:lang w:bidi="ar-DZ"/>
        </w:rPr>
        <w:t xml:space="preserve"> voie d'accès possible pour les agents pathogène. Pour le franchir, l'agent pathogène devra traverser plusieurs barrières:</w:t>
      </w:r>
    </w:p>
    <w:p w:rsidR="00157D5C" w:rsidRPr="00772327" w:rsidRDefault="00157D5C" w:rsidP="003A7205">
      <w:pPr>
        <w:numPr>
          <w:ilvl w:val="1"/>
          <w:numId w:val="1"/>
        </w:numPr>
        <w:spacing w:line="360" w:lineRule="auto"/>
        <w:ind w:firstLine="633"/>
        <w:rPr>
          <w:rFonts w:ascii="Times New Roman" w:hAnsi="Times New Roman" w:cs="Times New Roman"/>
          <w:b/>
          <w:bCs/>
          <w:sz w:val="24"/>
          <w:szCs w:val="24"/>
          <w:lang w:bidi="ar-DZ"/>
        </w:rPr>
      </w:pPr>
      <w:r w:rsidRPr="00772327">
        <w:rPr>
          <w:rFonts w:ascii="Times New Roman" w:hAnsi="Times New Roman" w:cs="Times New Roman"/>
          <w:b/>
          <w:bCs/>
          <w:sz w:val="24"/>
          <w:szCs w:val="24"/>
          <w:lang w:bidi="ar-DZ"/>
        </w:rPr>
        <w:t>Sphincter musculaire:</w:t>
      </w:r>
    </w:p>
    <w:p w:rsidR="00157D5C" w:rsidRPr="00772327" w:rsidRDefault="00157D5C" w:rsidP="003A7205">
      <w:pPr>
        <w:spacing w:line="360" w:lineRule="auto"/>
        <w:ind w:left="360" w:hanging="360"/>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Maintient le trayon étanchement fermé et empêche la pénétration des bactéries.</w:t>
      </w:r>
    </w:p>
    <w:p w:rsidR="00157D5C" w:rsidRPr="00772327" w:rsidRDefault="00157D5C" w:rsidP="003A7205">
      <w:pPr>
        <w:spacing w:line="360" w:lineRule="auto"/>
        <w:ind w:left="360" w:firstLine="633"/>
        <w:rPr>
          <w:rFonts w:ascii="Times New Roman" w:hAnsi="Times New Roman" w:cs="Times New Roman"/>
          <w:b/>
          <w:bCs/>
          <w:sz w:val="24"/>
          <w:szCs w:val="24"/>
          <w:lang w:bidi="ar-DZ"/>
        </w:rPr>
      </w:pPr>
      <w:r>
        <w:rPr>
          <w:rFonts w:ascii="Times New Roman" w:hAnsi="Times New Roman" w:cs="Times New Roman"/>
          <w:b/>
          <w:bCs/>
          <w:sz w:val="24"/>
          <w:szCs w:val="24"/>
          <w:lang w:bidi="ar-DZ"/>
        </w:rPr>
        <w:t xml:space="preserve">1.2 </w:t>
      </w:r>
      <w:r w:rsidRPr="00772327">
        <w:rPr>
          <w:rFonts w:ascii="Times New Roman" w:hAnsi="Times New Roman" w:cs="Times New Roman"/>
          <w:b/>
          <w:bCs/>
          <w:sz w:val="24"/>
          <w:szCs w:val="24"/>
          <w:lang w:bidi="ar-DZ"/>
        </w:rPr>
        <w:t>Canal du trayon:</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Tapissé de cellules squameuses formant un épithélium stratifié recouvert de kératine. La kératine emprisonne les bactéries et empêche leur migration vers le pis en plus de favoriser l'expulsion des bactéries à la traite. Les substances bactériostatiques contenues dans la kératine sont: L'acide myristique, acide gras estérifiés et non estérifiés, acide palmitoléique et linoléique et les protéines cationiques qui forment des liens électrostatiques avec les agent</w:t>
      </w:r>
      <w:r>
        <w:rPr>
          <w:rFonts w:ascii="Times New Roman" w:hAnsi="Times New Roman" w:cs="Times New Roman"/>
          <w:sz w:val="24"/>
          <w:szCs w:val="24"/>
          <w:lang w:bidi="ar-DZ"/>
        </w:rPr>
        <w:t>s</w:t>
      </w:r>
      <w:r w:rsidRPr="00772327">
        <w:rPr>
          <w:rFonts w:ascii="Times New Roman" w:hAnsi="Times New Roman" w:cs="Times New Roman"/>
          <w:sz w:val="24"/>
          <w:szCs w:val="24"/>
          <w:lang w:bidi="ar-DZ"/>
        </w:rPr>
        <w:t xml:space="preserve"> </w:t>
      </w:r>
      <w:r w:rsidRPr="00772327">
        <w:rPr>
          <w:rFonts w:ascii="Times New Roman" w:hAnsi="Times New Roman" w:cs="Times New Roman"/>
          <w:sz w:val="24"/>
          <w:szCs w:val="24"/>
          <w:lang w:bidi="ar-DZ"/>
        </w:rPr>
        <w:lastRenderedPageBreak/>
        <w:t>pathogènes, ce qui modifient la membrane bactérienne et diminuent sa résistance aux différences de pression osmotique. (</w:t>
      </w:r>
      <w:r w:rsidR="003A7205">
        <w:rPr>
          <w:rFonts w:ascii="Times New Roman" w:hAnsi="Times New Roman" w:cs="Times New Roman"/>
          <w:sz w:val="24"/>
          <w:szCs w:val="24"/>
          <w:lang w:bidi="ar-DZ"/>
        </w:rPr>
        <w:t>Paape et Capeco</w:t>
      </w:r>
      <w:r>
        <w:rPr>
          <w:rFonts w:ascii="Times New Roman" w:hAnsi="Times New Roman" w:cs="Times New Roman"/>
          <w:sz w:val="24"/>
          <w:szCs w:val="24"/>
          <w:lang w:bidi="ar-DZ"/>
        </w:rPr>
        <w:t xml:space="preserve">, </w:t>
      </w:r>
      <w:r w:rsidRPr="00772327">
        <w:rPr>
          <w:rFonts w:ascii="Times New Roman" w:hAnsi="Times New Roman" w:cs="Times New Roman"/>
          <w:sz w:val="24"/>
          <w:szCs w:val="24"/>
          <w:lang w:bidi="ar-DZ"/>
        </w:rPr>
        <w:t xml:space="preserve">1997). </w:t>
      </w:r>
    </w:p>
    <w:p w:rsidR="00157D5C" w:rsidRPr="003A7205" w:rsidRDefault="00157D5C" w:rsidP="003A7205">
      <w:pPr>
        <w:pStyle w:val="Paragraphedeliste"/>
        <w:numPr>
          <w:ilvl w:val="1"/>
          <w:numId w:val="5"/>
        </w:numPr>
        <w:spacing w:line="360" w:lineRule="auto"/>
        <w:rPr>
          <w:rFonts w:ascii="Times New Roman" w:hAnsi="Times New Roman" w:cs="Times New Roman"/>
          <w:b/>
          <w:bCs/>
          <w:sz w:val="24"/>
          <w:szCs w:val="24"/>
          <w:lang w:bidi="ar-DZ"/>
        </w:rPr>
      </w:pPr>
      <w:r w:rsidRPr="003A7205">
        <w:rPr>
          <w:rFonts w:ascii="Times New Roman" w:hAnsi="Times New Roman" w:cs="Times New Roman"/>
          <w:b/>
          <w:bCs/>
          <w:sz w:val="24"/>
          <w:szCs w:val="24"/>
          <w:lang w:bidi="ar-DZ"/>
        </w:rPr>
        <w:t xml:space="preserve"> Rosette de Fürstenberg:</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Repliement muqueux, situé à l'extrémité supérieure interne du canal du trayon. Il sert de point d'entrée majeur des leucocytes vers la glande. Ainsi, la concentration des leucocytes</w:t>
      </w:r>
      <w:r>
        <w:rPr>
          <w:rFonts w:ascii="Times New Roman" w:hAnsi="Times New Roman" w:cs="Times New Roman"/>
          <w:sz w:val="24"/>
          <w:szCs w:val="24"/>
          <w:lang w:bidi="ar-DZ"/>
        </w:rPr>
        <w:t xml:space="preserve"> est très élevée dans le trayon (Lacasse,</w:t>
      </w:r>
      <w:r w:rsidRPr="00772327">
        <w:rPr>
          <w:rFonts w:ascii="Times New Roman" w:hAnsi="Times New Roman" w:cs="Times New Roman"/>
          <w:sz w:val="24"/>
          <w:szCs w:val="24"/>
          <w:lang w:bidi="ar-DZ"/>
        </w:rPr>
        <w:t xml:space="preserve"> 2003).</w:t>
      </w:r>
    </w:p>
    <w:p w:rsidR="00157D5C" w:rsidRDefault="00AF4CF7" w:rsidP="005D765C">
      <w:pPr>
        <w:rPr>
          <w:rFonts w:ascii="TimesNewRomanPSMT" w:hAnsi="TimesNewRomanPSMT" w:cs="TimesNewRomanPSMT"/>
          <w:sz w:val="24"/>
          <w:szCs w:val="24"/>
        </w:rPr>
      </w:pPr>
      <w:r>
        <w:rPr>
          <w:lang w:bidi="ar-DZ"/>
        </w:rPr>
        <w:br w:type="page"/>
      </w:r>
    </w:p>
    <w:p w:rsidR="00157D5C" w:rsidRDefault="00157D5C" w:rsidP="00157D5C">
      <w:pPr>
        <w:autoSpaceDE w:val="0"/>
        <w:autoSpaceDN w:val="0"/>
        <w:adjustRightInd w:val="0"/>
        <w:spacing w:after="0" w:line="360" w:lineRule="auto"/>
        <w:jc w:val="both"/>
        <w:rPr>
          <w:rFonts w:ascii="TimesNewRomanPSMT" w:hAnsi="TimesNewRomanPSMT" w:cs="TimesNewRomanPSMT"/>
          <w:sz w:val="24"/>
          <w:szCs w:val="24"/>
        </w:rPr>
      </w:pPr>
    </w:p>
    <w:p w:rsidR="00157D5C" w:rsidRDefault="00157D5C" w:rsidP="00BA4DA2">
      <w:pPr>
        <w:numPr>
          <w:ilvl w:val="0"/>
          <w:numId w:val="5"/>
        </w:numPr>
        <w:autoSpaceDE w:val="0"/>
        <w:autoSpaceDN w:val="0"/>
        <w:adjustRightInd w:val="0"/>
        <w:spacing w:after="0" w:line="360" w:lineRule="auto"/>
        <w:rPr>
          <w:rFonts w:ascii="TimesNewRomanPS-BoldMT" w:hAnsi="TimesNewRomanPS-BoldMT" w:cs="TimesNewRomanPS-BoldMT"/>
          <w:b/>
          <w:bCs/>
          <w:sz w:val="24"/>
          <w:szCs w:val="24"/>
        </w:rPr>
      </w:pPr>
      <w:r w:rsidRPr="005F559D">
        <w:rPr>
          <w:rFonts w:ascii="TimesNewRomanPS-BoldMT" w:hAnsi="TimesNewRomanPS-BoldMT" w:cs="TimesNewRomanPS-BoldMT"/>
          <w:b/>
          <w:bCs/>
          <w:sz w:val="24"/>
          <w:szCs w:val="24"/>
          <w:u w:val="single"/>
        </w:rPr>
        <w:t>LA DEFENSE CELLULAIRE</w:t>
      </w:r>
    </w:p>
    <w:p w:rsidR="00157D5C" w:rsidRDefault="00157D5C" w:rsidP="00157D5C">
      <w:pPr>
        <w:autoSpaceDE w:val="0"/>
        <w:autoSpaceDN w:val="0"/>
        <w:adjustRightInd w:val="0"/>
        <w:spacing w:after="0" w:line="360" w:lineRule="auto"/>
        <w:ind w:firstLine="360"/>
        <w:jc w:val="both"/>
        <w:rPr>
          <w:rFonts w:ascii="TimesNewRomanPSMT" w:hAnsi="TimesNewRomanPSMT" w:cs="TimesNewRomanPSMT"/>
          <w:sz w:val="24"/>
          <w:szCs w:val="24"/>
        </w:rPr>
      </w:pPr>
      <w:r>
        <w:rPr>
          <w:rFonts w:ascii="TimesNewRomanPSMT" w:hAnsi="TimesNewRomanPSMT" w:cs="TimesNewRomanPSMT"/>
          <w:sz w:val="24"/>
          <w:szCs w:val="24"/>
        </w:rPr>
        <w:t xml:space="preserve">Les cellules somatiques du lait sont constituées de différents types cellulaires qui sont en très grande majorité des leucocytes, et notamment des granulocytes neutrophiles, des macrophages et des lymphocytes. Après que les bactéries ont pénétré le canal de trayon, les cellules résidentes et les cellules nouvellement recrutées dans la mamelle vont jouer un rôle pivot dans le contrôle de l’infection. Les bactéries agissent sur le recrutement des leucocytes directement ou indirectement par l’intermédiaire de facteurs chimiotactiques, tels que les entérotoxines ou les composés de la paroi bactérienne. Si les bactéries sont capables de résister à la première réponse leucocytaire, alors l’inflammation de la glande mammaire continue avec la migration des cellules somatiques à travers les cellules épithéliales sécrétrices. Différentes études ont montré que la sévérité et la persistance d’une mammite sont liées à la rapidité de la réponse migratoire des leucocytes et à l’activité bactéricide des cellules sur le site de l’infection (Sordillo et </w:t>
      </w:r>
      <w:r w:rsidRPr="000730FF">
        <w:rPr>
          <w:rFonts w:ascii="TimesNewRomanPSMT" w:hAnsi="TimesNewRomanPSMT" w:cs="TimesNewRomanPSMT"/>
          <w:i/>
          <w:iCs/>
          <w:sz w:val="24"/>
          <w:szCs w:val="24"/>
        </w:rPr>
        <w:t>al</w:t>
      </w:r>
      <w:r>
        <w:rPr>
          <w:rFonts w:ascii="TimesNewRomanPSMT" w:hAnsi="TimesNewRomanPSMT" w:cs="TimesNewRomanPSMT"/>
          <w:sz w:val="24"/>
          <w:szCs w:val="24"/>
        </w:rPr>
        <w:t xml:space="preserve">., 1997 ; Wellnitz et Brukmaier,  2012 ; Georgios et </w:t>
      </w:r>
      <w:r w:rsidRPr="000730FF">
        <w:rPr>
          <w:rFonts w:ascii="TimesNewRomanPSMT" w:hAnsi="TimesNewRomanPSMT" w:cs="TimesNewRomanPSMT"/>
          <w:i/>
          <w:iCs/>
          <w:sz w:val="24"/>
          <w:szCs w:val="24"/>
        </w:rPr>
        <w:t>al</w:t>
      </w:r>
      <w:r>
        <w:rPr>
          <w:rFonts w:ascii="TimesNewRomanPSMT" w:hAnsi="TimesNewRomanPSMT" w:cs="TimesNewRomanPSMT"/>
          <w:sz w:val="24"/>
          <w:szCs w:val="24"/>
        </w:rPr>
        <w:t>., 2013).</w:t>
      </w:r>
    </w:p>
    <w:p w:rsidR="00157D5C" w:rsidRDefault="00157D5C" w:rsidP="00157D5C">
      <w:pPr>
        <w:autoSpaceDE w:val="0"/>
        <w:autoSpaceDN w:val="0"/>
        <w:adjustRightInd w:val="0"/>
        <w:spacing w:after="0" w:line="360" w:lineRule="auto"/>
        <w:jc w:val="both"/>
        <w:rPr>
          <w:rFonts w:ascii="TimesNewRomanPSMT" w:hAnsi="TimesNewRomanPSMT" w:cs="TimesNewRomanPSMT"/>
          <w:sz w:val="24"/>
          <w:szCs w:val="24"/>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4"/>
          <w:szCs w:val="24"/>
        </w:rPr>
      </w:pPr>
    </w:p>
    <w:p w:rsidR="00157D5C" w:rsidRDefault="00157D5C" w:rsidP="00157D5C">
      <w:pPr>
        <w:autoSpaceDE w:val="0"/>
        <w:autoSpaceDN w:val="0"/>
        <w:adjustRightInd w:val="0"/>
        <w:spacing w:after="0" w:line="360" w:lineRule="auto"/>
        <w:rPr>
          <w:rFonts w:ascii="TimesNewRomanPS-BoldMT" w:hAnsi="TimesNewRomanPS-BoldMT" w:cs="TimesNewRomanPS-BoldMT"/>
          <w:b/>
          <w:bCs/>
          <w:sz w:val="24"/>
          <w:szCs w:val="24"/>
        </w:rPr>
      </w:pPr>
    </w:p>
    <w:p w:rsidR="00157D5C" w:rsidRDefault="005F4BC3" w:rsidP="00157D5C">
      <w:pPr>
        <w:autoSpaceDE w:val="0"/>
        <w:autoSpaceDN w:val="0"/>
        <w:adjustRightInd w:val="0"/>
        <w:spacing w:after="0"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r w:rsidR="00F13BE0">
        <w:rPr>
          <w:rFonts w:ascii="TimesNewRomanPS-BoldMT" w:hAnsi="TimesNewRomanPS-BoldMT" w:cs="TimesNewRomanPS-BoldMT"/>
          <w:b/>
          <w:bCs/>
          <w:sz w:val="24"/>
          <w:szCs w:val="24"/>
        </w:rPr>
        <w:t>.</w:t>
      </w:r>
      <w:r>
        <w:rPr>
          <w:rFonts w:ascii="TimesNewRomanPS-BoldMT" w:hAnsi="TimesNewRomanPS-BoldMT" w:cs="TimesNewRomanPS-BoldMT"/>
          <w:b/>
          <w:bCs/>
          <w:sz w:val="24"/>
          <w:szCs w:val="24"/>
        </w:rPr>
        <w:t>1</w:t>
      </w:r>
      <w:r w:rsidR="00F13BE0">
        <w:rPr>
          <w:rFonts w:ascii="TimesNewRomanPS-BoldMT" w:hAnsi="TimesNewRomanPS-BoldMT" w:cs="TimesNewRomanPS-BoldMT"/>
          <w:b/>
          <w:bCs/>
          <w:sz w:val="24"/>
          <w:szCs w:val="24"/>
        </w:rPr>
        <w:t xml:space="preserve"> </w:t>
      </w:r>
      <w:r w:rsidR="00157D5C">
        <w:rPr>
          <w:rFonts w:ascii="TimesNewRomanPS-BoldMT" w:hAnsi="TimesNewRomanPS-BoldMT" w:cs="TimesNewRomanPS-BoldMT"/>
          <w:b/>
          <w:bCs/>
          <w:sz w:val="24"/>
          <w:szCs w:val="24"/>
        </w:rPr>
        <w:t xml:space="preserve"> Les polymorphonucléaires neutrophiles</w:t>
      </w:r>
      <w:r w:rsidR="00157D5C">
        <w:rPr>
          <w:rFonts w:ascii="TimesNewRomanPS-BoldMT" w:hAnsi="TimesNewRomanPS-BoldMT" w:cs="TimesNewRomanPS-BoldMT"/>
          <w:b/>
          <w:bCs/>
          <w:sz w:val="24"/>
          <w:szCs w:val="24"/>
        </w:rPr>
        <w:tab/>
      </w:r>
    </w:p>
    <w:p w:rsidR="00157D5C" w:rsidRDefault="005D765C" w:rsidP="005D765C">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 xml:space="preserve">Les </w:t>
      </w:r>
      <w:r w:rsidR="00157D5C">
        <w:rPr>
          <w:rFonts w:ascii="TimesNewRomanPSMT" w:hAnsi="TimesNewRomanPSMT" w:cs="TimesNewRomanPSMT"/>
          <w:sz w:val="24"/>
          <w:szCs w:val="24"/>
        </w:rPr>
        <w:t>polymorphonucléaires neutrophiles (PMN) constituent la première ligne de défense contre les pathogènes, après leur pénétration dans la mamelle, en les ingérant et en les détruisant par phagocytos</w:t>
      </w:r>
      <w:r>
        <w:rPr>
          <w:rFonts w:ascii="TimesNewRomanPSMT" w:hAnsi="TimesNewRomanPSMT" w:cs="TimesNewRomanPSMT"/>
          <w:sz w:val="24"/>
          <w:szCs w:val="24"/>
        </w:rPr>
        <w:t>e</w:t>
      </w:r>
      <w:r w:rsidR="00157D5C">
        <w:rPr>
          <w:rFonts w:ascii="TimesNewRomanPSMT" w:hAnsi="TimesNewRomanPSMT" w:cs="TimesNewRomanPSMT"/>
          <w:sz w:val="24"/>
          <w:szCs w:val="24"/>
        </w:rPr>
        <w:t xml:space="preserve">. Dans le lait d’un quartier non infecté, les PMN représentent 3 à 25 % des cellules somatiques ; en cas d’infection, ils deviennent majoritaires et peuvent dépasser 90 % (Sordillo et </w:t>
      </w:r>
      <w:r w:rsidR="00157D5C" w:rsidRPr="000730FF">
        <w:rPr>
          <w:rFonts w:ascii="TimesNewRomanPSMT" w:hAnsi="TimesNewRomanPSMT" w:cs="TimesNewRomanPSMT"/>
          <w:i/>
          <w:iCs/>
          <w:sz w:val="24"/>
          <w:szCs w:val="24"/>
        </w:rPr>
        <w:t>al.</w:t>
      </w:r>
      <w:r w:rsidR="00157D5C">
        <w:rPr>
          <w:rFonts w:ascii="TimesNewRomanPSMT" w:hAnsi="TimesNewRomanPSMT" w:cs="TimesNewRomanPSMT"/>
          <w:sz w:val="24"/>
          <w:szCs w:val="24"/>
        </w:rPr>
        <w:t xml:space="preserve">, 1997 ; Paape et </w:t>
      </w:r>
      <w:r w:rsidR="00157D5C" w:rsidRPr="000730FF">
        <w:rPr>
          <w:rFonts w:ascii="TimesNewRomanPSMT" w:hAnsi="TimesNewRomanPSMT" w:cs="TimesNewRomanPSMT"/>
          <w:i/>
          <w:iCs/>
          <w:sz w:val="24"/>
          <w:szCs w:val="24"/>
        </w:rPr>
        <w:t>al</w:t>
      </w:r>
      <w:r w:rsidR="00157D5C">
        <w:rPr>
          <w:rFonts w:ascii="TimesNewRomanPSMT" w:hAnsi="TimesNewRomanPSMT" w:cs="TimesNewRomanPSMT"/>
          <w:sz w:val="24"/>
          <w:szCs w:val="24"/>
        </w:rPr>
        <w:t xml:space="preserve">., 2003 ; Chiang et </w:t>
      </w:r>
      <w:r w:rsidR="00157D5C" w:rsidRPr="000730FF">
        <w:rPr>
          <w:rFonts w:ascii="TimesNewRomanPSMT" w:hAnsi="TimesNewRomanPSMT" w:cs="TimesNewRomanPSMT"/>
          <w:i/>
          <w:iCs/>
          <w:sz w:val="24"/>
          <w:szCs w:val="24"/>
        </w:rPr>
        <w:t>al</w:t>
      </w:r>
      <w:r w:rsidR="00157D5C">
        <w:rPr>
          <w:rFonts w:ascii="TimesNewRomanPSMT" w:hAnsi="TimesNewRomanPSMT" w:cs="TimesNewRomanPSMT"/>
          <w:sz w:val="24"/>
          <w:szCs w:val="24"/>
        </w:rPr>
        <w:t>., 2010).</w:t>
      </w:r>
    </w:p>
    <w:p w:rsidR="00157D5C" w:rsidRDefault="00157D5C" w:rsidP="00157D5C">
      <w:pPr>
        <w:autoSpaceDE w:val="0"/>
        <w:autoSpaceDN w:val="0"/>
        <w:adjustRightInd w:val="0"/>
        <w:spacing w:after="0" w:line="360" w:lineRule="auto"/>
        <w:ind w:firstLine="720"/>
        <w:jc w:val="both"/>
        <w:rPr>
          <w:rFonts w:ascii="TimesNewRomanPSMT" w:hAnsi="TimesNewRomanPSMT" w:cs="TimesNewRomanPSMT"/>
          <w:sz w:val="24"/>
          <w:szCs w:val="24"/>
        </w:rPr>
      </w:pPr>
    </w:p>
    <w:p w:rsidR="00157D5C" w:rsidRDefault="005F4BC3" w:rsidP="00157D5C">
      <w:pPr>
        <w:autoSpaceDE w:val="0"/>
        <w:autoSpaceDN w:val="0"/>
        <w:adjustRightInd w:val="0"/>
        <w:spacing w:after="0"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r w:rsidR="00F13BE0">
        <w:rPr>
          <w:rFonts w:ascii="TimesNewRomanPS-BoldMT" w:hAnsi="TimesNewRomanPS-BoldMT" w:cs="TimesNewRomanPS-BoldMT"/>
          <w:b/>
          <w:bCs/>
          <w:sz w:val="24"/>
          <w:szCs w:val="24"/>
        </w:rPr>
        <w:t>. 1.</w:t>
      </w:r>
      <w:r>
        <w:rPr>
          <w:rFonts w:ascii="TimesNewRomanPS-BoldMT" w:hAnsi="TimesNewRomanPS-BoldMT" w:cs="TimesNewRomanPS-BoldMT"/>
          <w:b/>
          <w:bCs/>
          <w:sz w:val="24"/>
          <w:szCs w:val="24"/>
        </w:rPr>
        <w:t>1.</w:t>
      </w:r>
      <w:r w:rsidR="00F13BE0">
        <w:rPr>
          <w:rFonts w:ascii="TimesNewRomanPS-BoldMT" w:hAnsi="TimesNewRomanPS-BoldMT" w:cs="TimesNewRomanPS-BoldMT"/>
          <w:b/>
          <w:bCs/>
          <w:sz w:val="24"/>
          <w:szCs w:val="24"/>
        </w:rPr>
        <w:t xml:space="preserve"> </w:t>
      </w:r>
      <w:r w:rsidR="00157D5C">
        <w:rPr>
          <w:rFonts w:ascii="TimesNewRomanPS-BoldMT" w:hAnsi="TimesNewRomanPS-BoldMT" w:cs="TimesNewRomanPS-BoldMT"/>
          <w:b/>
          <w:bCs/>
          <w:sz w:val="24"/>
          <w:szCs w:val="24"/>
        </w:rPr>
        <w:t xml:space="preserve"> Rôle des PMN sur le site de l’infection</w:t>
      </w:r>
    </w:p>
    <w:p w:rsidR="00157D5C" w:rsidRDefault="00157D5C" w:rsidP="00133214">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Les PMN constituent une des premières lignes de défense contre les agents pathogènes. Le PMN joue notamment un rôle critique dans la défense de l’organisme contre les infections bactériennes et fongiques. Le PMN pourrait également jouer un rôle protecteur dans certaines infections virales. Les propriétés antivirales des défensines expliquent peut être l’activité</w:t>
      </w:r>
      <w:r w:rsidR="00C075C7">
        <w:rPr>
          <w:rFonts w:ascii="TimesNewRomanPSMT" w:hAnsi="TimesNewRomanPSMT" w:cs="TimesNewRomanPSMT"/>
          <w:sz w:val="24"/>
          <w:szCs w:val="24"/>
        </w:rPr>
        <w:t xml:space="preserve"> </w:t>
      </w:r>
      <w:r>
        <w:rPr>
          <w:rFonts w:ascii="TimesNewRomanPSMT" w:hAnsi="TimesNewRomanPSMT" w:cs="TimesNewRomanPSMT"/>
          <w:sz w:val="24"/>
          <w:szCs w:val="24"/>
        </w:rPr>
        <w:t xml:space="preserve">virulicide des PMN (Paape et </w:t>
      </w:r>
      <w:r w:rsidRPr="000730FF">
        <w:rPr>
          <w:rFonts w:ascii="TimesNewRomanPSMT" w:hAnsi="TimesNewRomanPSMT" w:cs="TimesNewRomanPSMT"/>
          <w:i/>
          <w:iCs/>
          <w:sz w:val="24"/>
          <w:szCs w:val="24"/>
        </w:rPr>
        <w:t>al.</w:t>
      </w:r>
      <w:r>
        <w:rPr>
          <w:rFonts w:ascii="TimesNewRomanPSMT" w:hAnsi="TimesNewRomanPSMT" w:cs="TimesNewRomanPSMT"/>
          <w:sz w:val="24"/>
          <w:szCs w:val="24"/>
        </w:rPr>
        <w:t xml:space="preserve">, 2003). Les étapes conduisant à la destruction des bactéries par les PMN sont très souvent imbriquées. Ces étapes font intervenir l’adhérence du PMN à la cellule endothéliale, le déplacement vers le site infectieux, le contact avec la </w:t>
      </w:r>
      <w:r>
        <w:rPr>
          <w:rFonts w:ascii="TimesNewRomanPSMT" w:hAnsi="TimesNewRomanPSMT" w:cs="TimesNewRomanPSMT"/>
          <w:sz w:val="24"/>
          <w:szCs w:val="24"/>
        </w:rPr>
        <w:lastRenderedPageBreak/>
        <w:t>bactérie suivie de phagocytose ou de bactéricidie par des mécanismes dépendants ou indépendants de l’oxygène</w:t>
      </w:r>
      <w:r w:rsidR="00133214">
        <w:rPr>
          <w:rFonts w:ascii="TimesNewRomanPSMT" w:hAnsi="TimesNewRomanPSMT" w:cs="TimesNewRomanPSMT"/>
          <w:sz w:val="24"/>
          <w:szCs w:val="24"/>
        </w:rPr>
        <w:t xml:space="preserve"> </w:t>
      </w:r>
      <w:r>
        <w:rPr>
          <w:rFonts w:ascii="TimesNewRomanPSMT" w:hAnsi="TimesNewRomanPSMT" w:cs="TimesNewRomanPSMT"/>
          <w:sz w:val="24"/>
          <w:szCs w:val="24"/>
        </w:rPr>
        <w:t>(Gougerot-Pocidalo, 2002).</w:t>
      </w:r>
    </w:p>
    <w:p w:rsidR="00157D5C" w:rsidRDefault="00157D5C" w:rsidP="00157D5C">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Sur le site de l’infection, le rôle des PMN est de phagocyter et de tuer les bactéries pathogènes. L’aptitude à la phagocytose des PMN du sang est augmentée par la mise en présence avec l’interféron-γ, le facteur α de nécrose des tumeurs (TNF- α) et l’interleukine-1 α (Semnani et</w:t>
      </w:r>
      <w:r w:rsidRPr="000730FF">
        <w:rPr>
          <w:rFonts w:ascii="TimesNewRomanPSMT" w:hAnsi="TimesNewRomanPSMT" w:cs="TimesNewRomanPSMT"/>
          <w:i/>
          <w:iCs/>
          <w:sz w:val="24"/>
          <w:szCs w:val="24"/>
        </w:rPr>
        <w:t xml:space="preserve"> al.</w:t>
      </w:r>
      <w:r>
        <w:rPr>
          <w:rFonts w:ascii="TimesNewRomanPSMT" w:hAnsi="TimesNewRomanPSMT" w:cs="TimesNewRomanPSMT"/>
          <w:sz w:val="24"/>
          <w:szCs w:val="24"/>
        </w:rPr>
        <w:t>, 1993).</w:t>
      </w:r>
    </w:p>
    <w:p w:rsidR="00157D5C" w:rsidRDefault="00157D5C" w:rsidP="00157D5C">
      <w:pPr>
        <w:autoSpaceDE w:val="0"/>
        <w:autoSpaceDN w:val="0"/>
        <w:adjustRightInd w:val="0"/>
        <w:spacing w:after="0" w:line="240" w:lineRule="auto"/>
        <w:jc w:val="both"/>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jc w:val="both"/>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lang w:eastAsia="fr-FR"/>
        </w:rPr>
        <w:drawing>
          <wp:inline distT="0" distB="0" distL="0" distR="0">
            <wp:extent cx="5939790" cy="4448175"/>
            <wp:effectExtent l="1905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5939790" cy="4448175"/>
                    </a:xfrm>
                    <a:prstGeom prst="rect">
                      <a:avLst/>
                    </a:prstGeom>
                    <a:noFill/>
                    <a:ln w="9525">
                      <a:noFill/>
                      <a:miter lim="800000"/>
                      <a:headEnd/>
                      <a:tailEnd/>
                    </a:ln>
                  </pic:spPr>
                </pic:pic>
              </a:graphicData>
            </a:graphic>
          </wp:inline>
        </w:drawing>
      </w: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0C5AC3" w:rsidRPr="003558B6" w:rsidRDefault="000C5AC3" w:rsidP="000C5AC3">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bCs/>
          <w:sz w:val="24"/>
          <w:szCs w:val="24"/>
        </w:rPr>
        <w:t>FIGURE</w:t>
      </w:r>
      <w:r w:rsidRPr="00EE5544">
        <w:rPr>
          <w:rFonts w:ascii="TimesNewRomanPSMT" w:hAnsi="TimesNewRomanPSMT" w:cs="TimesNewRomanPSMT"/>
          <w:b/>
          <w:bCs/>
          <w:sz w:val="24"/>
          <w:szCs w:val="24"/>
        </w:rPr>
        <w:t xml:space="preserve"> </w:t>
      </w:r>
      <w:r>
        <w:rPr>
          <w:rFonts w:ascii="TimesNewRomanPSMT" w:hAnsi="TimesNewRomanPSMT" w:cs="TimesNewRomanPSMT"/>
          <w:b/>
          <w:bCs/>
          <w:sz w:val="24"/>
          <w:szCs w:val="24"/>
        </w:rPr>
        <w:t>N° 01</w:t>
      </w:r>
      <w:r>
        <w:rPr>
          <w:rFonts w:ascii="TimesNewRomanPSMT" w:hAnsi="TimesNewRomanPSMT" w:cs="TimesNewRomanPSMT"/>
          <w:sz w:val="24"/>
          <w:szCs w:val="24"/>
        </w:rPr>
        <w:t>: Diagramme illust</w:t>
      </w:r>
      <w:r w:rsidR="00C075C7">
        <w:rPr>
          <w:rFonts w:ascii="TimesNewRomanPSMT" w:hAnsi="TimesNewRomanPSMT" w:cs="TimesNewRomanPSMT"/>
          <w:sz w:val="24"/>
          <w:szCs w:val="24"/>
        </w:rPr>
        <w:t>rant le phénomène de la flambée</w:t>
      </w:r>
      <w:r>
        <w:rPr>
          <w:rFonts w:ascii="TimesNewRomanPSMT" w:hAnsi="TimesNewRomanPSMT" w:cs="TimesNewRomanPSMT"/>
          <w:sz w:val="24"/>
          <w:szCs w:val="24"/>
        </w:rPr>
        <w:t xml:space="preserve"> respiratoire au cours d'une mammite </w:t>
      </w: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MT" w:hAnsi="TimesNewRomanPSMT" w:cs="TimesNewRomanPSMT"/>
          <w:sz w:val="18"/>
          <w:szCs w:val="18"/>
        </w:rPr>
      </w:pPr>
    </w:p>
    <w:p w:rsidR="00157D5C" w:rsidRDefault="00157D5C" w:rsidP="00157D5C">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br/>
      </w:r>
    </w:p>
    <w:p w:rsidR="000C5AC3" w:rsidRDefault="00157D5C" w:rsidP="000C5AC3">
      <w:pPr>
        <w:autoSpaceDE w:val="0"/>
        <w:autoSpaceDN w:val="0"/>
        <w:adjustRightInd w:val="0"/>
        <w:spacing w:after="0" w:line="360" w:lineRule="auto"/>
        <w:rPr>
          <w:rFonts w:ascii="TimesNewRomanPSMT" w:hAnsi="TimesNewRomanPSMT" w:cs="TimesNewRomanPSMT"/>
          <w:sz w:val="24"/>
          <w:szCs w:val="24"/>
        </w:rPr>
      </w:pPr>
      <w:r>
        <w:rPr>
          <w:rFonts w:ascii="TimesNewRomanPS-BoldMT" w:hAnsi="TimesNewRomanPS-BoldMT" w:cs="TimesNewRomanPS-BoldMT"/>
          <w:b/>
          <w:bCs/>
          <w:sz w:val="24"/>
          <w:szCs w:val="24"/>
        </w:rPr>
        <w:br w:type="page"/>
      </w:r>
    </w:p>
    <w:p w:rsidR="00157D5C" w:rsidRDefault="00157D5C" w:rsidP="00157D5C">
      <w:pPr>
        <w:autoSpaceDE w:val="0"/>
        <w:autoSpaceDN w:val="0"/>
        <w:adjustRightInd w:val="0"/>
        <w:spacing w:after="0" w:line="360" w:lineRule="auto"/>
        <w:rPr>
          <w:rFonts w:ascii="TimesNewRomanPSMT" w:hAnsi="TimesNewRomanPSMT" w:cs="TimesNewRomanPSMT"/>
          <w:noProof/>
          <w:sz w:val="18"/>
          <w:szCs w:val="18"/>
          <w:lang w:val="en-US"/>
        </w:rPr>
      </w:pPr>
      <w:r>
        <w:rPr>
          <w:rFonts w:ascii="TimesNewRomanPSMT" w:hAnsi="TimesNewRomanPSMT" w:cs="TimesNewRomanPSMT"/>
          <w:noProof/>
          <w:sz w:val="18"/>
          <w:szCs w:val="18"/>
          <w:lang w:eastAsia="fr-FR"/>
        </w:rPr>
        <w:lastRenderedPageBreak/>
        <w:drawing>
          <wp:inline distT="0" distB="0" distL="0" distR="0">
            <wp:extent cx="5963920" cy="493458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a:stretch>
                      <a:fillRect/>
                    </a:stretch>
                  </pic:blipFill>
                  <pic:spPr bwMode="auto">
                    <a:xfrm>
                      <a:off x="0" y="0"/>
                      <a:ext cx="5963920" cy="4934585"/>
                    </a:xfrm>
                    <a:prstGeom prst="rect">
                      <a:avLst/>
                    </a:prstGeom>
                    <a:noFill/>
                    <a:ln w="9525">
                      <a:noFill/>
                      <a:miter lim="800000"/>
                      <a:headEnd/>
                      <a:tailEnd/>
                    </a:ln>
                  </pic:spPr>
                </pic:pic>
              </a:graphicData>
            </a:graphic>
          </wp:inline>
        </w:drawing>
      </w:r>
    </w:p>
    <w:p w:rsidR="000C5AC3" w:rsidRDefault="000C5AC3" w:rsidP="00157D5C">
      <w:pPr>
        <w:autoSpaceDE w:val="0"/>
        <w:autoSpaceDN w:val="0"/>
        <w:adjustRightInd w:val="0"/>
        <w:spacing w:after="0" w:line="360" w:lineRule="auto"/>
        <w:rPr>
          <w:rFonts w:ascii="TimesNewRomanPSMT" w:hAnsi="TimesNewRomanPSMT" w:cs="TimesNewRomanPSMT"/>
          <w:noProof/>
          <w:sz w:val="18"/>
          <w:szCs w:val="18"/>
        </w:rPr>
      </w:pPr>
    </w:p>
    <w:p w:rsidR="000C5AC3" w:rsidRDefault="000C5AC3" w:rsidP="000C5AC3">
      <w:pPr>
        <w:autoSpaceDE w:val="0"/>
        <w:autoSpaceDN w:val="0"/>
        <w:adjustRightInd w:val="0"/>
        <w:spacing w:after="0" w:line="360" w:lineRule="auto"/>
        <w:rPr>
          <w:rFonts w:ascii="TimesNewRomanPSMT" w:hAnsi="TimesNewRomanPSMT" w:cs="TimesNewRomanPSMT"/>
          <w:sz w:val="24"/>
          <w:szCs w:val="24"/>
        </w:rPr>
      </w:pPr>
      <w:r>
        <w:rPr>
          <w:rFonts w:ascii="TimesNewRomanPS-BoldMT" w:hAnsi="TimesNewRomanPS-BoldMT" w:cs="TimesNewRomanPS-BoldMT"/>
          <w:b/>
          <w:bCs/>
          <w:sz w:val="24"/>
          <w:szCs w:val="24"/>
        </w:rPr>
        <w:t xml:space="preserve">FIGURE N° 02 :  </w:t>
      </w:r>
      <w:r>
        <w:rPr>
          <w:rFonts w:ascii="TimesNewRomanPSMT" w:hAnsi="TimesNewRomanPSMT" w:cs="TimesNewRomanPSMT"/>
          <w:sz w:val="24"/>
          <w:szCs w:val="24"/>
        </w:rPr>
        <w:t xml:space="preserve"> les mécanismes de destruction des bactéries par les protéines et les peptides antimicrobiens (PPA) des PMN (Levy, 2004).</w:t>
      </w:r>
    </w:p>
    <w:p w:rsidR="000C5AC3" w:rsidRDefault="000C5AC3" w:rsidP="00157D5C">
      <w:pPr>
        <w:autoSpaceDE w:val="0"/>
        <w:autoSpaceDN w:val="0"/>
        <w:adjustRightInd w:val="0"/>
        <w:spacing w:after="0" w:line="360" w:lineRule="auto"/>
        <w:rPr>
          <w:rFonts w:ascii="TimesNewRomanPSMT" w:hAnsi="TimesNewRomanPSMT" w:cs="TimesNewRomanPSMT"/>
          <w:noProof/>
          <w:sz w:val="18"/>
          <w:szCs w:val="18"/>
        </w:rPr>
      </w:pP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NewRomanPSMT" w:hAnsi="TimesNewRomanPSMT" w:cs="TimesNewRomanPSMT"/>
          <w:noProof/>
          <w:sz w:val="18"/>
          <w:szCs w:val="18"/>
        </w:rPr>
        <w:t xml:space="preserve">1° :  </w:t>
      </w:r>
      <w:r w:rsidRPr="00202B66">
        <w:rPr>
          <w:rFonts w:ascii="Times New Roman" w:hAnsi="Times New Roman" w:cs="Times New Roman"/>
          <w:sz w:val="18"/>
          <w:szCs w:val="18"/>
        </w:rPr>
        <w:t>dégranulation des neutrophiles dans le phagolysosome</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 New Roman" w:hAnsi="Times New Roman" w:cs="Times New Roman"/>
          <w:sz w:val="18"/>
          <w:szCs w:val="18"/>
        </w:rPr>
        <w:t>2° : dégranulation des neutrophiles dans l’espace extracellulaire ainsi que dans le</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 New Roman" w:hAnsi="Times New Roman" w:cs="Times New Roman"/>
          <w:sz w:val="18"/>
          <w:szCs w:val="18"/>
        </w:rPr>
        <w:t>phagolysosome</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 New Roman" w:hAnsi="Times New Roman" w:cs="Times New Roman"/>
          <w:sz w:val="18"/>
          <w:szCs w:val="18"/>
        </w:rPr>
        <w:t>A : Action extracellulaire des PPA.</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 New Roman" w:hAnsi="Times New Roman" w:cs="Times New Roman"/>
          <w:sz w:val="18"/>
          <w:szCs w:val="18"/>
        </w:rPr>
        <w:t>B : Clivage et libération des PPA.</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 New Roman" w:hAnsi="Times New Roman" w:cs="Times New Roman"/>
          <w:sz w:val="18"/>
          <w:szCs w:val="18"/>
        </w:rPr>
        <w:t>C : Attaque synergétique des PPA tel que BPI, défensines sur la membrane bactérienne.</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 New Roman" w:hAnsi="Times New Roman" w:cs="Times New Roman"/>
          <w:sz w:val="18"/>
          <w:szCs w:val="18"/>
        </w:rPr>
        <w:t xml:space="preserve">D : Réduction du </w:t>
      </w:r>
      <w:smartTag w:uri="urn:schemas-microsoft-com:office:smarttags" w:element="PersonName">
        <w:smartTagPr>
          <w:attr w:name="ProductID" w:val="la NADPH"/>
        </w:smartTagPr>
        <w:r w:rsidRPr="00202B66">
          <w:rPr>
            <w:rFonts w:ascii="Times New Roman" w:hAnsi="Times New Roman" w:cs="Times New Roman"/>
            <w:sz w:val="18"/>
            <w:szCs w:val="18"/>
          </w:rPr>
          <w:t>la NADPH</w:t>
        </w:r>
      </w:smartTag>
      <w:r w:rsidRPr="00202B66">
        <w:rPr>
          <w:rFonts w:ascii="Times New Roman" w:hAnsi="Times New Roman" w:cs="Times New Roman"/>
          <w:sz w:val="18"/>
          <w:szCs w:val="18"/>
        </w:rPr>
        <w:t xml:space="preserve">, passage des ions K+, de l’élastase et de </w:t>
      </w:r>
      <w:smartTag w:uri="urn:schemas-microsoft-com:office:smarttags" w:element="PersonName">
        <w:smartTagPr>
          <w:attr w:name="ProductID" w:val="la Cathepsine G"/>
        </w:smartTagPr>
        <w:r w:rsidRPr="00202B66">
          <w:rPr>
            <w:rFonts w:ascii="Times New Roman" w:hAnsi="Times New Roman" w:cs="Times New Roman"/>
            <w:sz w:val="18"/>
            <w:szCs w:val="18"/>
          </w:rPr>
          <w:t>la Cathepsine G</w:t>
        </w:r>
      </w:smartTag>
      <w:r w:rsidRPr="00202B66">
        <w:rPr>
          <w:rFonts w:ascii="Times New Roman" w:hAnsi="Times New Roman" w:cs="Times New Roman"/>
          <w:sz w:val="18"/>
          <w:szCs w:val="18"/>
        </w:rPr>
        <w:t xml:space="preserve"> à</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rPr>
      </w:pPr>
      <w:r w:rsidRPr="00202B66">
        <w:rPr>
          <w:rFonts w:ascii="Times New Roman" w:hAnsi="Times New Roman" w:cs="Times New Roman"/>
          <w:sz w:val="18"/>
          <w:szCs w:val="18"/>
        </w:rPr>
        <w:t>travers la membrane du phagolysosome causant l’attaque protéolytique de la cible</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lang w:val="en-US"/>
        </w:rPr>
      </w:pPr>
      <w:r w:rsidRPr="00202B66">
        <w:rPr>
          <w:rFonts w:ascii="Times New Roman" w:hAnsi="Times New Roman" w:cs="Times New Roman"/>
          <w:sz w:val="18"/>
          <w:szCs w:val="18"/>
          <w:lang w:val="en-US"/>
        </w:rPr>
        <w:t>bactérienne.</w:t>
      </w:r>
    </w:p>
    <w:p w:rsidR="00157D5C" w:rsidRPr="00202B66" w:rsidRDefault="00157D5C" w:rsidP="00157D5C">
      <w:pPr>
        <w:autoSpaceDE w:val="0"/>
        <w:autoSpaceDN w:val="0"/>
        <w:adjustRightInd w:val="0"/>
        <w:spacing w:after="0" w:line="360" w:lineRule="auto"/>
        <w:rPr>
          <w:rFonts w:ascii="Times New Roman" w:hAnsi="Times New Roman" w:cs="Times New Roman"/>
          <w:sz w:val="18"/>
          <w:szCs w:val="18"/>
          <w:lang w:val="en-US"/>
        </w:rPr>
      </w:pPr>
      <w:r w:rsidRPr="00202B66">
        <w:rPr>
          <w:rFonts w:ascii="Times New Roman" w:hAnsi="Times New Roman" w:cs="Times New Roman"/>
          <w:sz w:val="18"/>
          <w:szCs w:val="18"/>
          <w:lang w:val="en-US"/>
        </w:rPr>
        <w:t>BPI: Bactericidal permeability increasing protein.</w:t>
      </w:r>
    </w:p>
    <w:p w:rsidR="00157D5C" w:rsidRPr="00082FED" w:rsidRDefault="00157D5C" w:rsidP="00157D5C">
      <w:pPr>
        <w:autoSpaceDE w:val="0"/>
        <w:autoSpaceDN w:val="0"/>
        <w:adjustRightInd w:val="0"/>
        <w:spacing w:after="0" w:line="360" w:lineRule="auto"/>
        <w:rPr>
          <w:rFonts w:ascii="TimesNewRomanPSMT" w:hAnsi="TimesNewRomanPSMT" w:cs="TimesNewRomanPSMT"/>
          <w:sz w:val="18"/>
          <w:szCs w:val="18"/>
          <w:lang w:val="en-US"/>
        </w:rPr>
      </w:pPr>
    </w:p>
    <w:p w:rsidR="00157D5C" w:rsidRPr="00082FED" w:rsidRDefault="00157D5C" w:rsidP="00157D5C">
      <w:pPr>
        <w:autoSpaceDE w:val="0"/>
        <w:autoSpaceDN w:val="0"/>
        <w:adjustRightInd w:val="0"/>
        <w:spacing w:after="0" w:line="360" w:lineRule="auto"/>
        <w:rPr>
          <w:rFonts w:ascii="TimesNewRomanPSMT" w:hAnsi="TimesNewRomanPSMT" w:cs="TimesNewRomanPSMT"/>
          <w:sz w:val="18"/>
          <w:szCs w:val="18"/>
          <w:lang w:val="en-US"/>
        </w:rPr>
      </w:pPr>
    </w:p>
    <w:p w:rsidR="00AF4CF7" w:rsidRPr="002B1E0E" w:rsidRDefault="00AF4CF7">
      <w:pPr>
        <w:rPr>
          <w:rFonts w:ascii="TimesNewRomanPSMT" w:hAnsi="TimesNewRomanPSMT" w:cs="TimesNewRomanPSMT"/>
          <w:sz w:val="24"/>
          <w:szCs w:val="24"/>
          <w:lang w:val="en-US"/>
        </w:rPr>
      </w:pPr>
      <w:r w:rsidRPr="002B1E0E">
        <w:rPr>
          <w:rFonts w:ascii="TimesNewRomanPSMT" w:hAnsi="TimesNewRomanPSMT" w:cs="TimesNewRomanPSMT"/>
          <w:sz w:val="24"/>
          <w:szCs w:val="24"/>
          <w:lang w:val="en-US"/>
        </w:rPr>
        <w:br w:type="page"/>
      </w:r>
    </w:p>
    <w:p w:rsidR="00157D5C" w:rsidRDefault="00157D5C" w:rsidP="000F4F30">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lastRenderedPageBreak/>
        <w:t xml:space="preserve">Le principal mécanisme de destruction des bactéries est oxygène dépendant </w:t>
      </w:r>
      <w:r w:rsidR="00CA0351">
        <w:rPr>
          <w:rFonts w:ascii="TimesNewRomanPSMT" w:hAnsi="TimesNewRomanPSMT" w:cs="TimesNewRomanPSMT"/>
          <w:sz w:val="24"/>
          <w:szCs w:val="24"/>
        </w:rPr>
        <w:t>via le phénomène de "la flambée</w:t>
      </w:r>
      <w:r>
        <w:rPr>
          <w:rFonts w:ascii="TimesNewRomanPSMT" w:hAnsi="TimesNewRomanPSMT" w:cs="TimesNewRomanPSMT"/>
          <w:sz w:val="24"/>
          <w:szCs w:val="24"/>
        </w:rPr>
        <w:t xml:space="preserve"> r</w:t>
      </w:r>
      <w:r w:rsidR="00CA0351">
        <w:rPr>
          <w:rFonts w:ascii="TimesNewRomanPSMT" w:hAnsi="TimesNewRomanPSMT" w:cs="TimesNewRomanPSMT"/>
          <w:sz w:val="24"/>
          <w:szCs w:val="24"/>
        </w:rPr>
        <w:t xml:space="preserve">espiratoire" ou " Resperatory Burst </w:t>
      </w:r>
      <w:r>
        <w:rPr>
          <w:rFonts w:ascii="TimesNewRomanPSMT" w:hAnsi="TimesNewRomanPSMT" w:cs="TimesNewRomanPSMT"/>
          <w:sz w:val="24"/>
          <w:szCs w:val="24"/>
        </w:rPr>
        <w:t>" (augmentation du métabolisme oxydatif), qui produit les</w:t>
      </w:r>
      <w:r w:rsidR="00CA0351">
        <w:rPr>
          <w:rFonts w:ascii="TimesNewRomanPSMT" w:hAnsi="TimesNewRomanPSMT" w:cs="TimesNewRomanPSMT"/>
          <w:sz w:val="24"/>
          <w:szCs w:val="24"/>
        </w:rPr>
        <w:t xml:space="preserve"> radicaux libres</w:t>
      </w:r>
      <w:r>
        <w:rPr>
          <w:rFonts w:ascii="TimesNewRomanPSMT" w:hAnsi="TimesNewRomanPSMT" w:cs="TimesNewRomanPSMT"/>
          <w:sz w:val="24"/>
          <w:szCs w:val="24"/>
        </w:rPr>
        <w:t>. Après leur ingestion, les bactéries sont tuées par l’action des</w:t>
      </w:r>
      <w:r w:rsidR="00CA0351">
        <w:rPr>
          <w:rFonts w:ascii="TimesNewRomanPSMT" w:hAnsi="TimesNewRomanPSMT" w:cs="TimesNewRomanPSMT"/>
          <w:sz w:val="24"/>
          <w:szCs w:val="24"/>
        </w:rPr>
        <w:t xml:space="preserve"> an</w:t>
      </w:r>
      <w:r>
        <w:rPr>
          <w:rFonts w:ascii="TimesNewRomanPSMT" w:hAnsi="TimesNewRomanPSMT" w:cs="TimesNewRomanPSMT"/>
          <w:sz w:val="24"/>
          <w:szCs w:val="24"/>
        </w:rPr>
        <w:t>ions superoxyde (O</w:t>
      </w:r>
      <w:r>
        <w:rPr>
          <w:rFonts w:ascii="TimesNewRomanPSMT" w:hAnsi="TimesNewRomanPSMT" w:cs="TimesNewRomanPSMT"/>
          <w:sz w:val="16"/>
          <w:szCs w:val="16"/>
        </w:rPr>
        <w:t>2</w:t>
      </w:r>
      <w:r w:rsidRPr="00CA0351">
        <w:rPr>
          <w:rFonts w:ascii="TimesNewRomanPSMT" w:hAnsi="TimesNewRomanPSMT" w:cs="TimesNewRomanPSMT"/>
          <w:b/>
          <w:bCs/>
          <w:sz w:val="28"/>
          <w:szCs w:val="28"/>
          <w:vertAlign w:val="superscript"/>
        </w:rPr>
        <w:t>.-</w:t>
      </w:r>
      <w:r>
        <w:rPr>
          <w:rFonts w:ascii="TimesNewRomanPSMT" w:hAnsi="TimesNewRomanPSMT" w:cs="TimesNewRomanPSMT"/>
          <w:sz w:val="24"/>
          <w:szCs w:val="24"/>
        </w:rPr>
        <w:t>) et du peroxyde d’hydrogène (H</w:t>
      </w:r>
      <w:r>
        <w:rPr>
          <w:rFonts w:ascii="TimesNewRomanPSMT" w:hAnsi="TimesNewRomanPSMT" w:cs="TimesNewRomanPSMT"/>
          <w:sz w:val="16"/>
          <w:szCs w:val="16"/>
        </w:rPr>
        <w:t>2</w:t>
      </w:r>
      <w:r>
        <w:rPr>
          <w:rFonts w:ascii="TimesNewRomanPSMT" w:hAnsi="TimesNewRomanPSMT" w:cs="TimesNewRomanPSMT"/>
          <w:sz w:val="24"/>
          <w:szCs w:val="24"/>
        </w:rPr>
        <w:t>O</w:t>
      </w:r>
      <w:r>
        <w:rPr>
          <w:rFonts w:ascii="TimesNewRomanPSMT" w:hAnsi="TimesNewRomanPSMT" w:cs="TimesNewRomanPSMT"/>
          <w:sz w:val="16"/>
          <w:szCs w:val="16"/>
        </w:rPr>
        <w:t>2</w:t>
      </w:r>
      <w:r>
        <w:rPr>
          <w:rFonts w:ascii="TimesNewRomanPSMT" w:hAnsi="TimesNewRomanPSMT" w:cs="TimesNewRomanPSMT"/>
          <w:sz w:val="24"/>
          <w:szCs w:val="24"/>
        </w:rPr>
        <w:t xml:space="preserve">).  (Sordillo et </w:t>
      </w:r>
      <w:r w:rsidRPr="000730FF">
        <w:rPr>
          <w:rFonts w:ascii="TimesNewRomanPSMT" w:hAnsi="TimesNewRomanPSMT" w:cs="TimesNewRomanPSMT"/>
          <w:i/>
          <w:iCs/>
          <w:sz w:val="24"/>
          <w:szCs w:val="24"/>
        </w:rPr>
        <w:t>al.</w:t>
      </w:r>
      <w:r>
        <w:rPr>
          <w:rFonts w:ascii="TimesNewRomanPSMT" w:hAnsi="TimesNewRomanPSMT" w:cs="TimesNewRomanPSMT"/>
          <w:sz w:val="24"/>
          <w:szCs w:val="24"/>
        </w:rPr>
        <w:t>, 1997</w:t>
      </w:r>
      <w:r w:rsidR="00D50616">
        <w:rPr>
          <w:rFonts w:ascii="TimesNewRomanPSMT" w:hAnsi="TimesNewRomanPSMT" w:cs="TimesNewRomanPSMT"/>
          <w:sz w:val="24"/>
          <w:szCs w:val="24"/>
        </w:rPr>
        <w:t>;</w:t>
      </w:r>
      <w:r w:rsidR="00625108">
        <w:rPr>
          <w:rFonts w:ascii="TimesNewRomanPSMT" w:hAnsi="TimesNewRomanPSMT" w:cs="TimesNewRomanPSMT"/>
          <w:sz w:val="24"/>
          <w:szCs w:val="24"/>
        </w:rPr>
        <w:t xml:space="preserve"> </w:t>
      </w:r>
      <w:r w:rsidR="00D50616">
        <w:rPr>
          <w:rFonts w:ascii="TimesNewRomanPSMT" w:hAnsi="TimesNewRomanPSMT" w:cs="TimesNewRomanPSMT"/>
          <w:sz w:val="24"/>
          <w:szCs w:val="24"/>
        </w:rPr>
        <w:t xml:space="preserve"> Dosogne et </w:t>
      </w:r>
      <w:r w:rsidR="00D50616" w:rsidRPr="000730FF">
        <w:rPr>
          <w:rFonts w:ascii="TimesNewRomanPSMT" w:hAnsi="TimesNewRomanPSMT" w:cs="TimesNewRomanPSMT"/>
          <w:i/>
          <w:iCs/>
          <w:sz w:val="24"/>
          <w:szCs w:val="24"/>
        </w:rPr>
        <w:t>al.</w:t>
      </w:r>
      <w:r w:rsidR="000F4F30">
        <w:rPr>
          <w:rFonts w:ascii="TimesNewRomanPSMT" w:hAnsi="TimesNewRomanPSMT" w:cs="TimesNewRomanPSMT"/>
          <w:sz w:val="24"/>
          <w:szCs w:val="24"/>
        </w:rPr>
        <w:t xml:space="preserve">, 2001 ; </w:t>
      </w:r>
      <w:r>
        <w:rPr>
          <w:rFonts w:ascii="TimesNewRomanPSMT" w:hAnsi="TimesNewRomanPSMT" w:cs="TimesNewRomanPSMT"/>
          <w:sz w:val="24"/>
          <w:szCs w:val="24"/>
        </w:rPr>
        <w:t>Wellntz et Bruckmaier, 2012).</w:t>
      </w:r>
    </w:p>
    <w:p w:rsidR="00157D5C" w:rsidRDefault="00157D5C" w:rsidP="00157D5C">
      <w:pPr>
        <w:autoSpaceDE w:val="0"/>
        <w:autoSpaceDN w:val="0"/>
        <w:adjustRightInd w:val="0"/>
        <w:spacing w:after="0" w:line="360" w:lineRule="auto"/>
        <w:ind w:firstLine="720"/>
        <w:jc w:val="both"/>
        <w:rPr>
          <w:rFonts w:ascii="TimesNewRomanPSMT" w:hAnsi="TimesNewRomanPSMT" w:cs="TimesNewRomanPSMT"/>
          <w:sz w:val="24"/>
          <w:szCs w:val="24"/>
        </w:rPr>
      </w:pPr>
    </w:p>
    <w:p w:rsidR="00157D5C" w:rsidRDefault="005F4BC3" w:rsidP="00157D5C">
      <w:pPr>
        <w:autoSpaceDE w:val="0"/>
        <w:autoSpaceDN w:val="0"/>
        <w:adjustRightInd w:val="0"/>
        <w:spacing w:after="0"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r w:rsidR="00157D5C">
        <w:rPr>
          <w:rFonts w:ascii="TimesNewRomanPS-BoldMT" w:hAnsi="TimesNewRomanPS-BoldMT" w:cs="TimesNewRomanPS-BoldMT"/>
          <w:b/>
          <w:bCs/>
          <w:sz w:val="24"/>
          <w:szCs w:val="24"/>
        </w:rPr>
        <w:t>. 2.  Rôle des macrophages dans le lait</w:t>
      </w:r>
    </w:p>
    <w:p w:rsidR="00157D5C" w:rsidRDefault="00157D5C" w:rsidP="00157D5C">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Les macrophages jouent un rôle dans les défenses non spécifiques précoces par la phagocytose en ingérant des bactéries et des débris cellulaires. La destruction des microorganismes par la libération des radicaux oxygénés libres est probablement minoritaire, du fait de la faible pression en oxygène du lait. D’autres mécanismes pourraient intervenir, la simple adhésion des germes aux macrophages déclenchant la sécrétion d’un grand nombre de composés (Lagrange, 1987).</w:t>
      </w:r>
    </w:p>
    <w:p w:rsidR="00157D5C" w:rsidRDefault="00157D5C" w:rsidP="00157D5C">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 xml:space="preserve">La phagocytose par les macrophages sensibilisés du lait peut être augmentée par la présence d’anticorps opsonisants spécifiques des pathogènes. Comme les neutrophiles, l’ingestion de globules gras et de caséines diminue l’aptitude à la phagocytose par rapport aux cellules du sang. Les activités phagocytaires et bactéricides sont particulièrement diminuées lors de la période entourant la mise bas (Sordillo et </w:t>
      </w:r>
      <w:r w:rsidRPr="000730FF">
        <w:rPr>
          <w:rFonts w:ascii="TimesNewRomanPSMT" w:hAnsi="TimesNewRomanPSMT" w:cs="TimesNewRomanPSMT"/>
          <w:i/>
          <w:iCs/>
          <w:sz w:val="24"/>
          <w:szCs w:val="24"/>
        </w:rPr>
        <w:t>al.</w:t>
      </w:r>
      <w:r>
        <w:rPr>
          <w:rFonts w:ascii="TimesNewRomanPSMT" w:hAnsi="TimesNewRomanPSMT" w:cs="TimesNewRomanPSMT"/>
          <w:sz w:val="24"/>
          <w:szCs w:val="24"/>
        </w:rPr>
        <w:t xml:space="preserve">, 1997 ; Burvenich et </w:t>
      </w:r>
      <w:r w:rsidRPr="000730FF">
        <w:rPr>
          <w:rFonts w:ascii="TimesNewRomanPSMT" w:hAnsi="TimesNewRomanPSMT" w:cs="TimesNewRomanPSMT"/>
          <w:i/>
          <w:iCs/>
          <w:sz w:val="24"/>
          <w:szCs w:val="24"/>
        </w:rPr>
        <w:t>al</w:t>
      </w:r>
      <w:r>
        <w:rPr>
          <w:rFonts w:ascii="TimesNewRomanPSMT" w:hAnsi="TimesNewRomanPSMT" w:cs="TimesNewRomanPSMT"/>
          <w:sz w:val="24"/>
          <w:szCs w:val="24"/>
        </w:rPr>
        <w:t>., 2007).</w:t>
      </w:r>
    </w:p>
    <w:p w:rsidR="00157D5C" w:rsidRDefault="00157D5C" w:rsidP="00157D5C">
      <w:pPr>
        <w:autoSpaceDE w:val="0"/>
        <w:autoSpaceDN w:val="0"/>
        <w:adjustRightInd w:val="0"/>
        <w:spacing w:after="0" w:line="360" w:lineRule="auto"/>
        <w:ind w:firstLine="720"/>
        <w:jc w:val="both"/>
        <w:rPr>
          <w:rFonts w:ascii="TimesNewRomanPSMT" w:hAnsi="TimesNewRomanPSMT" w:cs="TimesNewRomanPSMT"/>
          <w:sz w:val="24"/>
          <w:szCs w:val="24"/>
        </w:rPr>
      </w:pPr>
    </w:p>
    <w:p w:rsidR="00157D5C" w:rsidRDefault="005F4BC3" w:rsidP="00157D5C">
      <w:pPr>
        <w:autoSpaceDE w:val="0"/>
        <w:autoSpaceDN w:val="0"/>
        <w:adjustRightInd w:val="0"/>
        <w:spacing w:after="0"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r w:rsidR="00157D5C">
        <w:rPr>
          <w:rFonts w:ascii="TimesNewRomanPS-BoldMT" w:hAnsi="TimesNewRomanPS-BoldMT" w:cs="TimesNewRomanPS-BoldMT"/>
          <w:b/>
          <w:bCs/>
          <w:sz w:val="24"/>
          <w:szCs w:val="24"/>
        </w:rPr>
        <w:t>. 3. Les lymphocytes</w:t>
      </w:r>
    </w:p>
    <w:p w:rsidR="00157D5C" w:rsidRDefault="00157D5C" w:rsidP="002A12BD">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Les cellules B et les cellules T sont les deux principaux types de lymphocytes capables de reconnaître les antigènes grâce à des récepteurs membranaires spécifiques. Dans le lait des quartiers non infectés, les lymphocytes constituent 10 à 25 % des cellules somatiques. Un déficit des lymphocytes B serait observé dans le sang des ruminants avec une mammite (Paape et</w:t>
      </w:r>
      <w:r w:rsidR="002A12BD">
        <w:rPr>
          <w:rFonts w:ascii="TimesNewRomanPSMT" w:hAnsi="TimesNewRomanPSMT" w:cs="TimesNewRomanPSMT"/>
          <w:sz w:val="24"/>
          <w:szCs w:val="24"/>
        </w:rPr>
        <w:t xml:space="preserve"> </w:t>
      </w:r>
      <w:r w:rsidRPr="000730FF">
        <w:rPr>
          <w:rFonts w:ascii="TimesNewRomanPSMT" w:hAnsi="TimesNewRomanPSMT" w:cs="TimesNewRomanPSMT"/>
          <w:i/>
          <w:iCs/>
          <w:sz w:val="24"/>
          <w:szCs w:val="24"/>
        </w:rPr>
        <w:t>al</w:t>
      </w:r>
      <w:r>
        <w:rPr>
          <w:rFonts w:ascii="TimesNewRomanPSMT" w:hAnsi="TimesNewRomanPSMT" w:cs="TimesNewRomanPSMT"/>
          <w:sz w:val="24"/>
          <w:szCs w:val="24"/>
        </w:rPr>
        <w:t>., 1991).</w:t>
      </w:r>
    </w:p>
    <w:p w:rsidR="00157D5C" w:rsidRDefault="00157D5C" w:rsidP="00157D5C">
      <w:pPr>
        <w:spacing w:line="360" w:lineRule="auto"/>
        <w:rPr>
          <w:rFonts w:ascii="TimesNewRomanPSMT" w:hAnsi="TimesNewRomanPSMT" w:cs="TimesNewRomanPSMT"/>
          <w:sz w:val="24"/>
          <w:szCs w:val="24"/>
        </w:rPr>
      </w:pPr>
    </w:p>
    <w:p w:rsidR="00157D5C" w:rsidRPr="00A74339" w:rsidRDefault="005F4BC3" w:rsidP="00157D5C">
      <w:pPr>
        <w:spacing w:line="360" w:lineRule="auto"/>
        <w:rPr>
          <w:rFonts w:ascii="Times New Roman" w:hAnsi="Times New Roman" w:cs="Times New Roman"/>
          <w:b/>
          <w:bCs/>
          <w:sz w:val="24"/>
          <w:szCs w:val="24"/>
          <w:lang w:bidi="ar-DZ"/>
        </w:rPr>
      </w:pPr>
      <w:r>
        <w:rPr>
          <w:rFonts w:ascii="Times New Roman" w:hAnsi="Times New Roman" w:cs="Times New Roman"/>
          <w:b/>
          <w:bCs/>
          <w:sz w:val="24"/>
          <w:szCs w:val="24"/>
          <w:lang w:bidi="ar-DZ"/>
        </w:rPr>
        <w:t>3</w:t>
      </w:r>
      <w:r w:rsidR="00157D5C" w:rsidRPr="00A74339">
        <w:rPr>
          <w:rFonts w:ascii="Times New Roman" w:hAnsi="Times New Roman" w:cs="Times New Roman"/>
          <w:b/>
          <w:bCs/>
          <w:sz w:val="24"/>
          <w:szCs w:val="24"/>
          <w:lang w:bidi="ar-DZ"/>
        </w:rPr>
        <w:t>.</w:t>
      </w:r>
      <w:r w:rsidR="00157D5C">
        <w:rPr>
          <w:rFonts w:ascii="Times New Roman" w:hAnsi="Times New Roman" w:cs="Times New Roman"/>
          <w:b/>
          <w:bCs/>
          <w:sz w:val="24"/>
          <w:szCs w:val="24"/>
          <w:lang w:bidi="ar-DZ"/>
        </w:rPr>
        <w:t xml:space="preserve"> </w:t>
      </w:r>
      <w:r w:rsidR="00157D5C" w:rsidRPr="005F559D">
        <w:rPr>
          <w:rFonts w:ascii="Times New Roman" w:hAnsi="Times New Roman" w:cs="Times New Roman"/>
          <w:b/>
          <w:bCs/>
          <w:sz w:val="24"/>
          <w:szCs w:val="24"/>
          <w:u w:val="single"/>
          <w:lang w:bidi="ar-DZ"/>
        </w:rPr>
        <w:t>LES DEFENSES SOLUBLES</w:t>
      </w:r>
      <w:r w:rsidR="00157D5C" w:rsidRPr="00A74339">
        <w:rPr>
          <w:rFonts w:ascii="Times New Roman" w:hAnsi="Times New Roman" w:cs="Times New Roman"/>
          <w:b/>
          <w:bCs/>
          <w:sz w:val="24"/>
          <w:szCs w:val="24"/>
          <w:lang w:bidi="ar-DZ"/>
        </w:rPr>
        <w:t>:</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w:t>
      </w:r>
      <w:r>
        <w:rPr>
          <w:rFonts w:ascii="Times New Roman" w:hAnsi="Times New Roman" w:cs="Times New Roman"/>
          <w:sz w:val="24"/>
          <w:szCs w:val="24"/>
          <w:lang w:bidi="ar-DZ"/>
        </w:rPr>
        <w:tab/>
      </w:r>
      <w:r w:rsidRPr="00772327">
        <w:rPr>
          <w:rFonts w:ascii="Times New Roman" w:hAnsi="Times New Roman" w:cs="Times New Roman"/>
          <w:sz w:val="24"/>
          <w:szCs w:val="24"/>
          <w:lang w:bidi="ar-DZ"/>
        </w:rPr>
        <w:t>Les réponses immunitaires innées et acquises produisent des facteurs solubles importants dans la défense de la glande mammaire.</w:t>
      </w:r>
      <w:r w:rsidR="00AA2556">
        <w:rPr>
          <w:rFonts w:ascii="Times New Roman" w:hAnsi="Times New Roman" w:cs="Times New Roman"/>
          <w:sz w:val="24"/>
          <w:szCs w:val="24"/>
          <w:lang w:bidi="ar-DZ"/>
        </w:rPr>
        <w:t xml:space="preserve"> </w:t>
      </w:r>
      <w:r>
        <w:rPr>
          <w:rFonts w:ascii="Times New Roman" w:hAnsi="Times New Roman" w:cs="Times New Roman"/>
          <w:sz w:val="24"/>
          <w:szCs w:val="24"/>
          <w:lang w:bidi="ar-DZ"/>
        </w:rPr>
        <w:t>(</w:t>
      </w:r>
      <w:r w:rsidRPr="00772327">
        <w:rPr>
          <w:rFonts w:ascii="Times New Roman" w:hAnsi="Times New Roman" w:cs="Times New Roman"/>
          <w:sz w:val="24"/>
          <w:szCs w:val="24"/>
          <w:lang w:bidi="ar-DZ"/>
        </w:rPr>
        <w:t>Lacasse, 2003)</w:t>
      </w:r>
    </w:p>
    <w:p w:rsidR="00157D5C" w:rsidRPr="00A74339" w:rsidRDefault="005F4BC3" w:rsidP="0063063E">
      <w:pPr>
        <w:spacing w:line="360" w:lineRule="auto"/>
        <w:ind w:firstLine="709"/>
        <w:jc w:val="both"/>
        <w:rPr>
          <w:rFonts w:ascii="Times New Roman" w:hAnsi="Times New Roman" w:cs="Times New Roman"/>
          <w:b/>
          <w:bCs/>
          <w:sz w:val="24"/>
          <w:szCs w:val="24"/>
          <w:lang w:bidi="ar-DZ"/>
        </w:rPr>
      </w:pPr>
      <w:r>
        <w:rPr>
          <w:rFonts w:ascii="Times New Roman" w:hAnsi="Times New Roman" w:cs="Times New Roman"/>
          <w:b/>
          <w:bCs/>
          <w:sz w:val="24"/>
          <w:szCs w:val="24"/>
          <w:lang w:bidi="ar-DZ"/>
        </w:rPr>
        <w:t>3</w:t>
      </w:r>
      <w:r w:rsidR="00157D5C">
        <w:rPr>
          <w:rFonts w:ascii="Times New Roman" w:hAnsi="Times New Roman" w:cs="Times New Roman"/>
          <w:b/>
          <w:bCs/>
          <w:sz w:val="24"/>
          <w:szCs w:val="24"/>
          <w:lang w:bidi="ar-DZ"/>
        </w:rPr>
        <w:t xml:space="preserve">.1. </w:t>
      </w:r>
      <w:r w:rsidR="00157D5C" w:rsidRPr="00A74339">
        <w:rPr>
          <w:rFonts w:ascii="Times New Roman" w:hAnsi="Times New Roman" w:cs="Times New Roman"/>
          <w:b/>
          <w:bCs/>
          <w:sz w:val="24"/>
          <w:szCs w:val="24"/>
          <w:lang w:bidi="ar-DZ"/>
        </w:rPr>
        <w:t xml:space="preserve"> Facteurs non spécifiques:</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w:t>
      </w:r>
      <w:r>
        <w:rPr>
          <w:rFonts w:ascii="Times New Roman" w:hAnsi="Times New Roman" w:cs="Times New Roman"/>
          <w:sz w:val="24"/>
          <w:szCs w:val="24"/>
          <w:lang w:bidi="ar-DZ"/>
        </w:rPr>
        <w:tab/>
      </w:r>
      <w:r w:rsidRPr="00772327">
        <w:rPr>
          <w:rFonts w:ascii="Times New Roman" w:hAnsi="Times New Roman" w:cs="Times New Roman"/>
          <w:sz w:val="24"/>
          <w:szCs w:val="24"/>
          <w:lang w:bidi="ar-DZ"/>
        </w:rPr>
        <w:t>La glande mammaire possède plusieurs facteurs bactériostatiques qui fonctionnent avec ou indépendamment des immunoglobulines.</w:t>
      </w:r>
    </w:p>
    <w:p w:rsidR="00157D5C" w:rsidRPr="00772327" w:rsidRDefault="005F4BC3" w:rsidP="0063063E">
      <w:pPr>
        <w:spacing w:line="360" w:lineRule="auto"/>
        <w:ind w:firstLine="709"/>
        <w:rPr>
          <w:rFonts w:ascii="Times New Roman" w:hAnsi="Times New Roman" w:cs="Times New Roman"/>
          <w:sz w:val="24"/>
          <w:szCs w:val="24"/>
          <w:lang w:bidi="ar-DZ"/>
        </w:rPr>
      </w:pPr>
      <w:r>
        <w:rPr>
          <w:rFonts w:ascii="Times New Roman" w:hAnsi="Times New Roman" w:cs="Times New Roman"/>
          <w:b/>
          <w:bCs/>
          <w:sz w:val="24"/>
          <w:szCs w:val="24"/>
          <w:lang w:bidi="ar-DZ"/>
        </w:rPr>
        <w:lastRenderedPageBreak/>
        <w:t>3</w:t>
      </w:r>
      <w:r w:rsidR="00157D5C">
        <w:rPr>
          <w:rFonts w:ascii="Times New Roman" w:hAnsi="Times New Roman" w:cs="Times New Roman"/>
          <w:b/>
          <w:bCs/>
          <w:sz w:val="24"/>
          <w:szCs w:val="24"/>
          <w:lang w:bidi="ar-DZ"/>
        </w:rPr>
        <w:t xml:space="preserve">.2. </w:t>
      </w:r>
      <w:r w:rsidR="00157D5C" w:rsidRPr="00772327">
        <w:rPr>
          <w:rFonts w:ascii="Times New Roman" w:hAnsi="Times New Roman" w:cs="Times New Roman"/>
          <w:b/>
          <w:bCs/>
          <w:sz w:val="24"/>
          <w:szCs w:val="24"/>
          <w:lang w:bidi="ar-DZ"/>
        </w:rPr>
        <w:t>La lactoferrine:</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w:t>
      </w:r>
      <w:r>
        <w:rPr>
          <w:rFonts w:ascii="Times New Roman" w:hAnsi="Times New Roman" w:cs="Times New Roman"/>
          <w:sz w:val="24"/>
          <w:szCs w:val="24"/>
          <w:lang w:bidi="ar-DZ"/>
        </w:rPr>
        <w:tab/>
      </w:r>
      <w:r w:rsidRPr="00772327">
        <w:rPr>
          <w:rFonts w:ascii="Times New Roman" w:hAnsi="Times New Roman" w:cs="Times New Roman"/>
          <w:sz w:val="24"/>
          <w:szCs w:val="24"/>
          <w:lang w:bidi="ar-DZ"/>
        </w:rPr>
        <w:t xml:space="preserve"> Est la principale protéine du colostrum maternel. Sa concentration augmente pendant la période sèche et pendant une mammite. Cette dernière a un rôle antibactérien et anti-inflammatoire.</w:t>
      </w:r>
      <w:r>
        <w:rPr>
          <w:rFonts w:ascii="Times New Roman" w:hAnsi="Times New Roman" w:cs="Times New Roman"/>
          <w:sz w:val="24"/>
          <w:szCs w:val="24"/>
          <w:lang w:bidi="ar-DZ"/>
        </w:rPr>
        <w:t xml:space="preserve"> </w:t>
      </w:r>
    </w:p>
    <w:p w:rsidR="00157D5C" w:rsidRPr="00772327" w:rsidRDefault="00157D5C" w:rsidP="00157D5C">
      <w:pPr>
        <w:spacing w:line="360" w:lineRule="auto"/>
        <w:ind w:firstLine="720"/>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L'effet le plus connu de la lactoferrine est d'immobiliser le fer, élément essentiel à la croissance microbienne. Le fer est donc peu disponible et la croissance bactérienne dans le lait est ralentie. Au départ, le caractère antimicrobien de la lactoferrine était attribué exclusivement à sa capacité d'immobiliser le fer. (Spik, 2004).</w:t>
      </w:r>
    </w:p>
    <w:p w:rsidR="00157D5C"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w:t>
      </w:r>
      <w:r>
        <w:rPr>
          <w:rFonts w:ascii="Times New Roman" w:hAnsi="Times New Roman" w:cs="Times New Roman"/>
          <w:sz w:val="24"/>
          <w:szCs w:val="24"/>
          <w:lang w:bidi="ar-DZ"/>
        </w:rPr>
        <w:tab/>
      </w:r>
      <w:r w:rsidRPr="00772327">
        <w:rPr>
          <w:rFonts w:ascii="Times New Roman" w:hAnsi="Times New Roman" w:cs="Times New Roman"/>
          <w:sz w:val="24"/>
          <w:szCs w:val="24"/>
          <w:lang w:bidi="ar-DZ"/>
        </w:rPr>
        <w:t xml:space="preserve">Toutefois un fragment de la lactoferrine, qui ne peut à lui seul s'attacher au fer, s'est récemment avéré être un antimicrobien plus puissant (de 10-100 fois) que la lactoferrine elle-même. Ce peptide, appelé lactoferricine, est produit naturellement dans le système digestif des mammifères lors de la digestion de la lactoferrine du lait.(Fetherson et </w:t>
      </w:r>
      <w:r w:rsidRPr="00750971">
        <w:rPr>
          <w:rFonts w:ascii="Times New Roman" w:hAnsi="Times New Roman" w:cs="Times New Roman"/>
          <w:i/>
          <w:iCs/>
          <w:sz w:val="24"/>
          <w:szCs w:val="24"/>
          <w:lang w:bidi="ar-DZ"/>
        </w:rPr>
        <w:t>al.</w:t>
      </w:r>
      <w:r w:rsidRPr="00772327">
        <w:rPr>
          <w:rFonts w:ascii="Times New Roman" w:hAnsi="Times New Roman" w:cs="Times New Roman"/>
          <w:sz w:val="24"/>
          <w:szCs w:val="24"/>
          <w:lang w:bidi="ar-DZ"/>
        </w:rPr>
        <w:t xml:space="preserve">, 2001). </w:t>
      </w:r>
    </w:p>
    <w:p w:rsidR="00157D5C" w:rsidRPr="00772327" w:rsidRDefault="005F4BC3" w:rsidP="00157D5C">
      <w:pPr>
        <w:spacing w:line="360" w:lineRule="auto"/>
        <w:rPr>
          <w:rFonts w:ascii="Times New Roman" w:hAnsi="Times New Roman" w:cs="Times New Roman"/>
          <w:b/>
          <w:bCs/>
          <w:sz w:val="24"/>
          <w:szCs w:val="24"/>
          <w:lang w:bidi="ar-DZ"/>
        </w:rPr>
      </w:pPr>
      <w:r>
        <w:rPr>
          <w:rFonts w:ascii="Times New Roman" w:hAnsi="Times New Roman" w:cs="Times New Roman"/>
          <w:b/>
          <w:bCs/>
          <w:sz w:val="24"/>
          <w:szCs w:val="24"/>
          <w:lang w:bidi="ar-DZ"/>
        </w:rPr>
        <w:t>3</w:t>
      </w:r>
      <w:r w:rsidR="00157D5C">
        <w:rPr>
          <w:rFonts w:ascii="Times New Roman" w:hAnsi="Times New Roman" w:cs="Times New Roman"/>
          <w:b/>
          <w:bCs/>
          <w:sz w:val="24"/>
          <w:szCs w:val="24"/>
          <w:lang w:bidi="ar-DZ"/>
        </w:rPr>
        <w:t xml:space="preserve">.3. </w:t>
      </w:r>
      <w:r w:rsidR="00157D5C" w:rsidRPr="00772327">
        <w:rPr>
          <w:rFonts w:ascii="Times New Roman" w:hAnsi="Times New Roman" w:cs="Times New Roman"/>
          <w:b/>
          <w:bCs/>
          <w:sz w:val="24"/>
          <w:szCs w:val="24"/>
          <w:lang w:bidi="ar-DZ"/>
        </w:rPr>
        <w:t>Le complément:</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w:t>
      </w:r>
      <w:r>
        <w:rPr>
          <w:rFonts w:ascii="Times New Roman" w:hAnsi="Times New Roman" w:cs="Times New Roman"/>
          <w:sz w:val="24"/>
          <w:szCs w:val="24"/>
          <w:lang w:bidi="ar-DZ"/>
        </w:rPr>
        <w:tab/>
      </w:r>
      <w:r w:rsidRPr="00772327">
        <w:rPr>
          <w:rFonts w:ascii="Times New Roman" w:hAnsi="Times New Roman" w:cs="Times New Roman"/>
          <w:sz w:val="24"/>
          <w:szCs w:val="24"/>
          <w:lang w:bidi="ar-DZ"/>
        </w:rPr>
        <w:t>Est une série de protéines présentes dans le sang et le lait pouvant affecter les immunités innée et acquise. Les protéines du complément sont principalement synthétisées par les cellules du foie, mais d'autres sources existent (macrophages). Le complément fonctionne comme une cascade enzymatique menant ultimement à des destructions de la cellule ou du pathogène. Le complément fonctionne aussi de concert avec les immunoglobulines afin d'opsoniser un pathogène et promouvoir sa phagocytose. La concentration du complément est relativement faible pendant la lactation mais est plus élevée dans le colostrum et les sécrétions mammaires pendant la période sèche. (Lacasse, 2003).</w:t>
      </w:r>
    </w:p>
    <w:p w:rsidR="00157D5C" w:rsidRPr="00772327" w:rsidRDefault="005F4BC3" w:rsidP="00D41BBC">
      <w:pPr>
        <w:spacing w:line="360" w:lineRule="auto"/>
        <w:ind w:firstLine="284"/>
        <w:rPr>
          <w:rFonts w:ascii="Times New Roman" w:hAnsi="Times New Roman" w:cs="Times New Roman"/>
          <w:sz w:val="24"/>
          <w:szCs w:val="24"/>
          <w:lang w:bidi="ar-DZ"/>
        </w:rPr>
      </w:pPr>
      <w:r>
        <w:rPr>
          <w:rFonts w:ascii="Times New Roman" w:hAnsi="Times New Roman" w:cs="Times New Roman"/>
          <w:b/>
          <w:bCs/>
          <w:sz w:val="24"/>
          <w:szCs w:val="24"/>
          <w:lang w:bidi="ar-DZ"/>
        </w:rPr>
        <w:t>3</w:t>
      </w:r>
      <w:r w:rsidR="00157D5C">
        <w:rPr>
          <w:rFonts w:ascii="Times New Roman" w:hAnsi="Times New Roman" w:cs="Times New Roman"/>
          <w:b/>
          <w:bCs/>
          <w:sz w:val="24"/>
          <w:szCs w:val="24"/>
          <w:lang w:bidi="ar-DZ"/>
        </w:rPr>
        <w:t xml:space="preserve">.4. </w:t>
      </w:r>
      <w:r w:rsidR="00157D5C" w:rsidRPr="00772327">
        <w:rPr>
          <w:rFonts w:ascii="Times New Roman" w:hAnsi="Times New Roman" w:cs="Times New Roman"/>
          <w:b/>
          <w:bCs/>
          <w:sz w:val="24"/>
          <w:szCs w:val="24"/>
          <w:lang w:bidi="ar-DZ"/>
        </w:rPr>
        <w:t xml:space="preserve"> Le lysozyme</w:t>
      </w:r>
      <w:r w:rsidR="00157D5C" w:rsidRPr="00772327">
        <w:rPr>
          <w:rFonts w:ascii="Times New Roman" w:hAnsi="Times New Roman" w:cs="Times New Roman"/>
          <w:sz w:val="24"/>
          <w:szCs w:val="24"/>
          <w:lang w:bidi="ar-DZ"/>
        </w:rPr>
        <w:t>:</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Est une proteine bactéricide pouvant clivéele peptidoglycane de la membrane des bactéries gram-négatif. (Larpent, 1996).</w:t>
      </w:r>
    </w:p>
    <w:p w:rsidR="00157D5C" w:rsidRPr="00772327" w:rsidRDefault="005F4BC3" w:rsidP="00D41BBC">
      <w:pPr>
        <w:spacing w:line="360" w:lineRule="auto"/>
        <w:ind w:firstLine="284"/>
        <w:rPr>
          <w:rFonts w:ascii="Times New Roman" w:hAnsi="Times New Roman" w:cs="Times New Roman"/>
          <w:sz w:val="24"/>
          <w:szCs w:val="24"/>
          <w:lang w:bidi="ar-DZ"/>
        </w:rPr>
      </w:pPr>
      <w:r>
        <w:rPr>
          <w:rFonts w:ascii="Times New Roman" w:hAnsi="Times New Roman" w:cs="Times New Roman"/>
          <w:b/>
          <w:bCs/>
          <w:sz w:val="24"/>
          <w:szCs w:val="24"/>
          <w:lang w:bidi="ar-DZ"/>
        </w:rPr>
        <w:t>3</w:t>
      </w:r>
      <w:r w:rsidR="00157D5C">
        <w:rPr>
          <w:rFonts w:ascii="Times New Roman" w:hAnsi="Times New Roman" w:cs="Times New Roman"/>
          <w:b/>
          <w:bCs/>
          <w:sz w:val="24"/>
          <w:szCs w:val="24"/>
          <w:lang w:bidi="ar-DZ"/>
        </w:rPr>
        <w:t xml:space="preserve">.5. </w:t>
      </w:r>
      <w:r w:rsidR="00157D5C" w:rsidRPr="00772327">
        <w:rPr>
          <w:rFonts w:ascii="Times New Roman" w:hAnsi="Times New Roman" w:cs="Times New Roman"/>
          <w:b/>
          <w:bCs/>
          <w:sz w:val="24"/>
          <w:szCs w:val="24"/>
          <w:lang w:bidi="ar-DZ"/>
        </w:rPr>
        <w:t xml:space="preserve"> L'enzyme lactoperoxidase</w:t>
      </w:r>
      <w:r w:rsidR="00157D5C" w:rsidRPr="00772327">
        <w:rPr>
          <w:rFonts w:ascii="Times New Roman" w:hAnsi="Times New Roman" w:cs="Times New Roman"/>
          <w:sz w:val="24"/>
          <w:szCs w:val="24"/>
          <w:lang w:bidi="ar-DZ"/>
        </w:rPr>
        <w:t>:</w:t>
      </w:r>
    </w:p>
    <w:p w:rsidR="00157D5C" w:rsidRPr="00772327" w:rsidRDefault="00157D5C" w:rsidP="00157D5C">
      <w:pPr>
        <w:spacing w:line="360" w:lineRule="auto"/>
        <w:jc w:val="both"/>
        <w:rPr>
          <w:rFonts w:ascii="Times New Roman" w:hAnsi="Times New Roman" w:cs="Times New Roman"/>
          <w:sz w:val="24"/>
          <w:szCs w:val="24"/>
          <w:lang w:bidi="ar-DZ"/>
        </w:rPr>
      </w:pPr>
      <w:r w:rsidRPr="00772327">
        <w:rPr>
          <w:rFonts w:ascii="Times New Roman" w:hAnsi="Times New Roman" w:cs="Times New Roman"/>
          <w:sz w:val="24"/>
          <w:szCs w:val="24"/>
          <w:lang w:bidi="ar-DZ"/>
        </w:rPr>
        <w:t xml:space="preserve">      </w:t>
      </w:r>
      <w:r>
        <w:rPr>
          <w:rFonts w:ascii="Times New Roman" w:hAnsi="Times New Roman" w:cs="Times New Roman"/>
          <w:sz w:val="24"/>
          <w:szCs w:val="24"/>
          <w:lang w:bidi="ar-DZ"/>
        </w:rPr>
        <w:tab/>
      </w:r>
      <w:r w:rsidRPr="00772327">
        <w:rPr>
          <w:rFonts w:ascii="Times New Roman" w:hAnsi="Times New Roman" w:cs="Times New Roman"/>
          <w:sz w:val="24"/>
          <w:szCs w:val="24"/>
          <w:lang w:bidi="ar-DZ"/>
        </w:rPr>
        <w:t xml:space="preserve"> En présence de thiocyanate et de peroxyde d'hydrogéne, produit de l'hypothiocynate, un radical libre bactériostatique pour les bactéries gram + et bactéricide pour les bactéries gram -. Le thiocynate provient de l'alimentation de la femelle alors que le pyroxyde est généré par certains enzymes et, si présent, par certains streptocoques (Lacasse, 2003).</w:t>
      </w:r>
    </w:p>
    <w:p w:rsidR="00157D5C" w:rsidRPr="00772327" w:rsidRDefault="005F4BC3" w:rsidP="0063063E">
      <w:pPr>
        <w:spacing w:line="360" w:lineRule="auto"/>
        <w:rPr>
          <w:rFonts w:ascii="Times New Roman" w:hAnsi="Times New Roman" w:cs="Times New Roman"/>
          <w:b/>
          <w:bCs/>
          <w:sz w:val="24"/>
          <w:szCs w:val="24"/>
          <w:lang w:bidi="ar-DZ"/>
        </w:rPr>
      </w:pPr>
      <w:r>
        <w:rPr>
          <w:rFonts w:ascii="Times New Roman" w:hAnsi="Times New Roman" w:cs="Times New Roman"/>
          <w:b/>
          <w:bCs/>
          <w:sz w:val="24"/>
          <w:szCs w:val="24"/>
          <w:lang w:bidi="ar-DZ"/>
        </w:rPr>
        <w:lastRenderedPageBreak/>
        <w:t>4</w:t>
      </w:r>
      <w:r w:rsidR="00157D5C">
        <w:rPr>
          <w:rFonts w:ascii="Times New Roman" w:hAnsi="Times New Roman" w:cs="Times New Roman"/>
          <w:b/>
          <w:bCs/>
          <w:sz w:val="24"/>
          <w:szCs w:val="24"/>
          <w:lang w:bidi="ar-DZ"/>
        </w:rPr>
        <w:t xml:space="preserve">. </w:t>
      </w:r>
      <w:r w:rsidR="00157D5C" w:rsidRPr="005F559D">
        <w:rPr>
          <w:rFonts w:ascii="Times New Roman" w:hAnsi="Times New Roman" w:cs="Times New Roman"/>
          <w:b/>
          <w:bCs/>
          <w:sz w:val="24"/>
          <w:szCs w:val="24"/>
          <w:u w:val="single"/>
          <w:lang w:bidi="ar-DZ"/>
        </w:rPr>
        <w:t xml:space="preserve">IMMUNITE </w:t>
      </w:r>
      <w:r w:rsidR="0063063E">
        <w:rPr>
          <w:rFonts w:ascii="Times New Roman" w:hAnsi="Times New Roman" w:cs="Times New Roman"/>
          <w:b/>
          <w:bCs/>
          <w:sz w:val="24"/>
          <w:szCs w:val="24"/>
          <w:u w:val="single"/>
          <w:lang w:bidi="ar-DZ"/>
        </w:rPr>
        <w:t>HU</w:t>
      </w:r>
      <w:r w:rsidR="0063063E" w:rsidRPr="005F559D">
        <w:rPr>
          <w:rFonts w:ascii="Times New Roman" w:hAnsi="Times New Roman" w:cs="Times New Roman"/>
          <w:b/>
          <w:bCs/>
          <w:sz w:val="24"/>
          <w:szCs w:val="24"/>
          <w:u w:val="single"/>
          <w:lang w:bidi="ar-DZ"/>
        </w:rPr>
        <w:t>MOR</w:t>
      </w:r>
      <w:r w:rsidR="0063063E">
        <w:rPr>
          <w:rFonts w:ascii="Times New Roman" w:hAnsi="Times New Roman" w:cs="Times New Roman"/>
          <w:b/>
          <w:bCs/>
          <w:sz w:val="24"/>
          <w:szCs w:val="24"/>
          <w:u w:val="single"/>
          <w:lang w:bidi="ar-DZ"/>
        </w:rPr>
        <w:t>A</w:t>
      </w:r>
      <w:r w:rsidR="0063063E" w:rsidRPr="005F559D">
        <w:rPr>
          <w:rFonts w:ascii="Times New Roman" w:hAnsi="Times New Roman" w:cs="Times New Roman"/>
          <w:b/>
          <w:bCs/>
          <w:sz w:val="24"/>
          <w:szCs w:val="24"/>
          <w:u w:val="single"/>
          <w:lang w:bidi="ar-DZ"/>
        </w:rPr>
        <w:t>LE</w:t>
      </w:r>
      <w:r w:rsidR="00157D5C" w:rsidRPr="00772327">
        <w:rPr>
          <w:rFonts w:ascii="Times New Roman" w:hAnsi="Times New Roman" w:cs="Times New Roman"/>
          <w:b/>
          <w:bCs/>
          <w:sz w:val="24"/>
          <w:szCs w:val="24"/>
          <w:lang w:bidi="ar-DZ"/>
        </w:rPr>
        <w:t>:</w:t>
      </w:r>
    </w:p>
    <w:p w:rsidR="00157D5C" w:rsidRDefault="00157D5C" w:rsidP="00157D5C">
      <w:pPr>
        <w:spacing w:line="360" w:lineRule="auto"/>
        <w:jc w:val="both"/>
        <w:rPr>
          <w:rFonts w:ascii="TimesNewRomanPSMT" w:hAnsi="TimesNewRomanPSMT" w:cs="TimesNewRomanPSMT"/>
          <w:sz w:val="18"/>
          <w:szCs w:val="18"/>
        </w:rPr>
      </w:pPr>
      <w:r w:rsidRPr="00772327">
        <w:rPr>
          <w:rFonts w:ascii="Times New Roman" w:hAnsi="Times New Roman" w:cs="Times New Roman"/>
          <w:sz w:val="24"/>
          <w:szCs w:val="24"/>
          <w:lang w:bidi="ar-DZ"/>
        </w:rPr>
        <w:t xml:space="preserve">       </w:t>
      </w:r>
      <w:r>
        <w:rPr>
          <w:rFonts w:ascii="Times New Roman" w:hAnsi="Times New Roman" w:cs="Times New Roman"/>
          <w:sz w:val="24"/>
          <w:szCs w:val="24"/>
          <w:lang w:bidi="ar-DZ"/>
        </w:rPr>
        <w:tab/>
      </w:r>
      <w:r w:rsidRPr="00772327">
        <w:rPr>
          <w:rFonts w:ascii="Times New Roman" w:hAnsi="Times New Roman" w:cs="Times New Roman"/>
          <w:sz w:val="24"/>
          <w:szCs w:val="24"/>
          <w:lang w:bidi="ar-DZ"/>
        </w:rPr>
        <w:t>Les anticorps sont secrétés en réponse à une infection. Ils sont présents dans le sérum et dans le lait à des concentrations variables selon le statut physiologique de la glande mammaire. Sur le plan physiologique, la concentration des immunoglobulines dans le lait diminue dés la deuxième semaine de la lactation (&lt;1mg/ml), atteint un minimum en milieu de lactation (&lt;0.5mg/ml) puis augmente à nouveau en fin de lactation. En cours d'infection, on assiste à une augmentation relative du taux d'anticorps spécifiques des germes surtout présentées p</w:t>
      </w:r>
      <w:r w:rsidR="006A552E">
        <w:rPr>
          <w:rFonts w:ascii="Times New Roman" w:hAnsi="Times New Roman" w:cs="Times New Roman"/>
          <w:sz w:val="24"/>
          <w:szCs w:val="24"/>
          <w:lang w:bidi="ar-DZ"/>
        </w:rPr>
        <w:t xml:space="preserve">ar des IgG et des IgA </w:t>
      </w:r>
      <w:r w:rsidRPr="00772327">
        <w:rPr>
          <w:rFonts w:ascii="Times New Roman" w:hAnsi="Times New Roman" w:cs="Times New Roman"/>
          <w:sz w:val="24"/>
          <w:szCs w:val="24"/>
          <w:lang w:bidi="ar-DZ"/>
        </w:rPr>
        <w:t xml:space="preserve"> (Lacasse, 2003).</w:t>
      </w:r>
      <w:r>
        <w:rPr>
          <w:rFonts w:ascii="TimesNewRomanPSMT" w:hAnsi="TimesNewRomanPSMT" w:cs="TimesNewRomanPSMT"/>
          <w:sz w:val="18"/>
          <w:szCs w:val="18"/>
        </w:rPr>
        <w:t xml:space="preserve"> </w:t>
      </w:r>
    </w:p>
    <w:p w:rsidR="00157D5C" w:rsidRDefault="00157D5C" w:rsidP="00157D5C">
      <w:pPr>
        <w:autoSpaceDE w:val="0"/>
        <w:autoSpaceDN w:val="0"/>
        <w:adjustRightInd w:val="0"/>
        <w:spacing w:after="0" w:line="360" w:lineRule="auto"/>
        <w:rPr>
          <w:rFonts w:ascii="TimesNewRomanPSMT" w:hAnsi="TimesNewRomanPSMT" w:cs="TimesNewRomanPSMT"/>
          <w:sz w:val="18"/>
          <w:szCs w:val="18"/>
        </w:rPr>
      </w:pPr>
    </w:p>
    <w:p w:rsidR="00157D5C" w:rsidRDefault="00157D5C" w:rsidP="00157D5C">
      <w:pPr>
        <w:autoSpaceDE w:val="0"/>
        <w:autoSpaceDN w:val="0"/>
        <w:adjustRightInd w:val="0"/>
        <w:spacing w:after="0" w:line="360" w:lineRule="auto"/>
        <w:rPr>
          <w:rFonts w:ascii="TimesNewRomanPSMT" w:hAnsi="TimesNewRomanPSMT" w:cs="TimesNewRomanPSMT"/>
          <w:sz w:val="18"/>
          <w:szCs w:val="18"/>
        </w:rPr>
      </w:pPr>
    </w:p>
    <w:p w:rsidR="00157D5C" w:rsidRDefault="00157D5C" w:rsidP="00157D5C">
      <w:pPr>
        <w:autoSpaceDE w:val="0"/>
        <w:autoSpaceDN w:val="0"/>
        <w:adjustRightInd w:val="0"/>
        <w:spacing w:after="0" w:line="360" w:lineRule="auto"/>
        <w:rPr>
          <w:rFonts w:ascii="TimesNewRomanPSMT" w:hAnsi="TimesNewRomanPSMT" w:cs="TimesNewRomanPSMT"/>
          <w:sz w:val="24"/>
          <w:szCs w:val="24"/>
        </w:rPr>
      </w:pPr>
    </w:p>
    <w:p w:rsidR="00D41BBC" w:rsidRDefault="00D41BBC">
      <w:pPr>
        <w:rPr>
          <w:rFonts w:asciiTheme="majorBidi" w:hAnsiTheme="majorBidi" w:cstheme="majorBidi"/>
          <w:b/>
          <w:bCs/>
          <w:sz w:val="28"/>
          <w:szCs w:val="28"/>
          <w:lang w:bidi="ar-DZ"/>
        </w:rPr>
      </w:pPr>
      <w:r>
        <w:rPr>
          <w:rFonts w:asciiTheme="majorBidi" w:hAnsiTheme="majorBidi" w:cstheme="majorBidi"/>
          <w:b/>
          <w:bCs/>
          <w:sz w:val="28"/>
          <w:szCs w:val="28"/>
          <w:lang w:bidi="ar-DZ"/>
        </w:rPr>
        <w:br w:type="page"/>
      </w:r>
    </w:p>
    <w:p w:rsidR="006459F7" w:rsidRDefault="006459F7" w:rsidP="006459F7">
      <w:pPr>
        <w:spacing w:line="360" w:lineRule="auto"/>
        <w:jc w:val="center"/>
        <w:rPr>
          <w:rFonts w:asciiTheme="majorBidi" w:hAnsiTheme="majorBidi" w:cstheme="majorBidi"/>
          <w:b/>
          <w:bCs/>
          <w:sz w:val="40"/>
          <w:szCs w:val="40"/>
          <w:lang w:bidi="ar-DZ"/>
        </w:rPr>
      </w:pPr>
    </w:p>
    <w:p w:rsidR="006459F7" w:rsidRDefault="006459F7" w:rsidP="006459F7">
      <w:pPr>
        <w:spacing w:line="360" w:lineRule="auto"/>
        <w:jc w:val="center"/>
        <w:rPr>
          <w:rFonts w:asciiTheme="majorBidi" w:hAnsiTheme="majorBidi" w:cstheme="majorBidi"/>
          <w:b/>
          <w:bCs/>
          <w:sz w:val="40"/>
          <w:szCs w:val="40"/>
          <w:lang w:bidi="ar-DZ"/>
        </w:rPr>
      </w:pPr>
    </w:p>
    <w:p w:rsidR="006459F7" w:rsidRDefault="006459F7" w:rsidP="006459F7">
      <w:pPr>
        <w:spacing w:line="360" w:lineRule="auto"/>
        <w:jc w:val="center"/>
        <w:rPr>
          <w:rFonts w:asciiTheme="majorBidi" w:hAnsiTheme="majorBidi" w:cstheme="majorBidi"/>
          <w:b/>
          <w:bCs/>
          <w:sz w:val="40"/>
          <w:szCs w:val="40"/>
          <w:lang w:bidi="ar-DZ"/>
        </w:rPr>
      </w:pPr>
    </w:p>
    <w:p w:rsidR="006459F7" w:rsidRDefault="006459F7" w:rsidP="006459F7">
      <w:pPr>
        <w:spacing w:line="360" w:lineRule="auto"/>
        <w:jc w:val="center"/>
        <w:rPr>
          <w:rFonts w:asciiTheme="majorBidi" w:hAnsiTheme="majorBidi" w:cstheme="majorBidi"/>
          <w:b/>
          <w:bCs/>
          <w:sz w:val="40"/>
          <w:szCs w:val="40"/>
          <w:lang w:bidi="ar-DZ"/>
        </w:rPr>
      </w:pPr>
    </w:p>
    <w:p w:rsidR="006459F7" w:rsidRDefault="006459F7" w:rsidP="006459F7">
      <w:pPr>
        <w:spacing w:line="360" w:lineRule="auto"/>
        <w:jc w:val="center"/>
        <w:rPr>
          <w:rFonts w:asciiTheme="majorBidi" w:hAnsiTheme="majorBidi" w:cstheme="majorBidi"/>
          <w:b/>
          <w:bCs/>
          <w:sz w:val="40"/>
          <w:szCs w:val="40"/>
          <w:lang w:bidi="ar-DZ"/>
        </w:rPr>
      </w:pPr>
    </w:p>
    <w:p w:rsidR="00157D5C" w:rsidRPr="006459F7" w:rsidRDefault="006459F7" w:rsidP="006459F7">
      <w:pPr>
        <w:spacing w:line="360" w:lineRule="auto"/>
        <w:jc w:val="center"/>
        <w:rPr>
          <w:rFonts w:asciiTheme="majorBidi" w:hAnsiTheme="majorBidi" w:cstheme="majorBidi"/>
          <w:b/>
          <w:bCs/>
          <w:sz w:val="72"/>
          <w:szCs w:val="72"/>
          <w:u w:val="single"/>
          <w:lang w:bidi="ar-DZ"/>
        </w:rPr>
      </w:pPr>
      <w:r w:rsidRPr="006459F7">
        <w:rPr>
          <w:rFonts w:asciiTheme="majorBidi" w:hAnsiTheme="majorBidi" w:cstheme="majorBidi"/>
          <w:b/>
          <w:bCs/>
          <w:sz w:val="72"/>
          <w:szCs w:val="72"/>
          <w:lang w:bidi="ar-DZ"/>
        </w:rPr>
        <w:t>CHAPITRE II</w:t>
      </w: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976029">
      <w:pPr>
        <w:spacing w:line="360" w:lineRule="auto"/>
        <w:jc w:val="lowKashida"/>
        <w:rPr>
          <w:rFonts w:asciiTheme="majorBidi" w:hAnsiTheme="majorBidi" w:cstheme="majorBidi"/>
          <w:b/>
          <w:bCs/>
          <w:sz w:val="28"/>
          <w:szCs w:val="28"/>
          <w:u w:val="single"/>
          <w:lang w:bidi="ar-DZ"/>
        </w:rPr>
      </w:pPr>
    </w:p>
    <w:p w:rsidR="006459F7" w:rsidRPr="00D41BBC" w:rsidRDefault="006459F7" w:rsidP="00157D5C">
      <w:pPr>
        <w:spacing w:line="360" w:lineRule="auto"/>
        <w:ind w:left="567" w:hanging="567"/>
        <w:jc w:val="lowKashida"/>
        <w:rPr>
          <w:rFonts w:asciiTheme="majorBidi" w:hAnsiTheme="majorBidi" w:cstheme="majorBidi"/>
          <w:b/>
          <w:bCs/>
          <w:sz w:val="28"/>
          <w:szCs w:val="28"/>
          <w:u w:val="single"/>
          <w:lang w:bidi="ar-DZ"/>
        </w:rPr>
      </w:pPr>
    </w:p>
    <w:p w:rsidR="006459F7" w:rsidRDefault="006459F7" w:rsidP="00157D5C">
      <w:pPr>
        <w:spacing w:line="360" w:lineRule="auto"/>
        <w:ind w:left="567" w:hanging="567"/>
        <w:jc w:val="center"/>
        <w:rPr>
          <w:rFonts w:asciiTheme="majorBidi" w:hAnsiTheme="majorBidi" w:cstheme="majorBidi"/>
          <w:b/>
          <w:bCs/>
          <w:sz w:val="28"/>
          <w:szCs w:val="28"/>
          <w:lang w:bidi="ar-DZ"/>
        </w:rPr>
      </w:pPr>
    </w:p>
    <w:p w:rsidR="00157D5C" w:rsidRPr="000F79CC" w:rsidRDefault="00157D5C" w:rsidP="00157D5C">
      <w:pPr>
        <w:spacing w:line="360" w:lineRule="auto"/>
        <w:ind w:left="567" w:hanging="567"/>
        <w:jc w:val="center"/>
        <w:rPr>
          <w:rFonts w:asciiTheme="majorBidi" w:hAnsiTheme="majorBidi" w:cstheme="majorBidi"/>
          <w:b/>
          <w:bCs/>
          <w:sz w:val="28"/>
          <w:szCs w:val="28"/>
          <w:lang w:bidi="ar-DZ"/>
        </w:rPr>
      </w:pPr>
      <w:r w:rsidRPr="000F79CC">
        <w:rPr>
          <w:rFonts w:asciiTheme="majorBidi" w:hAnsiTheme="majorBidi" w:cstheme="majorBidi"/>
          <w:b/>
          <w:bCs/>
          <w:sz w:val="28"/>
          <w:szCs w:val="28"/>
          <w:lang w:bidi="ar-DZ"/>
        </w:rPr>
        <w:lastRenderedPageBreak/>
        <w:t>LES MAMMITES</w:t>
      </w:r>
    </w:p>
    <w:p w:rsidR="00157D5C" w:rsidRPr="00D41BBC" w:rsidRDefault="00157D5C" w:rsidP="00D41BBC">
      <w:pPr>
        <w:pStyle w:val="Paragraphedeliste"/>
        <w:numPr>
          <w:ilvl w:val="0"/>
          <w:numId w:val="56"/>
        </w:numPr>
        <w:spacing w:line="360" w:lineRule="auto"/>
        <w:jc w:val="lowKashida"/>
        <w:rPr>
          <w:rFonts w:asciiTheme="majorBidi" w:hAnsiTheme="majorBidi" w:cstheme="majorBidi"/>
          <w:sz w:val="24"/>
          <w:szCs w:val="24"/>
          <w:u w:val="single"/>
          <w:lang w:bidi="ar-DZ"/>
        </w:rPr>
      </w:pPr>
      <w:r w:rsidRPr="00D41BBC">
        <w:rPr>
          <w:rFonts w:asciiTheme="majorBidi" w:hAnsiTheme="majorBidi" w:cstheme="majorBidi"/>
          <w:b/>
          <w:bCs/>
          <w:sz w:val="24"/>
          <w:szCs w:val="24"/>
          <w:u w:val="single"/>
          <w:lang w:bidi="ar-DZ"/>
        </w:rPr>
        <w:t>CL</w:t>
      </w:r>
      <w:r w:rsidR="0055497B">
        <w:rPr>
          <w:rFonts w:asciiTheme="majorBidi" w:hAnsiTheme="majorBidi" w:cstheme="majorBidi"/>
          <w:b/>
          <w:bCs/>
          <w:sz w:val="24"/>
          <w:szCs w:val="24"/>
          <w:u w:val="single"/>
          <w:lang w:bidi="ar-DZ"/>
        </w:rPr>
        <w:t xml:space="preserve">ASSIFICATION </w:t>
      </w:r>
      <w:r w:rsidRPr="00D41BBC">
        <w:rPr>
          <w:rFonts w:asciiTheme="majorBidi" w:hAnsiTheme="majorBidi" w:cstheme="majorBidi"/>
          <w:b/>
          <w:bCs/>
          <w:sz w:val="24"/>
          <w:szCs w:val="24"/>
          <w:u w:val="single"/>
          <w:lang w:bidi="ar-DZ"/>
        </w:rPr>
        <w:t xml:space="preserve"> DES MAMMITES</w:t>
      </w:r>
      <w:r w:rsidRPr="00D41BBC">
        <w:rPr>
          <w:rFonts w:asciiTheme="majorBidi" w:hAnsiTheme="majorBidi" w:cstheme="majorBidi"/>
          <w:sz w:val="24"/>
          <w:szCs w:val="24"/>
          <w:u w:val="single"/>
          <w:lang w:bidi="ar-DZ"/>
        </w:rPr>
        <w:t>:</w:t>
      </w:r>
    </w:p>
    <w:p w:rsidR="00157D5C" w:rsidRPr="00DB07D2" w:rsidRDefault="0055497B" w:rsidP="00157D5C">
      <w:pPr>
        <w:spacing w:line="360" w:lineRule="auto"/>
        <w:ind w:left="567" w:hanging="567"/>
        <w:jc w:val="lowKashida"/>
        <w:rPr>
          <w:rFonts w:asciiTheme="majorBidi" w:hAnsiTheme="majorBidi" w:cstheme="majorBidi"/>
          <w:sz w:val="24"/>
          <w:szCs w:val="24"/>
          <w:lang w:bidi="ar-DZ"/>
        </w:rPr>
      </w:pPr>
      <w:r>
        <w:rPr>
          <w:rFonts w:asciiTheme="majorBidi" w:hAnsiTheme="majorBidi" w:cstheme="majorBidi"/>
          <w:sz w:val="24"/>
          <w:szCs w:val="24"/>
          <w:lang w:bidi="ar-DZ"/>
        </w:rPr>
        <w:t>O</w:t>
      </w:r>
      <w:r w:rsidR="00157D5C" w:rsidRPr="00DB07D2">
        <w:rPr>
          <w:rFonts w:asciiTheme="majorBidi" w:hAnsiTheme="majorBidi" w:cstheme="majorBidi"/>
          <w:sz w:val="24"/>
          <w:szCs w:val="24"/>
          <w:lang w:bidi="ar-DZ"/>
        </w:rPr>
        <w:t>n distingue deux catégories de mammites:</w:t>
      </w:r>
    </w:p>
    <w:p w:rsidR="00157D5C" w:rsidRPr="00DB07D2" w:rsidRDefault="00157D5C" w:rsidP="00157D5C">
      <w:pPr>
        <w:numPr>
          <w:ilvl w:val="1"/>
          <w:numId w:val="3"/>
        </w:numPr>
        <w:spacing w:after="0" w:line="360" w:lineRule="auto"/>
        <w:ind w:left="567"/>
        <w:jc w:val="lowKashida"/>
        <w:rPr>
          <w:rFonts w:asciiTheme="majorBidi" w:hAnsiTheme="majorBidi" w:cstheme="majorBidi"/>
          <w:sz w:val="24"/>
          <w:szCs w:val="24"/>
          <w:lang w:bidi="ar-DZ"/>
        </w:rPr>
      </w:pPr>
      <w:r w:rsidRPr="00DB07D2">
        <w:rPr>
          <w:rFonts w:asciiTheme="majorBidi" w:hAnsiTheme="majorBidi" w:cstheme="majorBidi"/>
          <w:b/>
          <w:bCs/>
          <w:sz w:val="24"/>
          <w:szCs w:val="24"/>
          <w:lang w:bidi="ar-DZ"/>
        </w:rPr>
        <w:t xml:space="preserve"> Mammites cliniques</w:t>
      </w:r>
      <w:r w:rsidRPr="00DB07D2">
        <w:rPr>
          <w:rFonts w:asciiTheme="majorBidi" w:hAnsiTheme="majorBidi" w:cstheme="majorBidi"/>
          <w:sz w:val="24"/>
          <w:szCs w:val="24"/>
          <w:lang w:bidi="ar-DZ"/>
        </w:rPr>
        <w:t>:</w:t>
      </w:r>
    </w:p>
    <w:p w:rsidR="00157D5C" w:rsidRPr="00DB07D2" w:rsidRDefault="00157D5C" w:rsidP="00157D5C">
      <w:pPr>
        <w:spacing w:line="360" w:lineRule="auto"/>
        <w:ind w:firstLine="720"/>
        <w:jc w:val="both"/>
        <w:rPr>
          <w:rFonts w:asciiTheme="majorBidi" w:hAnsiTheme="majorBidi" w:cstheme="majorBidi"/>
          <w:sz w:val="24"/>
          <w:szCs w:val="24"/>
          <w:lang w:bidi="ar-DZ"/>
        </w:rPr>
      </w:pPr>
      <w:r w:rsidRPr="00DB07D2">
        <w:rPr>
          <w:rFonts w:asciiTheme="majorBidi" w:hAnsiTheme="majorBidi" w:cstheme="majorBidi"/>
          <w:sz w:val="24"/>
          <w:szCs w:val="24"/>
          <w:lang w:bidi="ar-DZ"/>
        </w:rPr>
        <w:t>Il s'agit d'inflammations visibles de la mamelle. Elles sont caractérisées par des symptômes directement observables lors de l'examen du quartier: douleur, induration, chaleur, aspect du lait modifié. Des signes généraux peuvent également être présents, notamment sous forme de syndrome fébrile. Le mode d'évolution peut être suraigu (aboutissant fréquemment à la mort de l'animal), aigu, ou chronique.</w:t>
      </w:r>
    </w:p>
    <w:p w:rsidR="00157D5C" w:rsidRPr="00DB07D2" w:rsidRDefault="00157D5C" w:rsidP="00157D5C">
      <w:pPr>
        <w:numPr>
          <w:ilvl w:val="1"/>
          <w:numId w:val="3"/>
        </w:numPr>
        <w:spacing w:after="0" w:line="360" w:lineRule="auto"/>
        <w:ind w:left="567"/>
        <w:jc w:val="lowKashida"/>
        <w:rPr>
          <w:rFonts w:asciiTheme="majorBidi" w:hAnsiTheme="majorBidi" w:cstheme="majorBidi"/>
          <w:sz w:val="24"/>
          <w:szCs w:val="24"/>
          <w:lang w:bidi="ar-DZ"/>
        </w:rPr>
      </w:pPr>
      <w:r w:rsidRPr="00DB07D2">
        <w:rPr>
          <w:rFonts w:asciiTheme="majorBidi" w:hAnsiTheme="majorBidi" w:cstheme="majorBidi"/>
          <w:b/>
          <w:bCs/>
          <w:sz w:val="24"/>
          <w:szCs w:val="24"/>
          <w:lang w:bidi="ar-DZ"/>
        </w:rPr>
        <w:t>Mammites sub-cliniques:</w:t>
      </w:r>
      <w:r w:rsidRPr="00DB07D2">
        <w:rPr>
          <w:rFonts w:asciiTheme="majorBidi" w:hAnsiTheme="majorBidi" w:cstheme="majorBidi"/>
          <w:sz w:val="24"/>
          <w:szCs w:val="24"/>
          <w:lang w:bidi="ar-DZ"/>
        </w:rPr>
        <w:t xml:space="preserve"> </w:t>
      </w:r>
    </w:p>
    <w:p w:rsidR="00157D5C" w:rsidRPr="00DB07D2" w:rsidRDefault="00157D5C" w:rsidP="00157D5C">
      <w:pPr>
        <w:spacing w:line="360" w:lineRule="auto"/>
        <w:ind w:firstLine="720"/>
        <w:jc w:val="both"/>
        <w:rPr>
          <w:rFonts w:asciiTheme="majorBidi" w:hAnsiTheme="majorBidi" w:cstheme="majorBidi"/>
          <w:sz w:val="24"/>
          <w:szCs w:val="24"/>
          <w:lang w:bidi="ar-DZ"/>
        </w:rPr>
      </w:pPr>
      <w:r w:rsidRPr="00DB07D2">
        <w:rPr>
          <w:rFonts w:asciiTheme="majorBidi" w:hAnsiTheme="majorBidi" w:cstheme="majorBidi"/>
          <w:sz w:val="24"/>
          <w:szCs w:val="24"/>
          <w:lang w:bidi="ar-DZ"/>
        </w:rPr>
        <w:t>Ce sont des inflammations inapparentes de la mamelle. Elles se traduisent par des modifications de la composition du lait et par une baisse de production.</w:t>
      </w:r>
    </w:p>
    <w:p w:rsidR="00157D5C" w:rsidRPr="00DB07D2" w:rsidRDefault="00157D5C" w:rsidP="00157D5C">
      <w:pPr>
        <w:numPr>
          <w:ilvl w:val="0"/>
          <w:numId w:val="3"/>
        </w:numPr>
        <w:spacing w:after="0" w:line="360" w:lineRule="auto"/>
        <w:ind w:left="142" w:hanging="142"/>
        <w:jc w:val="lowKashida"/>
        <w:rPr>
          <w:rFonts w:asciiTheme="majorBidi" w:hAnsiTheme="majorBidi" w:cstheme="majorBidi"/>
          <w:sz w:val="24"/>
          <w:szCs w:val="24"/>
          <w:u w:val="single"/>
          <w:lang w:bidi="ar-DZ"/>
        </w:rPr>
      </w:pPr>
      <w:r w:rsidRPr="00DB07D2">
        <w:rPr>
          <w:rFonts w:asciiTheme="majorBidi" w:hAnsiTheme="majorBidi" w:cstheme="majorBidi"/>
          <w:b/>
          <w:bCs/>
          <w:sz w:val="24"/>
          <w:szCs w:val="24"/>
          <w:u w:val="single"/>
          <w:lang w:bidi="ar-DZ"/>
        </w:rPr>
        <w:t>ETIOLOGIE DES MAMMITES CAPRINES</w:t>
      </w:r>
      <w:r w:rsidRPr="00DB07D2">
        <w:rPr>
          <w:rFonts w:asciiTheme="majorBidi" w:hAnsiTheme="majorBidi" w:cstheme="majorBidi"/>
          <w:sz w:val="24"/>
          <w:szCs w:val="24"/>
          <w:u w:val="single"/>
          <w:lang w:bidi="ar-DZ"/>
        </w:rPr>
        <w:t>:</w:t>
      </w:r>
    </w:p>
    <w:p w:rsidR="00157D5C" w:rsidRPr="0055497B" w:rsidRDefault="00157D5C" w:rsidP="0055497B">
      <w:pPr>
        <w:spacing w:line="360" w:lineRule="auto"/>
        <w:jc w:val="lowKashida"/>
        <w:rPr>
          <w:rFonts w:asciiTheme="majorBidi" w:hAnsiTheme="majorBidi" w:cstheme="majorBidi"/>
          <w:sz w:val="24"/>
          <w:szCs w:val="24"/>
        </w:rPr>
      </w:pPr>
      <w:r w:rsidRPr="00DB07D2">
        <w:rPr>
          <w:rFonts w:asciiTheme="majorBidi" w:hAnsiTheme="majorBidi" w:cstheme="majorBidi"/>
          <w:sz w:val="24"/>
          <w:szCs w:val="24"/>
          <w:lang w:bidi="ar-DZ"/>
        </w:rPr>
        <w:t>Les mammites de la chèvre sont principalement d'origine bactérienne. En plus de l'implication des mycoplasmes et des virus.(</w:t>
      </w:r>
      <w:r w:rsidRPr="00DB07D2">
        <w:rPr>
          <w:rFonts w:asciiTheme="majorBidi" w:hAnsiTheme="majorBidi" w:cstheme="majorBidi"/>
          <w:sz w:val="24"/>
          <w:szCs w:val="24"/>
        </w:rPr>
        <w:t xml:space="preserve">Doğruer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2010;  Geberwahid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2012;  Islam et </w:t>
      </w:r>
      <w:r w:rsidRPr="00DB07D2">
        <w:rPr>
          <w:rFonts w:asciiTheme="majorBidi" w:hAnsiTheme="majorBidi" w:cstheme="majorBidi"/>
          <w:i/>
          <w:iCs/>
          <w:sz w:val="24"/>
          <w:szCs w:val="24"/>
        </w:rPr>
        <w:t>al.</w:t>
      </w:r>
      <w:r w:rsidRPr="00DB07D2">
        <w:rPr>
          <w:rFonts w:asciiTheme="majorBidi" w:hAnsiTheme="majorBidi" w:cstheme="majorBidi"/>
          <w:sz w:val="24"/>
          <w:szCs w:val="24"/>
        </w:rPr>
        <w:t>, 2011 ).</w:t>
      </w:r>
    </w:p>
    <w:p w:rsidR="00157D5C" w:rsidRPr="00DB07D2" w:rsidRDefault="00157D5C" w:rsidP="00D41BBC">
      <w:pPr>
        <w:numPr>
          <w:ilvl w:val="2"/>
          <w:numId w:val="3"/>
        </w:numPr>
        <w:spacing w:after="0" w:line="360" w:lineRule="auto"/>
        <w:ind w:left="0" w:firstLine="142"/>
        <w:jc w:val="lowKashida"/>
        <w:rPr>
          <w:rFonts w:asciiTheme="majorBidi" w:hAnsiTheme="majorBidi" w:cstheme="majorBidi"/>
          <w:sz w:val="24"/>
          <w:szCs w:val="24"/>
          <w:lang w:bidi="ar-DZ"/>
        </w:rPr>
      </w:pPr>
      <w:r w:rsidRPr="00DB07D2">
        <w:rPr>
          <w:rFonts w:asciiTheme="majorBidi" w:hAnsiTheme="majorBidi" w:cstheme="majorBidi"/>
          <w:b/>
          <w:bCs/>
          <w:sz w:val="24"/>
          <w:szCs w:val="24"/>
          <w:lang w:bidi="ar-DZ"/>
        </w:rPr>
        <w:t>Les pathogènes majeurs:</w:t>
      </w:r>
      <w:r w:rsidRPr="00DB07D2">
        <w:rPr>
          <w:rFonts w:asciiTheme="majorBidi" w:hAnsiTheme="majorBidi" w:cstheme="majorBidi"/>
          <w:sz w:val="24"/>
          <w:szCs w:val="24"/>
          <w:lang w:bidi="ar-DZ"/>
        </w:rPr>
        <w:t xml:space="preserve"> sont potentiellement à l'origine de mammites cliniques: </w:t>
      </w:r>
      <w:r w:rsidRPr="00DB07D2">
        <w:rPr>
          <w:rFonts w:asciiTheme="majorBidi" w:hAnsiTheme="majorBidi" w:cstheme="majorBidi"/>
          <w:i/>
          <w:iCs/>
          <w:sz w:val="24"/>
          <w:szCs w:val="24"/>
          <w:lang w:bidi="ar-DZ"/>
        </w:rPr>
        <w:t>Staphylococcus aureus</w:t>
      </w:r>
      <w:r w:rsidRPr="00DB07D2">
        <w:rPr>
          <w:rFonts w:asciiTheme="majorBidi" w:hAnsiTheme="majorBidi" w:cstheme="majorBidi"/>
          <w:sz w:val="24"/>
          <w:szCs w:val="24"/>
          <w:lang w:bidi="ar-DZ"/>
        </w:rPr>
        <w:t xml:space="preserve"> est le plus fréquent. On trouve également des mycoplasmes ( </w:t>
      </w:r>
      <w:r w:rsidRPr="00DB07D2">
        <w:rPr>
          <w:rFonts w:asciiTheme="majorBidi" w:hAnsiTheme="majorBidi" w:cstheme="majorBidi"/>
          <w:i/>
          <w:iCs/>
          <w:sz w:val="24"/>
          <w:szCs w:val="24"/>
          <w:lang w:bidi="ar-DZ"/>
        </w:rPr>
        <w:t>M agalactiae</w:t>
      </w:r>
      <w:r w:rsidRPr="00DB07D2">
        <w:rPr>
          <w:rFonts w:asciiTheme="majorBidi" w:hAnsiTheme="majorBidi" w:cstheme="majorBidi"/>
          <w:sz w:val="24"/>
          <w:szCs w:val="24"/>
          <w:lang w:bidi="ar-DZ"/>
        </w:rPr>
        <w:t xml:space="preserve">, M </w:t>
      </w:r>
      <w:r w:rsidRPr="00DB07D2">
        <w:rPr>
          <w:rFonts w:asciiTheme="majorBidi" w:hAnsiTheme="majorBidi" w:cstheme="majorBidi"/>
          <w:i/>
          <w:iCs/>
          <w:sz w:val="24"/>
          <w:szCs w:val="24"/>
          <w:lang w:bidi="ar-DZ"/>
        </w:rPr>
        <w:t xml:space="preserve">mycoides </w:t>
      </w:r>
      <w:r w:rsidRPr="00DB07D2">
        <w:rPr>
          <w:rFonts w:asciiTheme="majorBidi" w:hAnsiTheme="majorBidi" w:cstheme="majorBidi"/>
          <w:sz w:val="24"/>
          <w:szCs w:val="24"/>
          <w:lang w:bidi="ar-DZ"/>
        </w:rPr>
        <w:t>……),</w:t>
      </w:r>
      <w:r w:rsidRPr="00DB07D2">
        <w:rPr>
          <w:rFonts w:asciiTheme="majorBidi" w:hAnsiTheme="majorBidi" w:cstheme="majorBidi"/>
          <w:i/>
          <w:iCs/>
          <w:sz w:val="24"/>
          <w:szCs w:val="24"/>
          <w:lang w:bidi="ar-DZ"/>
        </w:rPr>
        <w:t xml:space="preserve"> Corynebacterium</w:t>
      </w:r>
      <w:r w:rsidRPr="00DB07D2">
        <w:rPr>
          <w:rFonts w:asciiTheme="majorBidi" w:hAnsiTheme="majorBidi" w:cstheme="majorBidi"/>
          <w:sz w:val="24"/>
          <w:szCs w:val="24"/>
          <w:lang w:bidi="ar-DZ"/>
        </w:rPr>
        <w:t xml:space="preserve"> p</w:t>
      </w:r>
      <w:r w:rsidRPr="00DB07D2">
        <w:rPr>
          <w:rFonts w:asciiTheme="majorBidi" w:hAnsiTheme="majorBidi" w:cstheme="majorBidi"/>
          <w:i/>
          <w:iCs/>
          <w:sz w:val="24"/>
          <w:szCs w:val="24"/>
          <w:lang w:bidi="ar-DZ"/>
        </w:rPr>
        <w:t>seudotuberculosis</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Arcanobacterium pyogenes</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Streptococcus,</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Brucella, Pseudomenas, Pasteurella,</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Aspergillus, Nocardia asteroides,</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Escherichia coli</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Pseudomenas aeruginosa</w:t>
      </w:r>
      <w:r w:rsidRPr="00DB07D2">
        <w:rPr>
          <w:rFonts w:asciiTheme="majorBidi" w:hAnsiTheme="majorBidi" w:cstheme="majorBidi"/>
          <w:sz w:val="24"/>
          <w:szCs w:val="24"/>
          <w:lang w:bidi="ar-DZ"/>
        </w:rPr>
        <w:t>.</w:t>
      </w:r>
    </w:p>
    <w:p w:rsidR="00157D5C" w:rsidRPr="00DB07D2" w:rsidRDefault="00157D5C" w:rsidP="00157D5C">
      <w:pPr>
        <w:numPr>
          <w:ilvl w:val="2"/>
          <w:numId w:val="3"/>
        </w:numPr>
        <w:spacing w:after="0" w:line="360" w:lineRule="auto"/>
        <w:ind w:left="567" w:hanging="567"/>
        <w:jc w:val="lowKashida"/>
        <w:rPr>
          <w:rFonts w:asciiTheme="majorBidi" w:hAnsiTheme="majorBidi" w:cstheme="majorBidi"/>
          <w:sz w:val="24"/>
          <w:szCs w:val="24"/>
          <w:lang w:bidi="ar-DZ"/>
        </w:rPr>
      </w:pPr>
      <w:r w:rsidRPr="00DB07D2">
        <w:rPr>
          <w:rFonts w:asciiTheme="majorBidi" w:hAnsiTheme="majorBidi" w:cstheme="majorBidi"/>
          <w:sz w:val="24"/>
          <w:szCs w:val="24"/>
          <w:lang w:bidi="ar-DZ"/>
        </w:rPr>
        <w:br w:type="page"/>
      </w:r>
      <w:r w:rsidRPr="00DB07D2">
        <w:rPr>
          <w:rFonts w:asciiTheme="majorBidi" w:hAnsiTheme="majorBidi" w:cstheme="majorBidi"/>
          <w:b/>
          <w:bCs/>
          <w:sz w:val="24"/>
          <w:szCs w:val="24"/>
          <w:lang w:bidi="ar-DZ"/>
        </w:rPr>
        <w:lastRenderedPageBreak/>
        <w:t xml:space="preserve">  Les pathogènes mineurs:</w:t>
      </w:r>
      <w:r w:rsidRPr="00DB07D2">
        <w:rPr>
          <w:rFonts w:asciiTheme="majorBidi" w:hAnsiTheme="majorBidi" w:cstheme="majorBidi"/>
          <w:sz w:val="24"/>
          <w:szCs w:val="24"/>
          <w:lang w:bidi="ar-DZ"/>
        </w:rPr>
        <w:t xml:space="preserve"> ne provoquent de mammites cliniques que exceptionnelle: il s'agit principalement des staphylocoques à coagulase négative( SNC), mais cette classification est plus en plus considérée comme des pathogènes majeurs (Maisi et Riipinen, 1991; Contreras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xml:space="preserve">, 1995; Bergonier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xml:space="preserve">, 1997; Contreras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2003; Bergonier et</w:t>
      </w:r>
      <w:r w:rsidRPr="00DB07D2">
        <w:rPr>
          <w:rFonts w:asciiTheme="majorBidi" w:hAnsiTheme="majorBidi" w:cstheme="majorBidi"/>
          <w:i/>
          <w:iCs/>
          <w:sz w:val="24"/>
          <w:szCs w:val="24"/>
          <w:lang w:bidi="ar-DZ"/>
        </w:rPr>
        <w:t xml:space="preserve"> al</w:t>
      </w:r>
      <w:r w:rsidRPr="00DB07D2">
        <w:rPr>
          <w:rFonts w:asciiTheme="majorBidi" w:hAnsiTheme="majorBidi" w:cstheme="majorBidi"/>
          <w:sz w:val="24"/>
          <w:szCs w:val="24"/>
          <w:lang w:bidi="ar-DZ"/>
        </w:rPr>
        <w:t>., 2003).</w:t>
      </w:r>
    </w:p>
    <w:p w:rsidR="00157D5C" w:rsidRPr="00DB07D2" w:rsidRDefault="00157D5C" w:rsidP="00157D5C">
      <w:pPr>
        <w:spacing w:line="360" w:lineRule="auto"/>
        <w:jc w:val="lowKashida"/>
        <w:rPr>
          <w:rFonts w:asciiTheme="majorBidi" w:hAnsiTheme="majorBidi" w:cstheme="majorBidi"/>
          <w:sz w:val="24"/>
          <w:szCs w:val="24"/>
          <w:lang w:bidi="ar-DZ"/>
        </w:rPr>
      </w:pPr>
    </w:p>
    <w:p w:rsidR="00157D5C" w:rsidRPr="00DB07D2" w:rsidRDefault="00157D5C" w:rsidP="00157D5C">
      <w:pPr>
        <w:spacing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2.2. Etiologie des mammites cliniques:</w:t>
      </w:r>
    </w:p>
    <w:p w:rsidR="00157D5C" w:rsidRPr="00DB07D2" w:rsidRDefault="00157D5C" w:rsidP="00157D5C">
      <w:pPr>
        <w:spacing w:line="360" w:lineRule="auto"/>
        <w:ind w:firstLine="720"/>
        <w:jc w:val="lowKashida"/>
        <w:rPr>
          <w:rFonts w:asciiTheme="majorBidi" w:hAnsiTheme="majorBidi" w:cstheme="majorBidi"/>
          <w:sz w:val="24"/>
          <w:szCs w:val="24"/>
          <w:lang w:bidi="ar-DZ"/>
        </w:rPr>
      </w:pPr>
      <w:r w:rsidRPr="00DB07D2">
        <w:rPr>
          <w:rFonts w:asciiTheme="majorBidi" w:hAnsiTheme="majorBidi" w:cstheme="majorBidi"/>
          <w:sz w:val="24"/>
          <w:szCs w:val="24"/>
          <w:lang w:bidi="ar-DZ"/>
        </w:rPr>
        <w:t>Les agents pathogènes impliqués dans les mammites cliniques n'ont pas tous le même impact à l'échelle du troupeau. On distingue deux cas de figures:</w:t>
      </w:r>
    </w:p>
    <w:p w:rsidR="00157D5C" w:rsidRPr="00DB07D2" w:rsidRDefault="00157D5C" w:rsidP="00157D5C">
      <w:pPr>
        <w:spacing w:line="360" w:lineRule="auto"/>
        <w:ind w:firstLine="720"/>
        <w:jc w:val="lowKashida"/>
        <w:rPr>
          <w:rFonts w:asciiTheme="majorBidi" w:hAnsiTheme="majorBidi" w:cstheme="majorBidi"/>
          <w:sz w:val="24"/>
          <w:szCs w:val="24"/>
          <w:lang w:bidi="ar-DZ"/>
        </w:rPr>
      </w:pPr>
    </w:p>
    <w:p w:rsidR="00157D5C" w:rsidRPr="00DB07D2" w:rsidRDefault="00157D5C" w:rsidP="00BA4DA2">
      <w:pPr>
        <w:numPr>
          <w:ilvl w:val="2"/>
          <w:numId w:val="7"/>
        </w:numPr>
        <w:spacing w:after="0" w:line="360" w:lineRule="auto"/>
        <w:jc w:val="lowKashida"/>
        <w:rPr>
          <w:rFonts w:asciiTheme="majorBidi" w:hAnsiTheme="majorBidi" w:cstheme="majorBidi"/>
          <w:i/>
          <w:iCs/>
          <w:sz w:val="24"/>
          <w:szCs w:val="24"/>
          <w:lang w:bidi="ar-DZ"/>
        </w:rPr>
      </w:pPr>
      <w:r w:rsidRPr="00DB07D2">
        <w:rPr>
          <w:rFonts w:asciiTheme="majorBidi" w:hAnsiTheme="majorBidi" w:cstheme="majorBidi"/>
          <w:b/>
          <w:bCs/>
          <w:sz w:val="24"/>
          <w:szCs w:val="24"/>
          <w:lang w:bidi="ar-DZ"/>
        </w:rPr>
        <w:t>Cas de mammites sporadiques</w:t>
      </w:r>
      <w:r w:rsidRPr="00DB07D2">
        <w:rPr>
          <w:rFonts w:asciiTheme="majorBidi" w:hAnsiTheme="majorBidi" w:cstheme="majorBidi"/>
          <w:sz w:val="24"/>
          <w:szCs w:val="24"/>
          <w:lang w:bidi="ar-DZ"/>
        </w:rPr>
        <w:t>: S</w:t>
      </w:r>
      <w:r w:rsidRPr="00DB07D2">
        <w:rPr>
          <w:rFonts w:asciiTheme="majorBidi" w:hAnsiTheme="majorBidi" w:cstheme="majorBidi"/>
          <w:i/>
          <w:iCs/>
          <w:sz w:val="24"/>
          <w:szCs w:val="24"/>
          <w:lang w:bidi="ar-DZ"/>
        </w:rPr>
        <w:t xml:space="preserve">taphylococcus aureus </w:t>
      </w:r>
      <w:r w:rsidRPr="00DB07D2">
        <w:rPr>
          <w:rFonts w:asciiTheme="majorBidi" w:hAnsiTheme="majorBidi" w:cstheme="majorBidi"/>
          <w:sz w:val="24"/>
          <w:szCs w:val="24"/>
          <w:lang w:bidi="ar-DZ"/>
        </w:rPr>
        <w:t>est l'agent le plus fréquemment isolé, puis on trouve les staphylocoques à coagulase négative (SNC), les streptocoques, les entérobactéries,</w:t>
      </w:r>
      <w:r w:rsidR="00390F4A">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Arcanobacterium pyogenes</w:t>
      </w:r>
      <w:r w:rsidRPr="00DB07D2">
        <w:rPr>
          <w:rFonts w:asciiTheme="majorBidi" w:hAnsiTheme="majorBidi" w:cstheme="majorBidi"/>
          <w:sz w:val="24"/>
          <w:szCs w:val="24"/>
          <w:lang w:bidi="ar-DZ"/>
        </w:rPr>
        <w:t>, les corynébactéries, les pasteurelles (</w:t>
      </w:r>
      <w:r w:rsidRPr="00DB07D2">
        <w:rPr>
          <w:rFonts w:asciiTheme="majorBidi" w:hAnsiTheme="majorBidi" w:cstheme="majorBidi"/>
          <w:i/>
          <w:iCs/>
          <w:sz w:val="24"/>
          <w:szCs w:val="24"/>
          <w:lang w:bidi="ar-DZ"/>
        </w:rPr>
        <w:t>Manheymmia haemolytica</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Pseudomenas</w:t>
      </w:r>
      <w:r w:rsidRPr="00DB07D2">
        <w:rPr>
          <w:rFonts w:asciiTheme="majorBidi" w:hAnsiTheme="majorBidi" w:cstheme="majorBidi"/>
          <w:sz w:val="24"/>
          <w:szCs w:val="24"/>
          <w:lang w:bidi="ar-DZ"/>
        </w:rPr>
        <w:t xml:space="preserve"> spp; </w:t>
      </w:r>
      <w:r w:rsidRPr="00DB07D2">
        <w:rPr>
          <w:rFonts w:asciiTheme="majorBidi" w:hAnsiTheme="majorBidi" w:cstheme="majorBidi"/>
          <w:i/>
          <w:iCs/>
          <w:sz w:val="24"/>
          <w:szCs w:val="24"/>
          <w:lang w:bidi="ar-DZ"/>
        </w:rPr>
        <w:t>Nocardia asteroides …</w:t>
      </w:r>
    </w:p>
    <w:p w:rsidR="00157D5C" w:rsidRPr="00DB07D2" w:rsidRDefault="00157D5C" w:rsidP="00157D5C">
      <w:pPr>
        <w:spacing w:line="360" w:lineRule="auto"/>
        <w:ind w:left="720"/>
        <w:jc w:val="lowKashida"/>
        <w:rPr>
          <w:rFonts w:asciiTheme="majorBidi" w:hAnsiTheme="majorBidi" w:cstheme="majorBidi"/>
          <w:i/>
          <w:iCs/>
          <w:sz w:val="24"/>
          <w:szCs w:val="24"/>
          <w:lang w:bidi="ar-DZ"/>
        </w:rPr>
      </w:pPr>
    </w:p>
    <w:p w:rsidR="00157D5C" w:rsidRPr="00DB07D2" w:rsidRDefault="00157D5C" w:rsidP="00BA4DA2">
      <w:pPr>
        <w:numPr>
          <w:ilvl w:val="2"/>
          <w:numId w:val="7"/>
        </w:numPr>
        <w:spacing w:after="0" w:line="360" w:lineRule="auto"/>
        <w:jc w:val="lowKashida"/>
        <w:rPr>
          <w:rFonts w:asciiTheme="majorBidi" w:hAnsiTheme="majorBidi" w:cstheme="majorBidi"/>
          <w:sz w:val="24"/>
          <w:szCs w:val="24"/>
          <w:lang w:bidi="ar-DZ"/>
        </w:rPr>
      </w:pPr>
      <w:r w:rsidRPr="00DB07D2">
        <w:rPr>
          <w:rFonts w:asciiTheme="majorBidi" w:hAnsiTheme="majorBidi" w:cstheme="majorBidi"/>
          <w:i/>
          <w:iCs/>
          <w:sz w:val="24"/>
          <w:szCs w:val="24"/>
          <w:lang w:bidi="ar-DZ"/>
        </w:rPr>
        <w:t>.</w:t>
      </w:r>
      <w:r w:rsidRPr="00DB07D2">
        <w:rPr>
          <w:rFonts w:asciiTheme="majorBidi" w:hAnsiTheme="majorBidi" w:cstheme="majorBidi"/>
          <w:b/>
          <w:bCs/>
          <w:sz w:val="24"/>
          <w:szCs w:val="24"/>
          <w:lang w:bidi="ar-DZ"/>
        </w:rPr>
        <w:t>Cas de mammites enzootiques ou épizootiques</w:t>
      </w:r>
      <w:r w:rsidRPr="00DB07D2">
        <w:rPr>
          <w:rFonts w:asciiTheme="majorBidi" w:hAnsiTheme="majorBidi" w:cstheme="majorBidi"/>
          <w:sz w:val="24"/>
          <w:szCs w:val="24"/>
          <w:lang w:bidi="ar-DZ"/>
        </w:rPr>
        <w:t xml:space="preserve">: La majorité sont due au </w:t>
      </w:r>
      <w:r w:rsidRPr="00DB07D2">
        <w:rPr>
          <w:rFonts w:asciiTheme="majorBidi" w:hAnsiTheme="majorBidi" w:cstheme="majorBidi"/>
          <w:i/>
          <w:iCs/>
          <w:sz w:val="24"/>
          <w:szCs w:val="24"/>
          <w:lang w:bidi="ar-DZ"/>
        </w:rPr>
        <w:t>S.aureus</w:t>
      </w:r>
      <w:r w:rsidRPr="00DB07D2">
        <w:rPr>
          <w:rFonts w:asciiTheme="majorBidi" w:hAnsiTheme="majorBidi" w:cstheme="majorBidi"/>
          <w:sz w:val="24"/>
          <w:szCs w:val="24"/>
          <w:lang w:bidi="ar-DZ"/>
        </w:rPr>
        <w:t>, puis des streptocoques (</w:t>
      </w:r>
      <w:r w:rsidRPr="00DB07D2">
        <w:rPr>
          <w:rFonts w:asciiTheme="majorBidi" w:hAnsiTheme="majorBidi" w:cstheme="majorBidi"/>
          <w:i/>
          <w:iCs/>
          <w:sz w:val="24"/>
          <w:szCs w:val="24"/>
          <w:lang w:bidi="ar-DZ"/>
        </w:rPr>
        <w:t>S.uderis, S.agalactiae, S.suis)</w:t>
      </w:r>
      <w:r w:rsidRPr="00DB07D2">
        <w:rPr>
          <w:rFonts w:asciiTheme="majorBidi" w:hAnsiTheme="majorBidi" w:cstheme="majorBidi"/>
          <w:sz w:val="24"/>
          <w:szCs w:val="24"/>
          <w:lang w:bidi="ar-DZ"/>
        </w:rPr>
        <w:t xml:space="preserve"> ou des germesopportunistes tels que </w:t>
      </w:r>
      <w:r w:rsidRPr="00DB07D2">
        <w:rPr>
          <w:rFonts w:asciiTheme="majorBidi" w:hAnsiTheme="majorBidi" w:cstheme="majorBidi"/>
          <w:i/>
          <w:iCs/>
          <w:sz w:val="24"/>
          <w:szCs w:val="24"/>
          <w:lang w:bidi="ar-DZ"/>
        </w:rPr>
        <w:t>Aspergillus fumigatus et Pseudomonas aeruginosa</w:t>
      </w:r>
      <w:r w:rsidRPr="00DB07D2">
        <w:rPr>
          <w:rFonts w:asciiTheme="majorBidi" w:hAnsiTheme="majorBidi" w:cstheme="majorBidi"/>
          <w:sz w:val="24"/>
          <w:szCs w:val="24"/>
          <w:lang w:bidi="ar-DZ"/>
        </w:rPr>
        <w:t xml:space="preserve">, et plus rarement </w:t>
      </w:r>
      <w:r w:rsidRPr="00DB07D2">
        <w:rPr>
          <w:rFonts w:asciiTheme="majorBidi" w:hAnsiTheme="majorBidi" w:cstheme="majorBidi"/>
          <w:i/>
          <w:iCs/>
          <w:sz w:val="24"/>
          <w:szCs w:val="24"/>
          <w:lang w:bidi="ar-DZ"/>
        </w:rPr>
        <w:t>Serratia marcescens.</w:t>
      </w:r>
      <w:r w:rsidRPr="00DB07D2">
        <w:rPr>
          <w:rFonts w:asciiTheme="majorBidi" w:hAnsiTheme="majorBidi" w:cstheme="majorBidi"/>
          <w:sz w:val="24"/>
          <w:szCs w:val="24"/>
          <w:lang w:bidi="ar-DZ"/>
        </w:rPr>
        <w:t xml:space="preserve"> Les mycoplasmes font également partie des pathogènes majeurs (</w:t>
      </w:r>
      <w:r w:rsidRPr="00DB07D2">
        <w:rPr>
          <w:rFonts w:asciiTheme="majorBidi" w:hAnsiTheme="majorBidi" w:cstheme="majorBidi"/>
          <w:i/>
          <w:iCs/>
          <w:sz w:val="24"/>
          <w:szCs w:val="24"/>
          <w:lang w:bidi="ar-DZ"/>
        </w:rPr>
        <w:t>M. capricolum, M.mycoides, M.putrefaciens, M. agalctiae)</w:t>
      </w:r>
      <w:r w:rsidRPr="00DB07D2">
        <w:rPr>
          <w:rFonts w:asciiTheme="majorBidi" w:hAnsiTheme="majorBidi" w:cstheme="majorBidi"/>
          <w:sz w:val="24"/>
          <w:szCs w:val="24"/>
          <w:lang w:bidi="ar-DZ"/>
        </w:rPr>
        <w:t>: ils sont responsables de l'agalxie contagieuse.</w:t>
      </w:r>
    </w:p>
    <w:p w:rsidR="00157D5C" w:rsidRPr="00DB07D2" w:rsidRDefault="00157D5C" w:rsidP="00157D5C">
      <w:pPr>
        <w:pStyle w:val="Paragraphedeliste"/>
        <w:rPr>
          <w:rFonts w:asciiTheme="majorBidi" w:hAnsiTheme="majorBidi" w:cstheme="majorBidi"/>
          <w:lang w:bidi="ar-DZ"/>
        </w:rPr>
      </w:pPr>
    </w:p>
    <w:p w:rsidR="00157D5C" w:rsidRPr="00DB07D2" w:rsidRDefault="00157D5C" w:rsidP="00157D5C">
      <w:pPr>
        <w:spacing w:line="360" w:lineRule="auto"/>
        <w:ind w:firstLine="540"/>
        <w:jc w:val="both"/>
        <w:rPr>
          <w:rFonts w:asciiTheme="majorBidi" w:hAnsiTheme="majorBidi" w:cstheme="majorBidi"/>
          <w:sz w:val="24"/>
          <w:szCs w:val="24"/>
          <w:lang w:bidi="ar-DZ"/>
        </w:rPr>
      </w:pPr>
      <w:r w:rsidRPr="00DB07D2">
        <w:rPr>
          <w:rFonts w:asciiTheme="majorBidi" w:hAnsiTheme="majorBidi" w:cstheme="majorBidi"/>
          <w:sz w:val="24"/>
          <w:szCs w:val="24"/>
          <w:lang w:bidi="ar-DZ"/>
        </w:rPr>
        <w:t xml:space="preserve">Il existe de plus des mammites virales dues au lentivirus du CAEV (Virus de l'Arthrite  Encéphalite Caprine) (Maisi et Riipinen, 1991; Le Guillou, 1993; Bassam et Hasso, 1997; Contreras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xml:space="preserve">, 2003; Bergonier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2003).</w:t>
      </w:r>
    </w:p>
    <w:p w:rsidR="00157D5C" w:rsidRPr="00DB07D2" w:rsidRDefault="00157D5C" w:rsidP="00BA4DA2">
      <w:pPr>
        <w:numPr>
          <w:ilvl w:val="1"/>
          <w:numId w:val="7"/>
        </w:numPr>
        <w:spacing w:after="0"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Etiologie des mammites sub-cliniques:</w:t>
      </w:r>
    </w:p>
    <w:p w:rsidR="00157D5C" w:rsidRPr="00DB07D2" w:rsidRDefault="00157D5C" w:rsidP="00157D5C">
      <w:pPr>
        <w:spacing w:line="360" w:lineRule="auto"/>
        <w:ind w:firstLine="720"/>
        <w:jc w:val="both"/>
        <w:rPr>
          <w:rFonts w:asciiTheme="majorBidi" w:hAnsiTheme="majorBidi" w:cstheme="majorBidi"/>
          <w:sz w:val="24"/>
          <w:szCs w:val="24"/>
          <w:lang w:bidi="ar-DZ"/>
        </w:rPr>
      </w:pPr>
      <w:r w:rsidRPr="00DB07D2">
        <w:rPr>
          <w:rFonts w:asciiTheme="majorBidi" w:hAnsiTheme="majorBidi" w:cstheme="majorBidi"/>
          <w:sz w:val="24"/>
          <w:szCs w:val="24"/>
          <w:lang w:bidi="ar-DZ"/>
        </w:rPr>
        <w:t>Les agents pathogènes les plus isolés lors des mammites sub-cliniques sont les SNC. Les principales espèces sont:</w:t>
      </w:r>
      <w:r w:rsidRPr="00DB07D2">
        <w:rPr>
          <w:rFonts w:asciiTheme="majorBidi" w:hAnsiTheme="majorBidi" w:cstheme="majorBidi"/>
          <w:i/>
          <w:iCs/>
          <w:sz w:val="24"/>
          <w:szCs w:val="24"/>
          <w:lang w:bidi="ar-DZ"/>
        </w:rPr>
        <w:t xml:space="preserve">S. caprea, S epidermidis, S.xylosus, S. chromogenes </w:t>
      </w:r>
      <w:r w:rsidRPr="00DB07D2">
        <w:rPr>
          <w:rFonts w:asciiTheme="majorBidi" w:hAnsiTheme="majorBidi" w:cstheme="majorBidi"/>
          <w:sz w:val="24"/>
          <w:szCs w:val="24"/>
          <w:lang w:bidi="ar-DZ"/>
        </w:rPr>
        <w:t>et</w:t>
      </w:r>
      <w:r w:rsidRPr="00DB07D2">
        <w:rPr>
          <w:rFonts w:asciiTheme="majorBidi" w:hAnsiTheme="majorBidi" w:cstheme="majorBidi"/>
          <w:i/>
          <w:iCs/>
          <w:sz w:val="24"/>
          <w:szCs w:val="24"/>
          <w:lang w:bidi="ar-DZ"/>
        </w:rPr>
        <w:t xml:space="preserve"> S. stimulans</w:t>
      </w:r>
      <w:r w:rsidRPr="00DB07D2">
        <w:rPr>
          <w:rFonts w:asciiTheme="majorBidi" w:hAnsiTheme="majorBidi" w:cstheme="majorBidi"/>
          <w:sz w:val="24"/>
          <w:szCs w:val="24"/>
          <w:lang w:bidi="ar-DZ"/>
        </w:rPr>
        <w:t xml:space="preserve">. En deuxiéme position, on trouve </w:t>
      </w:r>
      <w:r w:rsidRPr="00DB07D2">
        <w:rPr>
          <w:rFonts w:asciiTheme="majorBidi" w:hAnsiTheme="majorBidi" w:cstheme="majorBidi"/>
          <w:i/>
          <w:iCs/>
          <w:sz w:val="24"/>
          <w:szCs w:val="24"/>
          <w:lang w:bidi="ar-DZ"/>
        </w:rPr>
        <w:t>S. aureus</w:t>
      </w:r>
      <w:r w:rsidRPr="00DB07D2">
        <w:rPr>
          <w:rFonts w:asciiTheme="majorBidi" w:hAnsiTheme="majorBidi" w:cstheme="majorBidi"/>
          <w:sz w:val="24"/>
          <w:szCs w:val="24"/>
          <w:lang w:bidi="ar-DZ"/>
        </w:rPr>
        <w:t xml:space="preserve">. Les streptocoques et les entérobactéries sont les plus rares  (Bergonier et </w:t>
      </w:r>
      <w:r w:rsidRPr="00DB07D2">
        <w:rPr>
          <w:rFonts w:asciiTheme="majorBidi" w:hAnsiTheme="majorBidi" w:cstheme="majorBidi"/>
          <w:i/>
          <w:iCs/>
          <w:sz w:val="24"/>
          <w:szCs w:val="24"/>
          <w:lang w:bidi="ar-DZ"/>
        </w:rPr>
        <w:t>al.</w:t>
      </w:r>
      <w:r w:rsidR="00390F4A">
        <w:rPr>
          <w:rFonts w:asciiTheme="majorBidi" w:hAnsiTheme="majorBidi" w:cstheme="majorBidi"/>
          <w:sz w:val="24"/>
          <w:szCs w:val="24"/>
          <w:lang w:bidi="ar-DZ"/>
        </w:rPr>
        <w:t>, 1997; Whit</w:t>
      </w:r>
      <w:r w:rsidRPr="00DB07D2">
        <w:rPr>
          <w:rFonts w:asciiTheme="majorBidi" w:hAnsiTheme="majorBidi" w:cstheme="majorBidi"/>
          <w:sz w:val="24"/>
          <w:szCs w:val="24"/>
          <w:lang w:bidi="ar-DZ"/>
        </w:rPr>
        <w:t xml:space="preserve">e et Hincley , 1999; Contreras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xml:space="preserve">, 2003 ; </w:t>
      </w:r>
      <w:r w:rsidRPr="00DB07D2">
        <w:rPr>
          <w:rFonts w:asciiTheme="majorBidi" w:hAnsiTheme="majorBidi" w:cstheme="majorBidi"/>
          <w:sz w:val="24"/>
          <w:szCs w:val="24"/>
        </w:rPr>
        <w:t xml:space="preserve">Islam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2011 ; Geberwahid et </w:t>
      </w:r>
      <w:r w:rsidRPr="00DB07D2">
        <w:rPr>
          <w:rFonts w:asciiTheme="majorBidi" w:hAnsiTheme="majorBidi" w:cstheme="majorBidi"/>
          <w:i/>
          <w:iCs/>
          <w:sz w:val="24"/>
          <w:szCs w:val="24"/>
        </w:rPr>
        <w:t>al</w:t>
      </w:r>
      <w:r w:rsidRPr="00DB07D2">
        <w:rPr>
          <w:rFonts w:asciiTheme="majorBidi" w:hAnsiTheme="majorBidi" w:cstheme="majorBidi"/>
          <w:sz w:val="24"/>
          <w:szCs w:val="24"/>
        </w:rPr>
        <w:t>., 2012</w:t>
      </w:r>
      <w:r w:rsidRPr="00DB07D2">
        <w:rPr>
          <w:rFonts w:asciiTheme="majorBidi" w:hAnsiTheme="majorBidi" w:cstheme="majorBidi"/>
          <w:sz w:val="24"/>
          <w:szCs w:val="24"/>
          <w:lang w:bidi="ar-DZ"/>
        </w:rPr>
        <w:t>).</w:t>
      </w:r>
    </w:p>
    <w:p w:rsidR="00157D5C" w:rsidRPr="00DB07D2" w:rsidRDefault="00157D5C" w:rsidP="00BA4DA2">
      <w:pPr>
        <w:numPr>
          <w:ilvl w:val="0"/>
          <w:numId w:val="7"/>
        </w:numPr>
        <w:spacing w:after="0" w:line="360" w:lineRule="auto"/>
        <w:jc w:val="lowKashida"/>
        <w:rPr>
          <w:rFonts w:asciiTheme="majorBidi" w:hAnsiTheme="majorBidi" w:cstheme="majorBidi"/>
          <w:b/>
          <w:bCs/>
          <w:sz w:val="24"/>
          <w:szCs w:val="24"/>
          <w:u w:val="single"/>
          <w:lang w:bidi="ar-DZ"/>
        </w:rPr>
      </w:pPr>
      <w:r w:rsidRPr="00DB07D2">
        <w:rPr>
          <w:rFonts w:asciiTheme="majorBidi" w:hAnsiTheme="majorBidi" w:cstheme="majorBidi"/>
          <w:b/>
          <w:bCs/>
          <w:sz w:val="24"/>
          <w:szCs w:val="24"/>
          <w:u w:val="single"/>
          <w:lang w:bidi="ar-DZ"/>
        </w:rPr>
        <w:lastRenderedPageBreak/>
        <w:t>LA PREVALENCE:</w:t>
      </w:r>
    </w:p>
    <w:p w:rsidR="00157D5C" w:rsidRPr="00DB07D2" w:rsidRDefault="00157D5C" w:rsidP="00157D5C">
      <w:pPr>
        <w:spacing w:line="360" w:lineRule="auto"/>
        <w:jc w:val="both"/>
        <w:rPr>
          <w:rFonts w:asciiTheme="majorBidi" w:hAnsiTheme="majorBidi" w:cstheme="majorBidi"/>
          <w:sz w:val="24"/>
          <w:szCs w:val="24"/>
          <w:lang w:bidi="ar-DZ"/>
        </w:rPr>
      </w:pPr>
      <w:r w:rsidRPr="00DB07D2">
        <w:rPr>
          <w:rFonts w:asciiTheme="majorBidi" w:hAnsiTheme="majorBidi" w:cstheme="majorBidi"/>
          <w:sz w:val="24"/>
          <w:szCs w:val="24"/>
          <w:lang w:bidi="ar-DZ"/>
        </w:rPr>
        <w:t xml:space="preserve">  </w:t>
      </w:r>
      <w:r w:rsidRPr="00DB07D2">
        <w:rPr>
          <w:rFonts w:asciiTheme="majorBidi" w:hAnsiTheme="majorBidi" w:cstheme="majorBidi"/>
          <w:sz w:val="24"/>
          <w:szCs w:val="24"/>
          <w:lang w:bidi="ar-DZ"/>
        </w:rPr>
        <w:tab/>
        <w:t xml:space="preserve">  La prévalence des mammites subcliniques est très variable d'un troupeau à autre ou d'une région à l'autre. En se basant sur le diagnostic bactériologique, la proportion de chèvres infectées peut aller de 22%-62% (Bergonier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xml:space="preserve">., 1997; Menzies, 2001; Bergonier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2003)</w:t>
      </w:r>
    </w:p>
    <w:p w:rsidR="00157D5C" w:rsidRPr="00DB07D2" w:rsidRDefault="00157D5C" w:rsidP="00157D5C">
      <w:pPr>
        <w:pStyle w:val="Default"/>
        <w:spacing w:line="360" w:lineRule="auto"/>
        <w:ind w:firstLine="720"/>
        <w:jc w:val="both"/>
        <w:rPr>
          <w:rFonts w:asciiTheme="majorBidi" w:hAnsiTheme="majorBidi" w:cstheme="majorBidi"/>
          <w:lang w:val="fr-FR"/>
        </w:rPr>
      </w:pPr>
      <w:r w:rsidRPr="00DB07D2">
        <w:rPr>
          <w:rFonts w:asciiTheme="majorBidi" w:hAnsiTheme="majorBidi" w:cstheme="majorBidi"/>
          <w:lang w:val="fr-FR"/>
        </w:rPr>
        <w:t xml:space="preserve">Bochev et Russenova, 2005 ; ont trouvé sur un effectif de 478 chèvres de </w:t>
      </w:r>
      <w:smartTag w:uri="urn:schemas-microsoft-com:office:smarttags" w:element="PersonName">
        <w:smartTagPr>
          <w:attr w:name="ProductID" w:val="la Bulgarie"/>
        </w:smartTagPr>
        <w:r w:rsidRPr="00DB07D2">
          <w:rPr>
            <w:rFonts w:asciiTheme="majorBidi" w:hAnsiTheme="majorBidi" w:cstheme="majorBidi"/>
            <w:lang w:val="fr-FR"/>
          </w:rPr>
          <w:t>la Bulgarie</w:t>
        </w:r>
      </w:smartTag>
      <w:r w:rsidRPr="00DB07D2">
        <w:rPr>
          <w:rFonts w:asciiTheme="majorBidi" w:hAnsiTheme="majorBidi" w:cstheme="majorBidi"/>
          <w:lang w:val="fr-FR"/>
        </w:rPr>
        <w:t xml:space="preserve"> (80,2% ; 19,8%) des prélevements SNC et staphylocoque aureus respectivement. </w:t>
      </w:r>
    </w:p>
    <w:p w:rsidR="00157D5C" w:rsidRPr="00DB07D2" w:rsidRDefault="00FC526B" w:rsidP="00157D5C">
      <w:pPr>
        <w:pStyle w:val="Default"/>
        <w:spacing w:line="360" w:lineRule="auto"/>
        <w:jc w:val="both"/>
        <w:rPr>
          <w:rFonts w:asciiTheme="majorBidi" w:hAnsiTheme="majorBidi" w:cstheme="majorBidi"/>
          <w:lang w:val="fr-FR"/>
        </w:rPr>
      </w:pPr>
      <w:r>
        <w:rPr>
          <w:rFonts w:asciiTheme="majorBidi" w:hAnsiTheme="majorBidi" w:cstheme="majorBidi"/>
          <w:lang w:val="fr-FR"/>
        </w:rPr>
        <w:t xml:space="preserve">En </w:t>
      </w:r>
      <w:r w:rsidR="00157D5C" w:rsidRPr="00DB07D2">
        <w:rPr>
          <w:rFonts w:asciiTheme="majorBidi" w:hAnsiTheme="majorBidi" w:cstheme="majorBidi"/>
          <w:lang w:val="fr-FR"/>
        </w:rPr>
        <w:t xml:space="preserve">Espagne, une étude présentée par (Contreras et </w:t>
      </w:r>
      <w:r w:rsidR="00157D5C" w:rsidRPr="00DB07D2">
        <w:rPr>
          <w:rFonts w:asciiTheme="majorBidi" w:hAnsiTheme="majorBidi" w:cstheme="majorBidi"/>
          <w:i/>
          <w:iCs/>
          <w:lang w:val="fr-FR"/>
        </w:rPr>
        <w:t>al</w:t>
      </w:r>
      <w:r w:rsidR="00157D5C" w:rsidRPr="00DB07D2">
        <w:rPr>
          <w:rFonts w:asciiTheme="majorBidi" w:hAnsiTheme="majorBidi" w:cstheme="majorBidi"/>
          <w:lang w:val="fr-FR"/>
        </w:rPr>
        <w:t xml:space="preserve">., 1995) montre que la majorité des SNC isolés sont </w:t>
      </w:r>
      <w:r w:rsidR="00157D5C" w:rsidRPr="00DB07D2">
        <w:rPr>
          <w:rFonts w:asciiTheme="majorBidi" w:hAnsiTheme="majorBidi" w:cstheme="majorBidi"/>
          <w:i/>
          <w:iCs/>
          <w:lang w:val="fr-FR"/>
        </w:rPr>
        <w:t>S. caprea</w:t>
      </w:r>
      <w:r w:rsidR="00157D5C" w:rsidRPr="00DB07D2">
        <w:rPr>
          <w:rFonts w:asciiTheme="majorBidi" w:hAnsiTheme="majorBidi" w:cstheme="majorBidi"/>
          <w:lang w:val="fr-FR"/>
        </w:rPr>
        <w:t xml:space="preserve">, 22% ; </w:t>
      </w:r>
      <w:r w:rsidR="00157D5C" w:rsidRPr="00DB07D2">
        <w:rPr>
          <w:rFonts w:asciiTheme="majorBidi" w:hAnsiTheme="majorBidi" w:cstheme="majorBidi"/>
          <w:i/>
          <w:iCs/>
          <w:lang w:val="fr-FR"/>
        </w:rPr>
        <w:t>S. epidermidis</w:t>
      </w:r>
      <w:r w:rsidR="00157D5C" w:rsidRPr="00DB07D2">
        <w:rPr>
          <w:rFonts w:asciiTheme="majorBidi" w:hAnsiTheme="majorBidi" w:cstheme="majorBidi"/>
          <w:lang w:val="fr-FR"/>
        </w:rPr>
        <w:t xml:space="preserve">, 20%) </w:t>
      </w:r>
    </w:p>
    <w:p w:rsidR="00D41BBC" w:rsidRDefault="00157D5C" w:rsidP="00D41BBC">
      <w:pPr>
        <w:pStyle w:val="Default"/>
        <w:spacing w:line="360" w:lineRule="auto"/>
        <w:jc w:val="both"/>
        <w:rPr>
          <w:rFonts w:asciiTheme="majorBidi" w:hAnsiTheme="majorBidi" w:cstheme="majorBidi"/>
          <w:lang w:val="fr-FR"/>
        </w:rPr>
      </w:pPr>
      <w:r w:rsidRPr="00DB07D2">
        <w:rPr>
          <w:rFonts w:asciiTheme="majorBidi" w:hAnsiTheme="majorBidi" w:cstheme="majorBidi"/>
          <w:lang w:val="fr-FR"/>
        </w:rPr>
        <w:t>Les mammites subcliniques causées par SNC (</w:t>
      </w:r>
      <w:r w:rsidRPr="00DB07D2">
        <w:rPr>
          <w:rFonts w:asciiTheme="majorBidi" w:hAnsiTheme="majorBidi" w:cstheme="majorBidi"/>
          <w:i/>
          <w:iCs/>
          <w:lang w:val="fr-FR"/>
        </w:rPr>
        <w:t>S. caprea ; S. epidermidis</w:t>
      </w:r>
      <w:r w:rsidRPr="00DB07D2">
        <w:rPr>
          <w:rFonts w:asciiTheme="majorBidi" w:hAnsiTheme="majorBidi" w:cstheme="majorBidi"/>
          <w:lang w:val="fr-FR"/>
        </w:rPr>
        <w:t>) rapporté par (Moroni</w:t>
      </w:r>
      <w:r w:rsidR="00390F4A">
        <w:rPr>
          <w:rFonts w:asciiTheme="majorBidi" w:hAnsiTheme="majorBidi" w:cstheme="majorBidi"/>
          <w:lang w:val="fr-FR"/>
        </w:rPr>
        <w:t xml:space="preserve"> </w:t>
      </w:r>
      <w:r w:rsidRPr="00DB07D2">
        <w:rPr>
          <w:rFonts w:asciiTheme="majorBidi" w:hAnsiTheme="majorBidi" w:cstheme="majorBidi"/>
          <w:lang w:val="fr-FR"/>
        </w:rPr>
        <w:t xml:space="preserve">et </w:t>
      </w:r>
      <w:r w:rsidRPr="00DB07D2">
        <w:rPr>
          <w:rFonts w:asciiTheme="majorBidi" w:hAnsiTheme="majorBidi" w:cstheme="majorBidi"/>
          <w:i/>
          <w:iCs/>
          <w:lang w:val="fr-FR"/>
        </w:rPr>
        <w:t>al</w:t>
      </w:r>
      <w:r w:rsidRPr="00DB07D2">
        <w:rPr>
          <w:rFonts w:asciiTheme="majorBidi" w:hAnsiTheme="majorBidi" w:cstheme="majorBidi"/>
          <w:lang w:val="fr-FR"/>
        </w:rPr>
        <w:t>., 2005) avec un taux de (43%, 48%) respectivement dans deux élevages caprins en Italie est comparable à celle de (Bergonier et</w:t>
      </w:r>
      <w:r w:rsidRPr="00DB07D2">
        <w:rPr>
          <w:rFonts w:asciiTheme="majorBidi" w:hAnsiTheme="majorBidi" w:cstheme="majorBidi"/>
          <w:i/>
          <w:iCs/>
          <w:lang w:val="fr-FR"/>
        </w:rPr>
        <w:t xml:space="preserve"> al</w:t>
      </w:r>
      <w:r w:rsidRPr="00DB07D2">
        <w:rPr>
          <w:rFonts w:asciiTheme="majorBidi" w:hAnsiTheme="majorBidi" w:cstheme="majorBidi"/>
          <w:lang w:val="fr-FR"/>
        </w:rPr>
        <w:t>., 2003 ) avec des dommages provoqués au niveau des tissus de la glandes mammaires.</w:t>
      </w:r>
    </w:p>
    <w:p w:rsidR="00157D5C" w:rsidRPr="00DB07D2" w:rsidRDefault="00157D5C" w:rsidP="00D41BBC">
      <w:pPr>
        <w:pStyle w:val="Default"/>
        <w:spacing w:line="360" w:lineRule="auto"/>
        <w:ind w:firstLine="708"/>
        <w:jc w:val="both"/>
        <w:rPr>
          <w:rFonts w:asciiTheme="majorBidi" w:hAnsiTheme="majorBidi" w:cstheme="majorBidi"/>
          <w:lang w:val="fr-FR"/>
        </w:rPr>
      </w:pPr>
      <w:r w:rsidRPr="00DB07D2">
        <w:rPr>
          <w:rFonts w:asciiTheme="majorBidi" w:hAnsiTheme="majorBidi" w:cstheme="majorBidi"/>
          <w:i/>
          <w:iCs/>
          <w:lang w:val="fr-FR"/>
        </w:rPr>
        <w:t>S.aureus</w:t>
      </w:r>
      <w:r w:rsidRPr="00DB07D2">
        <w:rPr>
          <w:rFonts w:asciiTheme="majorBidi" w:hAnsiTheme="majorBidi" w:cstheme="majorBidi"/>
          <w:lang w:val="fr-FR"/>
        </w:rPr>
        <w:t xml:space="preserve"> cause les mammites non seulement subcliniques mais aussi cliniques et gongréneuses avec d’autres agents bactériens (</w:t>
      </w:r>
      <w:r w:rsidRPr="00DB07D2">
        <w:rPr>
          <w:rFonts w:asciiTheme="majorBidi" w:hAnsiTheme="majorBidi" w:cstheme="majorBidi"/>
          <w:i/>
          <w:iCs/>
          <w:lang w:val="fr-FR"/>
        </w:rPr>
        <w:t>Escherichia coli</w:t>
      </w:r>
      <w:r w:rsidRPr="00DB07D2">
        <w:rPr>
          <w:rFonts w:asciiTheme="majorBidi" w:hAnsiTheme="majorBidi" w:cstheme="majorBidi"/>
          <w:lang w:val="fr-FR"/>
        </w:rPr>
        <w:t xml:space="preserve">, </w:t>
      </w:r>
      <w:r w:rsidRPr="00DB07D2">
        <w:rPr>
          <w:rFonts w:asciiTheme="majorBidi" w:hAnsiTheme="majorBidi" w:cstheme="majorBidi"/>
          <w:i/>
          <w:iCs/>
          <w:lang w:val="fr-FR"/>
        </w:rPr>
        <w:t>Clostridium</w:t>
      </w:r>
      <w:r w:rsidRPr="00DB07D2">
        <w:rPr>
          <w:rFonts w:asciiTheme="majorBidi" w:hAnsiTheme="majorBidi" w:cstheme="majorBidi"/>
          <w:lang w:val="fr-FR"/>
        </w:rPr>
        <w:t xml:space="preserve"> </w:t>
      </w:r>
      <w:r w:rsidRPr="00DB07D2">
        <w:rPr>
          <w:rFonts w:asciiTheme="majorBidi" w:hAnsiTheme="majorBidi" w:cstheme="majorBidi"/>
          <w:i/>
          <w:iCs/>
          <w:lang w:val="fr-FR"/>
        </w:rPr>
        <w:t>perferengens</w:t>
      </w:r>
      <w:r w:rsidRPr="00DB07D2">
        <w:rPr>
          <w:rFonts w:asciiTheme="majorBidi" w:hAnsiTheme="majorBidi" w:cstheme="majorBidi"/>
          <w:lang w:val="fr-FR"/>
        </w:rPr>
        <w:t xml:space="preserve">, </w:t>
      </w:r>
      <w:r w:rsidRPr="00DB07D2">
        <w:rPr>
          <w:rFonts w:asciiTheme="majorBidi" w:hAnsiTheme="majorBidi" w:cstheme="majorBidi"/>
          <w:i/>
          <w:iCs/>
          <w:lang w:val="fr-FR"/>
        </w:rPr>
        <w:t>Streptococcus, Pseudomenas et Nocardia genera</w:t>
      </w:r>
      <w:r w:rsidRPr="00DB07D2">
        <w:rPr>
          <w:rFonts w:asciiTheme="majorBidi" w:hAnsiTheme="majorBidi" w:cstheme="majorBidi"/>
          <w:lang w:val="fr-FR"/>
        </w:rPr>
        <w:t>) rapporté par (Bergonier et</w:t>
      </w:r>
      <w:r w:rsidRPr="00DB07D2">
        <w:rPr>
          <w:rFonts w:asciiTheme="majorBidi" w:hAnsiTheme="majorBidi" w:cstheme="majorBidi"/>
          <w:i/>
          <w:iCs/>
          <w:lang w:val="fr-FR"/>
        </w:rPr>
        <w:t xml:space="preserve"> al.</w:t>
      </w:r>
      <w:r w:rsidRPr="00DB07D2">
        <w:rPr>
          <w:rFonts w:asciiTheme="majorBidi" w:hAnsiTheme="majorBidi" w:cstheme="majorBidi"/>
          <w:lang w:val="fr-FR"/>
        </w:rPr>
        <w:t xml:space="preserve">, 2003 ). </w:t>
      </w:r>
    </w:p>
    <w:p w:rsidR="00157D5C" w:rsidRPr="00DB07D2" w:rsidRDefault="00157D5C" w:rsidP="00157D5C">
      <w:pPr>
        <w:pStyle w:val="Default"/>
        <w:spacing w:line="360" w:lineRule="auto"/>
        <w:jc w:val="both"/>
        <w:rPr>
          <w:rFonts w:asciiTheme="majorBidi" w:hAnsiTheme="majorBidi" w:cstheme="majorBidi"/>
          <w:lang w:val="fr-FR"/>
        </w:rPr>
      </w:pPr>
      <w:r w:rsidRPr="00DB07D2">
        <w:rPr>
          <w:rFonts w:asciiTheme="majorBidi" w:hAnsiTheme="majorBidi" w:cstheme="majorBidi"/>
          <w:lang w:val="fr-FR"/>
        </w:rPr>
        <w:t>Selon (C.Lerondelle et B. Poutrel, 1984 ; les plus part des infections des mammites subcliniques sont d’origine</w:t>
      </w:r>
      <w:r w:rsidR="00FC526B">
        <w:rPr>
          <w:rFonts w:asciiTheme="majorBidi" w:hAnsiTheme="majorBidi" w:cstheme="majorBidi"/>
          <w:lang w:val="fr-FR"/>
        </w:rPr>
        <w:t xml:space="preserve"> </w:t>
      </w:r>
      <w:r w:rsidR="00FC526B" w:rsidRPr="00DB07D2">
        <w:rPr>
          <w:rFonts w:asciiTheme="majorBidi" w:hAnsiTheme="majorBidi" w:cstheme="majorBidi"/>
          <w:lang w:val="fr-FR"/>
        </w:rPr>
        <w:t xml:space="preserve"> </w:t>
      </w:r>
      <w:r w:rsidR="00FC526B" w:rsidRPr="00DB07D2">
        <w:rPr>
          <w:rFonts w:asciiTheme="majorBidi" w:hAnsiTheme="majorBidi" w:cstheme="majorBidi"/>
          <w:i/>
          <w:iCs/>
          <w:lang w:val="fr-FR"/>
        </w:rPr>
        <w:t>S</w:t>
      </w:r>
      <w:r w:rsidR="00FC526B" w:rsidRPr="00DB07D2">
        <w:rPr>
          <w:rFonts w:asciiTheme="majorBidi" w:hAnsiTheme="majorBidi" w:cstheme="majorBidi"/>
          <w:lang w:val="fr-FR"/>
        </w:rPr>
        <w:t xml:space="preserve">. </w:t>
      </w:r>
      <w:r w:rsidR="00FC526B" w:rsidRPr="00DB07D2">
        <w:rPr>
          <w:rFonts w:asciiTheme="majorBidi" w:hAnsiTheme="majorBidi" w:cstheme="majorBidi"/>
          <w:i/>
          <w:iCs/>
          <w:lang w:val="fr-FR"/>
        </w:rPr>
        <w:t>aureus</w:t>
      </w:r>
      <w:r w:rsidR="00FC526B">
        <w:rPr>
          <w:rFonts w:asciiTheme="majorBidi" w:hAnsiTheme="majorBidi" w:cstheme="majorBidi"/>
          <w:i/>
          <w:iCs/>
          <w:lang w:val="fr-FR"/>
        </w:rPr>
        <w:t xml:space="preserve"> </w:t>
      </w:r>
      <w:r w:rsidR="00FC526B">
        <w:rPr>
          <w:rFonts w:asciiTheme="majorBidi" w:hAnsiTheme="majorBidi" w:cstheme="majorBidi"/>
          <w:lang w:val="fr-FR"/>
        </w:rPr>
        <w:t>75% et</w:t>
      </w:r>
      <w:r w:rsidRPr="00DB07D2">
        <w:rPr>
          <w:rFonts w:asciiTheme="majorBidi" w:hAnsiTheme="majorBidi" w:cstheme="majorBidi"/>
          <w:lang w:val="fr-FR"/>
        </w:rPr>
        <w:t xml:space="preserve"> SNC, 24,1% </w:t>
      </w:r>
      <w:r w:rsidR="00FC526B">
        <w:rPr>
          <w:rFonts w:asciiTheme="majorBidi" w:hAnsiTheme="majorBidi" w:cstheme="majorBidi"/>
          <w:lang w:val="fr-FR"/>
        </w:rPr>
        <w:t>(</w:t>
      </w:r>
      <w:r w:rsidRPr="00DB07D2">
        <w:rPr>
          <w:rFonts w:asciiTheme="majorBidi" w:hAnsiTheme="majorBidi" w:cstheme="majorBidi"/>
          <w:lang w:val="fr-FR"/>
        </w:rPr>
        <w:t xml:space="preserve"> Doğruer et </w:t>
      </w:r>
      <w:r w:rsidRPr="00DB07D2">
        <w:rPr>
          <w:rFonts w:asciiTheme="majorBidi" w:hAnsiTheme="majorBidi" w:cstheme="majorBidi"/>
          <w:i/>
          <w:iCs/>
          <w:lang w:val="fr-FR"/>
        </w:rPr>
        <w:t>al</w:t>
      </w:r>
      <w:r w:rsidRPr="00DB07D2">
        <w:rPr>
          <w:rFonts w:asciiTheme="majorBidi" w:hAnsiTheme="majorBidi" w:cstheme="majorBidi"/>
          <w:lang w:val="fr-FR"/>
        </w:rPr>
        <w:t xml:space="preserve">., 2010; Geberwahid et </w:t>
      </w:r>
      <w:r w:rsidRPr="00DB07D2">
        <w:rPr>
          <w:rFonts w:asciiTheme="majorBidi" w:hAnsiTheme="majorBidi" w:cstheme="majorBidi"/>
          <w:i/>
          <w:iCs/>
          <w:lang w:val="fr-FR"/>
        </w:rPr>
        <w:t>al.</w:t>
      </w:r>
      <w:r w:rsidRPr="00DB07D2">
        <w:rPr>
          <w:rFonts w:asciiTheme="majorBidi" w:hAnsiTheme="majorBidi" w:cstheme="majorBidi"/>
          <w:lang w:val="fr-FR"/>
        </w:rPr>
        <w:t xml:space="preserve">, 2012;;  Islam et </w:t>
      </w:r>
      <w:r w:rsidRPr="00DB07D2">
        <w:rPr>
          <w:rFonts w:asciiTheme="majorBidi" w:hAnsiTheme="majorBidi" w:cstheme="majorBidi"/>
          <w:i/>
          <w:iCs/>
          <w:lang w:val="fr-FR"/>
        </w:rPr>
        <w:t>al.</w:t>
      </w:r>
      <w:r w:rsidRPr="00DB07D2">
        <w:rPr>
          <w:rFonts w:asciiTheme="majorBidi" w:hAnsiTheme="majorBidi" w:cstheme="majorBidi"/>
          <w:lang w:val="fr-FR"/>
        </w:rPr>
        <w:t xml:space="preserve">, 2011 ) ont confirmé cette étiologie. </w:t>
      </w:r>
    </w:p>
    <w:p w:rsidR="00157D5C" w:rsidRPr="00DB07D2" w:rsidRDefault="00157D5C" w:rsidP="00157D5C">
      <w:pPr>
        <w:pStyle w:val="Default"/>
        <w:spacing w:line="360" w:lineRule="auto"/>
        <w:jc w:val="both"/>
        <w:rPr>
          <w:rFonts w:asciiTheme="majorBidi" w:hAnsiTheme="majorBidi" w:cstheme="majorBidi"/>
          <w:u w:val="single"/>
          <w:lang w:val="fr-FR"/>
        </w:rPr>
      </w:pPr>
    </w:p>
    <w:p w:rsidR="00157D5C" w:rsidRPr="00DB07D2" w:rsidRDefault="00157D5C" w:rsidP="00BA4DA2">
      <w:pPr>
        <w:numPr>
          <w:ilvl w:val="0"/>
          <w:numId w:val="7"/>
        </w:numPr>
        <w:spacing w:after="0" w:line="360" w:lineRule="auto"/>
        <w:jc w:val="lowKashida"/>
        <w:rPr>
          <w:rFonts w:asciiTheme="majorBidi" w:hAnsiTheme="majorBidi" w:cstheme="majorBidi"/>
          <w:b/>
          <w:bCs/>
          <w:sz w:val="24"/>
          <w:szCs w:val="24"/>
          <w:u w:val="single"/>
          <w:lang w:bidi="ar-DZ"/>
        </w:rPr>
      </w:pPr>
      <w:r w:rsidRPr="00DB07D2">
        <w:rPr>
          <w:rFonts w:asciiTheme="majorBidi" w:hAnsiTheme="majorBidi" w:cstheme="majorBidi"/>
          <w:b/>
          <w:bCs/>
          <w:sz w:val="24"/>
          <w:szCs w:val="24"/>
          <w:u w:val="single"/>
          <w:lang w:bidi="ar-DZ"/>
        </w:rPr>
        <w:t xml:space="preserve"> CLASSIFICATION DES</w:t>
      </w:r>
      <w:r w:rsidR="0055497B">
        <w:rPr>
          <w:rFonts w:asciiTheme="majorBidi" w:hAnsiTheme="majorBidi" w:cstheme="majorBidi"/>
          <w:b/>
          <w:bCs/>
          <w:sz w:val="24"/>
          <w:szCs w:val="24"/>
          <w:u w:val="single"/>
          <w:lang w:bidi="ar-DZ"/>
        </w:rPr>
        <w:t xml:space="preserve"> MAMMITES SELON LES AGENTS PATHOGENES</w:t>
      </w:r>
    </w:p>
    <w:p w:rsidR="00157D5C" w:rsidRPr="00DB07D2" w:rsidRDefault="00157D5C" w:rsidP="00157D5C">
      <w:pPr>
        <w:spacing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4.1.  Mammites staphylococciques:</w:t>
      </w:r>
    </w:p>
    <w:p w:rsidR="00157D5C" w:rsidRPr="00DB07D2" w:rsidRDefault="00157D5C" w:rsidP="00157D5C">
      <w:pPr>
        <w:spacing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 xml:space="preserve">4.1.1. </w:t>
      </w:r>
      <w:r w:rsidRPr="00DB07D2">
        <w:rPr>
          <w:rFonts w:asciiTheme="majorBidi" w:hAnsiTheme="majorBidi" w:cstheme="majorBidi"/>
          <w:b/>
          <w:bCs/>
          <w:i/>
          <w:iCs/>
          <w:sz w:val="24"/>
          <w:szCs w:val="24"/>
          <w:lang w:bidi="ar-DZ"/>
        </w:rPr>
        <w:t>Staphylococcus aureus</w:t>
      </w:r>
      <w:r w:rsidRPr="00DB07D2">
        <w:rPr>
          <w:rFonts w:asciiTheme="majorBidi" w:hAnsiTheme="majorBidi" w:cstheme="majorBidi"/>
          <w:b/>
          <w:bCs/>
          <w:sz w:val="24"/>
          <w:szCs w:val="24"/>
          <w:lang w:bidi="ar-DZ"/>
        </w:rPr>
        <w:t>:</w:t>
      </w:r>
    </w:p>
    <w:p w:rsidR="00157D5C" w:rsidRPr="00DB07D2" w:rsidRDefault="00157D5C" w:rsidP="00157D5C">
      <w:pPr>
        <w:spacing w:line="360" w:lineRule="auto"/>
        <w:ind w:firstLine="720"/>
        <w:jc w:val="both"/>
        <w:rPr>
          <w:rFonts w:asciiTheme="majorBidi" w:hAnsiTheme="majorBidi" w:cstheme="majorBidi"/>
          <w:sz w:val="24"/>
          <w:szCs w:val="24"/>
          <w:lang w:bidi="ar-DZ"/>
        </w:rPr>
      </w:pPr>
      <w:r w:rsidRPr="00DB07D2">
        <w:rPr>
          <w:rFonts w:asciiTheme="majorBidi" w:hAnsiTheme="majorBidi" w:cstheme="majorBidi"/>
          <w:i/>
          <w:iCs/>
          <w:sz w:val="24"/>
          <w:szCs w:val="24"/>
          <w:lang w:bidi="ar-DZ"/>
        </w:rPr>
        <w:t>S. aureus</w:t>
      </w:r>
      <w:r w:rsidRPr="00DB07D2">
        <w:rPr>
          <w:rFonts w:asciiTheme="majorBidi" w:hAnsiTheme="majorBidi" w:cstheme="majorBidi"/>
          <w:sz w:val="24"/>
          <w:szCs w:val="24"/>
          <w:lang w:bidi="ar-DZ"/>
        </w:rPr>
        <w:t xml:space="preserve"> est le principal agent responsable de mammites cliniques chez la chèvre. Il se manifeste souvent d'une simple mammite avec grumeaux dans le lait et parfois sous la forme d'une mammite gongréneuse qui apparaît au cours de la lactation. L'évolution a lieu de manière aigue ou suraiguë.</w:t>
      </w:r>
      <w:r w:rsidR="004B3B07">
        <w:rPr>
          <w:rFonts w:asciiTheme="majorBidi" w:hAnsiTheme="majorBidi" w:cstheme="majorBidi"/>
          <w:sz w:val="24"/>
          <w:szCs w:val="24"/>
          <w:lang w:bidi="ar-DZ"/>
        </w:rPr>
        <w:t xml:space="preserve"> L'animal peut mourir</w:t>
      </w:r>
      <w:r w:rsidRPr="00DB07D2">
        <w:rPr>
          <w:rFonts w:asciiTheme="majorBidi" w:hAnsiTheme="majorBidi" w:cstheme="majorBidi"/>
          <w:sz w:val="24"/>
          <w:szCs w:val="24"/>
          <w:lang w:bidi="ar-DZ"/>
        </w:rPr>
        <w:t>. (Devillechaise, 1996; Matthews, 1999</w:t>
      </w:r>
      <w:r w:rsidRPr="00DB07D2">
        <w:rPr>
          <w:rFonts w:asciiTheme="majorBidi" w:hAnsiTheme="majorBidi" w:cstheme="majorBidi"/>
          <w:sz w:val="24"/>
          <w:szCs w:val="24"/>
        </w:rPr>
        <w:t>)</w:t>
      </w:r>
      <w:r w:rsidRPr="00DB07D2">
        <w:rPr>
          <w:rFonts w:asciiTheme="majorBidi" w:hAnsiTheme="majorBidi" w:cstheme="majorBidi"/>
          <w:sz w:val="24"/>
          <w:szCs w:val="24"/>
          <w:lang w:bidi="ar-DZ"/>
        </w:rPr>
        <w:t>.</w:t>
      </w:r>
    </w:p>
    <w:p w:rsidR="00D41BBC" w:rsidRDefault="00D41BBC">
      <w:pPr>
        <w:rPr>
          <w:rFonts w:asciiTheme="majorBidi" w:hAnsiTheme="majorBidi" w:cstheme="majorBidi"/>
          <w:sz w:val="24"/>
          <w:szCs w:val="24"/>
          <w:lang w:bidi="ar-DZ"/>
        </w:rPr>
      </w:pPr>
      <w:r>
        <w:rPr>
          <w:rFonts w:asciiTheme="majorBidi" w:hAnsiTheme="majorBidi" w:cstheme="majorBidi"/>
          <w:sz w:val="24"/>
          <w:szCs w:val="24"/>
          <w:lang w:bidi="ar-DZ"/>
        </w:rPr>
        <w:br w:type="page"/>
      </w:r>
    </w:p>
    <w:p w:rsidR="00157D5C" w:rsidRPr="00DB07D2" w:rsidRDefault="00157D5C" w:rsidP="00157D5C">
      <w:pPr>
        <w:spacing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lastRenderedPageBreak/>
        <w:t>4.1.2. Staphylocoques à Coagulase Négative:</w:t>
      </w:r>
    </w:p>
    <w:p w:rsidR="00157D5C" w:rsidRPr="00DB07D2" w:rsidRDefault="00157D5C" w:rsidP="00157D5C">
      <w:pPr>
        <w:spacing w:line="360" w:lineRule="auto"/>
        <w:ind w:firstLine="720"/>
        <w:jc w:val="lowKashida"/>
        <w:rPr>
          <w:rFonts w:asciiTheme="majorBidi" w:hAnsiTheme="majorBidi" w:cstheme="majorBidi"/>
          <w:sz w:val="24"/>
          <w:szCs w:val="24"/>
          <w:lang w:bidi="ar-DZ"/>
        </w:rPr>
      </w:pPr>
      <w:r w:rsidRPr="00DB07D2">
        <w:rPr>
          <w:rFonts w:asciiTheme="majorBidi" w:hAnsiTheme="majorBidi" w:cstheme="majorBidi"/>
          <w:sz w:val="24"/>
          <w:szCs w:val="24"/>
          <w:lang w:bidi="ar-DZ"/>
        </w:rPr>
        <w:t xml:space="preserve">Les SNC sont la plus part du temps à l'origine de mammites subcliniques, mais ils peuvent néanmoins s'exprimer de manière clinique.  La mammite peut évoluer vers la chronicité. (Contreras, 2003 ;  </w:t>
      </w:r>
      <w:r w:rsidRPr="00DB07D2">
        <w:rPr>
          <w:rFonts w:asciiTheme="majorBidi" w:hAnsiTheme="majorBidi" w:cstheme="majorBidi"/>
          <w:sz w:val="24"/>
          <w:szCs w:val="24"/>
        </w:rPr>
        <w:t xml:space="preserve">Beheshti et </w:t>
      </w:r>
      <w:r w:rsidRPr="00DB07D2">
        <w:rPr>
          <w:rFonts w:asciiTheme="majorBidi" w:hAnsiTheme="majorBidi" w:cstheme="majorBidi"/>
          <w:i/>
          <w:iCs/>
          <w:sz w:val="24"/>
          <w:szCs w:val="24"/>
        </w:rPr>
        <w:t>al.</w:t>
      </w:r>
      <w:r w:rsidRPr="00DB07D2">
        <w:rPr>
          <w:rFonts w:asciiTheme="majorBidi" w:hAnsiTheme="majorBidi" w:cstheme="majorBidi"/>
          <w:sz w:val="24"/>
          <w:szCs w:val="24"/>
        </w:rPr>
        <w:t>, 2010)</w:t>
      </w:r>
      <w:r w:rsidRPr="00DB07D2">
        <w:rPr>
          <w:rFonts w:asciiTheme="majorBidi" w:hAnsiTheme="majorBidi" w:cstheme="majorBidi"/>
          <w:sz w:val="24"/>
          <w:szCs w:val="24"/>
          <w:lang w:bidi="ar-DZ"/>
        </w:rPr>
        <w:t>.</w:t>
      </w:r>
    </w:p>
    <w:p w:rsidR="00157D5C" w:rsidRPr="00DB07D2" w:rsidRDefault="00157D5C" w:rsidP="00BA4DA2">
      <w:pPr>
        <w:numPr>
          <w:ilvl w:val="1"/>
          <w:numId w:val="7"/>
        </w:numPr>
        <w:spacing w:after="0" w:line="360" w:lineRule="auto"/>
        <w:jc w:val="lowKashida"/>
        <w:rPr>
          <w:rFonts w:asciiTheme="majorBidi" w:hAnsiTheme="majorBidi" w:cstheme="majorBidi"/>
          <w:sz w:val="24"/>
          <w:szCs w:val="24"/>
          <w:lang w:bidi="ar-DZ"/>
        </w:rPr>
      </w:pPr>
      <w:r w:rsidRPr="00DB07D2">
        <w:rPr>
          <w:rFonts w:asciiTheme="majorBidi" w:hAnsiTheme="majorBidi" w:cstheme="majorBidi"/>
          <w:b/>
          <w:bCs/>
          <w:sz w:val="24"/>
          <w:szCs w:val="24"/>
          <w:lang w:bidi="ar-DZ"/>
        </w:rPr>
        <w:t xml:space="preserve"> Mammites à mycoplasmes</w:t>
      </w:r>
      <w:r w:rsidRPr="00DB07D2">
        <w:rPr>
          <w:rFonts w:asciiTheme="majorBidi" w:hAnsiTheme="majorBidi" w:cstheme="majorBidi"/>
          <w:sz w:val="24"/>
          <w:szCs w:val="24"/>
          <w:lang w:bidi="ar-DZ"/>
        </w:rPr>
        <w:t>:</w:t>
      </w:r>
    </w:p>
    <w:p w:rsidR="00157D5C" w:rsidRPr="00DB07D2" w:rsidRDefault="00157D5C" w:rsidP="00157D5C">
      <w:pPr>
        <w:spacing w:line="360" w:lineRule="auto"/>
        <w:ind w:firstLine="540"/>
        <w:jc w:val="both"/>
        <w:rPr>
          <w:rFonts w:asciiTheme="majorBidi" w:hAnsiTheme="majorBidi" w:cstheme="majorBidi"/>
          <w:sz w:val="24"/>
          <w:szCs w:val="24"/>
          <w:lang w:bidi="ar-DZ"/>
        </w:rPr>
      </w:pPr>
      <w:r w:rsidRPr="00DB07D2">
        <w:rPr>
          <w:rFonts w:asciiTheme="majorBidi" w:hAnsiTheme="majorBidi" w:cstheme="majorBidi"/>
          <w:sz w:val="24"/>
          <w:szCs w:val="24"/>
          <w:lang w:bidi="ar-DZ"/>
        </w:rPr>
        <w:t>Chez la chèvre, plusieurs espèces de mycoplasmes peuvent provoquer des mammites. La contamination se fait par voie digestive, puis, après quelques mois d'incubation, la dissémination vers de multiples organes cibles se fait par septicémie (Contreras, 2003).</w:t>
      </w:r>
    </w:p>
    <w:p w:rsidR="00157D5C" w:rsidRPr="00DB07D2" w:rsidRDefault="00157D5C" w:rsidP="00BA4DA2">
      <w:pPr>
        <w:numPr>
          <w:ilvl w:val="1"/>
          <w:numId w:val="7"/>
        </w:numPr>
        <w:spacing w:after="0"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 xml:space="preserve"> Mammites à corynébactéries:</w:t>
      </w:r>
    </w:p>
    <w:p w:rsidR="00157D5C" w:rsidRPr="00DB07D2" w:rsidRDefault="00157D5C" w:rsidP="00157D5C">
      <w:pPr>
        <w:spacing w:line="360" w:lineRule="auto"/>
        <w:ind w:firstLine="540"/>
        <w:jc w:val="both"/>
        <w:rPr>
          <w:rFonts w:asciiTheme="majorBidi" w:hAnsiTheme="majorBidi" w:cstheme="majorBidi"/>
          <w:sz w:val="24"/>
          <w:szCs w:val="24"/>
          <w:lang w:bidi="ar-DZ"/>
        </w:rPr>
      </w:pPr>
      <w:r w:rsidRPr="00DB07D2">
        <w:rPr>
          <w:rFonts w:asciiTheme="majorBidi" w:hAnsiTheme="majorBidi" w:cstheme="majorBidi"/>
          <w:sz w:val="24"/>
          <w:szCs w:val="24"/>
          <w:lang w:bidi="ar-DZ"/>
        </w:rPr>
        <w:t xml:space="preserve">Les corynébacteries sont des pathogènes mineurs qui provoquent rarement des mammites cliniques. Ils peuvent entraîner l'abcédation des nœuds lymphatiques rétromammaires, mais ils sont rarement à l'origine d'une vraie mammite (Hirsh et </w:t>
      </w:r>
      <w:r w:rsidRPr="00DB07D2">
        <w:rPr>
          <w:rFonts w:asciiTheme="majorBidi" w:hAnsiTheme="majorBidi" w:cstheme="majorBidi"/>
          <w:i/>
          <w:iCs/>
          <w:sz w:val="24"/>
          <w:szCs w:val="24"/>
          <w:lang w:bidi="ar-DZ"/>
        </w:rPr>
        <w:t>al.,</w:t>
      </w:r>
      <w:r w:rsidRPr="00DB07D2">
        <w:rPr>
          <w:rFonts w:asciiTheme="majorBidi" w:hAnsiTheme="majorBidi" w:cstheme="majorBidi"/>
          <w:sz w:val="24"/>
          <w:szCs w:val="24"/>
          <w:lang w:bidi="ar-DZ"/>
        </w:rPr>
        <w:t xml:space="preserve"> 2004).</w:t>
      </w:r>
    </w:p>
    <w:p w:rsidR="00157D5C" w:rsidRPr="00DB07D2" w:rsidRDefault="00157D5C" w:rsidP="00BA4DA2">
      <w:pPr>
        <w:numPr>
          <w:ilvl w:val="1"/>
          <w:numId w:val="7"/>
        </w:numPr>
        <w:spacing w:after="0"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Mammites à bacilles gram négatifs:</w:t>
      </w:r>
    </w:p>
    <w:p w:rsidR="00157D5C" w:rsidRPr="00DB07D2" w:rsidRDefault="00157D5C" w:rsidP="00157D5C">
      <w:pPr>
        <w:spacing w:line="360" w:lineRule="auto"/>
        <w:ind w:firstLine="540"/>
        <w:jc w:val="both"/>
        <w:rPr>
          <w:rFonts w:asciiTheme="majorBidi" w:hAnsiTheme="majorBidi" w:cstheme="majorBidi"/>
          <w:sz w:val="24"/>
          <w:szCs w:val="24"/>
          <w:lang w:bidi="ar-DZ"/>
        </w:rPr>
      </w:pPr>
      <w:r w:rsidRPr="00DB07D2">
        <w:rPr>
          <w:rFonts w:asciiTheme="majorBidi" w:hAnsiTheme="majorBidi" w:cstheme="majorBidi"/>
          <w:sz w:val="24"/>
          <w:szCs w:val="24"/>
          <w:lang w:bidi="ar-DZ"/>
        </w:rPr>
        <w:t xml:space="preserve">Chez la chèvre, les bacilles gram négatifs responsables de mammites sont principalement </w:t>
      </w:r>
      <w:r w:rsidRPr="00DB07D2">
        <w:rPr>
          <w:rFonts w:asciiTheme="majorBidi" w:hAnsiTheme="majorBidi" w:cstheme="majorBidi"/>
          <w:i/>
          <w:iCs/>
          <w:sz w:val="24"/>
          <w:szCs w:val="24"/>
          <w:lang w:bidi="ar-DZ"/>
        </w:rPr>
        <w:t>Escherichia coli</w:t>
      </w:r>
      <w:r w:rsidRPr="00DB07D2">
        <w:rPr>
          <w:rFonts w:asciiTheme="majorBidi" w:hAnsiTheme="majorBidi" w:cstheme="majorBidi"/>
          <w:sz w:val="24"/>
          <w:szCs w:val="24"/>
          <w:lang w:bidi="ar-DZ"/>
        </w:rPr>
        <w:t xml:space="preserve"> et </w:t>
      </w:r>
      <w:r w:rsidRPr="00DB07D2">
        <w:rPr>
          <w:rFonts w:asciiTheme="majorBidi" w:hAnsiTheme="majorBidi" w:cstheme="majorBidi"/>
          <w:i/>
          <w:iCs/>
          <w:sz w:val="24"/>
          <w:szCs w:val="24"/>
          <w:lang w:bidi="ar-DZ"/>
        </w:rPr>
        <w:t>Pseudomonas aeruginosa</w:t>
      </w:r>
      <w:r w:rsidRPr="00DB07D2">
        <w:rPr>
          <w:rFonts w:asciiTheme="majorBidi" w:hAnsiTheme="majorBidi" w:cstheme="majorBidi"/>
          <w:sz w:val="24"/>
          <w:szCs w:val="24"/>
          <w:lang w:bidi="ar-DZ"/>
        </w:rPr>
        <w:t>. Les mammites provoquées sont aigues et sévères.</w:t>
      </w:r>
    </w:p>
    <w:p w:rsidR="00157D5C" w:rsidRPr="00DB07D2" w:rsidRDefault="00157D5C" w:rsidP="00BA4DA2">
      <w:pPr>
        <w:numPr>
          <w:ilvl w:val="1"/>
          <w:numId w:val="7"/>
        </w:numPr>
        <w:spacing w:after="0"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 xml:space="preserve"> Autres germes:</w:t>
      </w:r>
    </w:p>
    <w:p w:rsidR="00157D5C" w:rsidRPr="00DB07D2" w:rsidRDefault="00157D5C" w:rsidP="00157D5C">
      <w:pPr>
        <w:spacing w:line="360" w:lineRule="auto"/>
        <w:ind w:firstLine="540"/>
        <w:jc w:val="both"/>
        <w:rPr>
          <w:rFonts w:asciiTheme="majorBidi" w:hAnsiTheme="majorBidi" w:cstheme="majorBidi"/>
          <w:sz w:val="24"/>
          <w:szCs w:val="24"/>
          <w:lang w:bidi="ar-DZ"/>
        </w:rPr>
      </w:pPr>
      <w:r w:rsidRPr="00DB07D2">
        <w:rPr>
          <w:rFonts w:asciiTheme="majorBidi" w:hAnsiTheme="majorBidi" w:cstheme="majorBidi"/>
          <w:sz w:val="24"/>
          <w:szCs w:val="24"/>
          <w:lang w:bidi="ar-DZ"/>
        </w:rPr>
        <w:t xml:space="preserve">D'autres germes comme </w:t>
      </w:r>
      <w:r w:rsidRPr="00DB07D2">
        <w:rPr>
          <w:rFonts w:asciiTheme="majorBidi" w:hAnsiTheme="majorBidi" w:cstheme="majorBidi"/>
          <w:i/>
          <w:iCs/>
          <w:sz w:val="24"/>
          <w:szCs w:val="24"/>
          <w:lang w:bidi="ar-DZ"/>
        </w:rPr>
        <w:t>Streptococcus</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Brucella</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Pseudomonas</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Pasteurella</w:t>
      </w:r>
      <w:r w:rsidRPr="00DB07D2">
        <w:rPr>
          <w:rFonts w:asciiTheme="majorBidi" w:hAnsiTheme="majorBidi" w:cstheme="majorBidi"/>
          <w:sz w:val="24"/>
          <w:szCs w:val="24"/>
          <w:lang w:bidi="ar-DZ"/>
        </w:rPr>
        <w:t xml:space="preserve">, </w:t>
      </w:r>
      <w:r w:rsidRPr="00DB07D2">
        <w:rPr>
          <w:rFonts w:asciiTheme="majorBidi" w:hAnsiTheme="majorBidi" w:cstheme="majorBidi"/>
          <w:i/>
          <w:iCs/>
          <w:sz w:val="24"/>
          <w:szCs w:val="24"/>
          <w:lang w:bidi="ar-DZ"/>
        </w:rPr>
        <w:t>Aspergillus, Nocardia astreoides,…</w:t>
      </w:r>
      <w:r w:rsidRPr="00DB07D2">
        <w:rPr>
          <w:rFonts w:asciiTheme="majorBidi" w:hAnsiTheme="majorBidi" w:cstheme="majorBidi"/>
          <w:sz w:val="24"/>
          <w:szCs w:val="24"/>
          <w:lang w:bidi="ar-DZ"/>
        </w:rPr>
        <w:t>peuvent être à l'origine des mammites. L'analyse bactériologique est un recours très important. (Contreras, 2003)</w:t>
      </w:r>
    </w:p>
    <w:p w:rsidR="00157D5C" w:rsidRPr="00DB07D2" w:rsidRDefault="00157D5C" w:rsidP="00BA4DA2">
      <w:pPr>
        <w:numPr>
          <w:ilvl w:val="1"/>
          <w:numId w:val="7"/>
        </w:numPr>
        <w:spacing w:after="0" w:line="360" w:lineRule="auto"/>
        <w:jc w:val="lowKashida"/>
        <w:rPr>
          <w:rFonts w:asciiTheme="majorBidi" w:hAnsiTheme="majorBidi" w:cstheme="majorBidi"/>
          <w:b/>
          <w:bCs/>
          <w:sz w:val="24"/>
          <w:szCs w:val="24"/>
          <w:lang w:bidi="ar-DZ"/>
        </w:rPr>
      </w:pPr>
      <w:r w:rsidRPr="00DB07D2">
        <w:rPr>
          <w:rFonts w:asciiTheme="majorBidi" w:hAnsiTheme="majorBidi" w:cstheme="majorBidi"/>
          <w:b/>
          <w:bCs/>
          <w:sz w:val="24"/>
          <w:szCs w:val="24"/>
          <w:lang w:bidi="ar-DZ"/>
        </w:rPr>
        <w:t>Virus de l'arthrite encéphalite caprine: CAEV.</w:t>
      </w:r>
    </w:p>
    <w:p w:rsidR="00157D5C" w:rsidRPr="00DB07D2" w:rsidRDefault="00157D5C" w:rsidP="00157D5C">
      <w:pPr>
        <w:spacing w:line="360" w:lineRule="auto"/>
        <w:ind w:firstLine="540"/>
        <w:jc w:val="both"/>
        <w:rPr>
          <w:rFonts w:asciiTheme="majorBidi" w:hAnsiTheme="majorBidi" w:cstheme="majorBidi"/>
          <w:sz w:val="24"/>
          <w:szCs w:val="24"/>
          <w:lang w:bidi="ar-DZ"/>
        </w:rPr>
      </w:pPr>
      <w:r w:rsidRPr="00DB07D2">
        <w:rPr>
          <w:rFonts w:asciiTheme="majorBidi" w:hAnsiTheme="majorBidi" w:cstheme="majorBidi"/>
          <w:sz w:val="24"/>
          <w:szCs w:val="24"/>
          <w:lang w:bidi="ar-DZ"/>
        </w:rPr>
        <w:t>Le CAEV est un lentivirus responsable d'un syndrome très polymorphe. Les formes cliniques de la maladie sont très variées (nerveuse, articulaire, pulmonaire, et mammaire) cette dernière peut prendre deux formes:</w:t>
      </w:r>
    </w:p>
    <w:p w:rsidR="00157D5C" w:rsidRPr="00D41BBC" w:rsidRDefault="00157D5C" w:rsidP="00D41BBC">
      <w:pPr>
        <w:pStyle w:val="Paragraphedeliste"/>
        <w:numPr>
          <w:ilvl w:val="0"/>
          <w:numId w:val="55"/>
        </w:numPr>
        <w:spacing w:line="360" w:lineRule="auto"/>
        <w:jc w:val="both"/>
        <w:rPr>
          <w:rFonts w:asciiTheme="majorBidi" w:hAnsiTheme="majorBidi" w:cstheme="majorBidi"/>
          <w:sz w:val="24"/>
          <w:szCs w:val="24"/>
          <w:lang w:bidi="ar-DZ"/>
        </w:rPr>
      </w:pPr>
      <w:r w:rsidRPr="00D41BBC">
        <w:rPr>
          <w:rFonts w:asciiTheme="majorBidi" w:hAnsiTheme="majorBidi" w:cstheme="majorBidi"/>
          <w:sz w:val="24"/>
          <w:szCs w:val="24"/>
          <w:lang w:bidi="ar-DZ"/>
        </w:rPr>
        <w:t>Mammite chronique évolutive, unilatérale le plus souvent.</w:t>
      </w:r>
      <w:r w:rsidR="00D41BBC" w:rsidRPr="00D41BBC">
        <w:rPr>
          <w:rFonts w:asciiTheme="majorBidi" w:hAnsiTheme="majorBidi" w:cstheme="majorBidi"/>
          <w:sz w:val="24"/>
          <w:szCs w:val="24"/>
          <w:lang w:bidi="ar-DZ"/>
        </w:rPr>
        <w:t xml:space="preserve"> </w:t>
      </w:r>
    </w:p>
    <w:p w:rsidR="00D41BBC" w:rsidRDefault="00157D5C" w:rsidP="00D41BBC">
      <w:pPr>
        <w:pStyle w:val="Paragraphedeliste"/>
        <w:numPr>
          <w:ilvl w:val="0"/>
          <w:numId w:val="55"/>
        </w:numPr>
        <w:spacing w:line="360" w:lineRule="auto"/>
        <w:jc w:val="both"/>
        <w:rPr>
          <w:rFonts w:asciiTheme="majorBidi" w:hAnsiTheme="majorBidi" w:cstheme="majorBidi"/>
          <w:sz w:val="24"/>
          <w:szCs w:val="24"/>
          <w:lang w:bidi="ar-DZ"/>
        </w:rPr>
      </w:pPr>
      <w:r w:rsidRPr="00D41BBC">
        <w:rPr>
          <w:rFonts w:asciiTheme="majorBidi" w:hAnsiTheme="majorBidi" w:cstheme="majorBidi"/>
          <w:sz w:val="24"/>
          <w:szCs w:val="24"/>
          <w:lang w:bidi="ar-DZ"/>
        </w:rPr>
        <w:t xml:space="preserve">Mammite aigue ou "pis de bois". La mamelle devient dure puis s'atrophie (Sanders, 1997). </w:t>
      </w:r>
    </w:p>
    <w:p w:rsidR="00D41BBC" w:rsidRDefault="00D41BBC">
      <w:pPr>
        <w:rPr>
          <w:rFonts w:asciiTheme="majorBidi" w:hAnsiTheme="majorBidi" w:cstheme="majorBidi"/>
          <w:sz w:val="24"/>
          <w:szCs w:val="24"/>
          <w:lang w:bidi="ar-DZ"/>
        </w:rPr>
      </w:pPr>
      <w:r>
        <w:rPr>
          <w:rFonts w:asciiTheme="majorBidi" w:hAnsiTheme="majorBidi" w:cstheme="majorBidi"/>
          <w:sz w:val="24"/>
          <w:szCs w:val="24"/>
          <w:lang w:bidi="ar-DZ"/>
        </w:rPr>
        <w:br w:type="page"/>
      </w:r>
    </w:p>
    <w:p w:rsidR="00157D5C" w:rsidRPr="00DB07D2" w:rsidRDefault="00157D5C" w:rsidP="00BA4DA2">
      <w:pPr>
        <w:numPr>
          <w:ilvl w:val="1"/>
          <w:numId w:val="7"/>
        </w:numPr>
        <w:spacing w:after="0" w:line="360" w:lineRule="auto"/>
        <w:jc w:val="both"/>
        <w:rPr>
          <w:rFonts w:asciiTheme="majorBidi" w:hAnsiTheme="majorBidi" w:cstheme="majorBidi"/>
          <w:sz w:val="24"/>
          <w:szCs w:val="24"/>
          <w:lang w:bidi="ar-DZ"/>
        </w:rPr>
      </w:pPr>
      <w:r w:rsidRPr="00DB07D2">
        <w:rPr>
          <w:rFonts w:asciiTheme="majorBidi" w:hAnsiTheme="majorBidi" w:cstheme="majorBidi"/>
          <w:b/>
          <w:bCs/>
          <w:sz w:val="24"/>
          <w:szCs w:val="24"/>
          <w:lang w:bidi="ar-DZ"/>
        </w:rPr>
        <w:lastRenderedPageBreak/>
        <w:t>Champignons</w:t>
      </w:r>
      <w:r w:rsidRPr="00DB07D2">
        <w:rPr>
          <w:rFonts w:asciiTheme="majorBidi" w:hAnsiTheme="majorBidi" w:cstheme="majorBidi"/>
          <w:sz w:val="24"/>
          <w:szCs w:val="24"/>
          <w:lang w:bidi="ar-DZ"/>
        </w:rPr>
        <w:t>:</w:t>
      </w:r>
    </w:p>
    <w:p w:rsidR="00157D5C" w:rsidRPr="00DB07D2" w:rsidRDefault="00157D5C" w:rsidP="00157D5C">
      <w:pPr>
        <w:autoSpaceDE w:val="0"/>
        <w:autoSpaceDN w:val="0"/>
        <w:adjustRightInd w:val="0"/>
        <w:spacing w:line="360" w:lineRule="auto"/>
        <w:ind w:firstLine="360"/>
        <w:jc w:val="both"/>
        <w:rPr>
          <w:rFonts w:asciiTheme="majorBidi" w:hAnsiTheme="majorBidi" w:cstheme="majorBidi"/>
          <w:sz w:val="24"/>
          <w:szCs w:val="24"/>
        </w:rPr>
      </w:pPr>
      <w:r w:rsidRPr="00DB07D2">
        <w:rPr>
          <w:rFonts w:asciiTheme="majorBidi" w:hAnsiTheme="majorBidi" w:cstheme="majorBidi"/>
          <w:sz w:val="24"/>
          <w:szCs w:val="24"/>
        </w:rPr>
        <w:t xml:space="preserve">Les mammites mycosiques sont rares, elles interviennent en début de lactation souvent après un traitement antibiotique au tarissement mal conduit (injection septique). Les agents responsables sont </w:t>
      </w:r>
      <w:r w:rsidRPr="00DB07D2">
        <w:rPr>
          <w:rFonts w:asciiTheme="majorBidi" w:hAnsiTheme="majorBidi" w:cstheme="majorBidi"/>
          <w:i/>
          <w:iCs/>
          <w:sz w:val="24"/>
          <w:szCs w:val="24"/>
        </w:rPr>
        <w:t xml:space="preserve">Candida albicans, Aspergillus fumigatus, Cryptococcus spp … </w:t>
      </w:r>
      <w:r w:rsidRPr="00DB07D2">
        <w:rPr>
          <w:rFonts w:asciiTheme="majorBidi" w:hAnsiTheme="majorBidi" w:cstheme="majorBidi"/>
          <w:sz w:val="24"/>
          <w:szCs w:val="24"/>
        </w:rPr>
        <w:t xml:space="preserve">(Blain et </w:t>
      </w:r>
      <w:r w:rsidRPr="00DB07D2">
        <w:rPr>
          <w:rFonts w:asciiTheme="majorBidi" w:hAnsiTheme="majorBidi" w:cstheme="majorBidi"/>
          <w:i/>
          <w:iCs/>
          <w:sz w:val="24"/>
          <w:szCs w:val="24"/>
        </w:rPr>
        <w:t>al</w:t>
      </w:r>
      <w:r w:rsidRPr="00DB07D2">
        <w:rPr>
          <w:rFonts w:asciiTheme="majorBidi" w:hAnsiTheme="majorBidi" w:cstheme="majorBidi"/>
          <w:sz w:val="24"/>
          <w:szCs w:val="24"/>
        </w:rPr>
        <w:t>., 1996; Bergonier, 2003).</w:t>
      </w:r>
    </w:p>
    <w:p w:rsidR="00157D5C" w:rsidRPr="00DB07D2" w:rsidRDefault="00157D5C" w:rsidP="00157D5C">
      <w:pPr>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sz w:val="24"/>
          <w:szCs w:val="24"/>
        </w:rPr>
        <w:t>On assiste à des mammites cliniques avec des symptômes généraux marqués et une mamelle volumineuse.</w:t>
      </w:r>
    </w:p>
    <w:p w:rsidR="00157D5C" w:rsidRPr="00DB07D2" w:rsidRDefault="00157D5C" w:rsidP="00BA4DA2">
      <w:pPr>
        <w:numPr>
          <w:ilvl w:val="0"/>
          <w:numId w:val="7"/>
        </w:numPr>
        <w:autoSpaceDE w:val="0"/>
        <w:autoSpaceDN w:val="0"/>
        <w:adjustRightInd w:val="0"/>
        <w:spacing w:after="0" w:line="360" w:lineRule="auto"/>
        <w:jc w:val="lowKashida"/>
        <w:rPr>
          <w:rFonts w:asciiTheme="majorBidi" w:hAnsiTheme="majorBidi" w:cstheme="majorBidi"/>
          <w:b/>
          <w:bCs/>
          <w:sz w:val="24"/>
          <w:szCs w:val="24"/>
          <w:u w:val="single"/>
        </w:rPr>
      </w:pPr>
      <w:r w:rsidRPr="00DB07D2">
        <w:rPr>
          <w:rFonts w:asciiTheme="majorBidi" w:hAnsiTheme="majorBidi" w:cstheme="majorBidi"/>
          <w:b/>
          <w:bCs/>
          <w:sz w:val="24"/>
          <w:szCs w:val="24"/>
          <w:u w:val="single"/>
        </w:rPr>
        <w:t>PATHOGENIE</w:t>
      </w:r>
    </w:p>
    <w:p w:rsidR="00157D5C" w:rsidRPr="00DB07D2" w:rsidRDefault="00157D5C" w:rsidP="002B1E0E">
      <w:pPr>
        <w:autoSpaceDE w:val="0"/>
        <w:autoSpaceDN w:val="0"/>
        <w:adjustRightInd w:val="0"/>
        <w:spacing w:line="360" w:lineRule="auto"/>
        <w:rPr>
          <w:rFonts w:asciiTheme="majorBidi" w:hAnsiTheme="majorBidi" w:cstheme="majorBidi"/>
          <w:sz w:val="24"/>
          <w:szCs w:val="24"/>
        </w:rPr>
      </w:pPr>
      <w:r w:rsidRPr="00DB07D2">
        <w:rPr>
          <w:rFonts w:asciiTheme="majorBidi" w:hAnsiTheme="majorBidi" w:cstheme="majorBidi"/>
          <w:sz w:val="24"/>
          <w:szCs w:val="24"/>
        </w:rPr>
        <w:t>Le processus infectieux se déroule en trois temps :</w:t>
      </w:r>
    </w:p>
    <w:p w:rsidR="00157D5C" w:rsidRPr="002B1E0E" w:rsidRDefault="00157D5C" w:rsidP="002B1E0E">
      <w:pPr>
        <w:pStyle w:val="Paragraphedeliste"/>
        <w:numPr>
          <w:ilvl w:val="0"/>
          <w:numId w:val="58"/>
        </w:numPr>
        <w:autoSpaceDE w:val="0"/>
        <w:autoSpaceDN w:val="0"/>
        <w:adjustRightInd w:val="0"/>
        <w:spacing w:line="360" w:lineRule="auto"/>
        <w:rPr>
          <w:rFonts w:asciiTheme="majorBidi" w:hAnsiTheme="majorBidi" w:cstheme="majorBidi"/>
          <w:sz w:val="24"/>
          <w:szCs w:val="24"/>
        </w:rPr>
      </w:pPr>
      <w:r w:rsidRPr="002B1E0E">
        <w:rPr>
          <w:rFonts w:asciiTheme="majorBidi" w:hAnsiTheme="majorBidi" w:cstheme="majorBidi"/>
          <w:sz w:val="24"/>
          <w:szCs w:val="24"/>
        </w:rPr>
        <w:t>Adhésion des germes à l’épithélium du sinus lactifère au moyen de leurs</w:t>
      </w:r>
      <w:r w:rsidR="002B1E0E" w:rsidRPr="002B1E0E">
        <w:rPr>
          <w:rFonts w:asciiTheme="majorBidi" w:hAnsiTheme="majorBidi" w:cstheme="majorBidi"/>
          <w:sz w:val="24"/>
          <w:szCs w:val="24"/>
        </w:rPr>
        <w:t xml:space="preserve"> </w:t>
      </w:r>
      <w:r w:rsidRPr="002B1E0E">
        <w:rPr>
          <w:rFonts w:asciiTheme="majorBidi" w:hAnsiTheme="majorBidi" w:cstheme="majorBidi"/>
          <w:sz w:val="24"/>
          <w:szCs w:val="24"/>
        </w:rPr>
        <w:t>adhésines de surface. Leur élimination par le flux de lait lors de la traite est ainsi limitée.</w:t>
      </w:r>
    </w:p>
    <w:p w:rsidR="002B1E0E" w:rsidRDefault="00157D5C" w:rsidP="002B1E0E">
      <w:pPr>
        <w:pStyle w:val="Paragraphedeliste"/>
        <w:numPr>
          <w:ilvl w:val="0"/>
          <w:numId w:val="58"/>
        </w:numPr>
        <w:autoSpaceDE w:val="0"/>
        <w:autoSpaceDN w:val="0"/>
        <w:adjustRightInd w:val="0"/>
        <w:spacing w:line="360" w:lineRule="auto"/>
        <w:rPr>
          <w:rFonts w:asciiTheme="majorBidi" w:hAnsiTheme="majorBidi" w:cstheme="majorBidi"/>
          <w:sz w:val="24"/>
          <w:szCs w:val="24"/>
        </w:rPr>
      </w:pPr>
      <w:r w:rsidRPr="002B1E0E">
        <w:rPr>
          <w:rFonts w:asciiTheme="majorBidi" w:hAnsiTheme="majorBidi" w:cstheme="majorBidi"/>
          <w:sz w:val="24"/>
          <w:szCs w:val="24"/>
        </w:rPr>
        <w:t>Prolifération des germes pathogènes et lésion des cellules épithéliales : on observe des microvésicules et des ulcères diffus de l’épithélium des canaux lactifères.</w:t>
      </w:r>
    </w:p>
    <w:p w:rsidR="002B1E0E" w:rsidRDefault="00157D5C" w:rsidP="002B1E0E">
      <w:pPr>
        <w:pStyle w:val="Paragraphedeliste"/>
        <w:numPr>
          <w:ilvl w:val="0"/>
          <w:numId w:val="58"/>
        </w:numPr>
        <w:autoSpaceDE w:val="0"/>
        <w:autoSpaceDN w:val="0"/>
        <w:adjustRightInd w:val="0"/>
        <w:spacing w:line="360" w:lineRule="auto"/>
        <w:rPr>
          <w:rFonts w:asciiTheme="majorBidi" w:hAnsiTheme="majorBidi" w:cstheme="majorBidi"/>
          <w:sz w:val="24"/>
          <w:szCs w:val="24"/>
        </w:rPr>
      </w:pPr>
      <w:r w:rsidRPr="002B1E0E">
        <w:rPr>
          <w:rFonts w:asciiTheme="majorBidi" w:hAnsiTheme="majorBidi" w:cstheme="majorBidi"/>
          <w:sz w:val="24"/>
          <w:szCs w:val="24"/>
        </w:rPr>
        <w:t>Réponse inflammatoire : des polynucléaires neutrophiles et des protéines sériques affluent vers l’épithélium puis vers la lumière des acini et des canaux.</w:t>
      </w:r>
    </w:p>
    <w:p w:rsidR="00157D5C" w:rsidRPr="002B1E0E" w:rsidRDefault="00157D5C" w:rsidP="002B1E0E">
      <w:pPr>
        <w:pStyle w:val="Paragraphedeliste"/>
        <w:numPr>
          <w:ilvl w:val="0"/>
          <w:numId w:val="58"/>
        </w:numPr>
        <w:autoSpaceDE w:val="0"/>
        <w:autoSpaceDN w:val="0"/>
        <w:adjustRightInd w:val="0"/>
        <w:spacing w:line="360" w:lineRule="auto"/>
        <w:rPr>
          <w:rFonts w:asciiTheme="majorBidi" w:hAnsiTheme="majorBidi" w:cstheme="majorBidi"/>
          <w:sz w:val="24"/>
          <w:szCs w:val="24"/>
        </w:rPr>
      </w:pPr>
      <w:r w:rsidRPr="002B1E0E">
        <w:rPr>
          <w:rFonts w:asciiTheme="majorBidi" w:hAnsiTheme="majorBidi" w:cstheme="majorBidi"/>
          <w:sz w:val="24"/>
          <w:szCs w:val="24"/>
        </w:rPr>
        <w:t xml:space="preserve">La fibrine produite à ce stade est à l’origine des caillots ou des grumeaux observables dans le lait (Paape et Capuco, 1997 ; Fetherson et </w:t>
      </w:r>
      <w:r w:rsidRPr="002B1E0E">
        <w:rPr>
          <w:rFonts w:asciiTheme="majorBidi" w:hAnsiTheme="majorBidi" w:cstheme="majorBidi"/>
          <w:i/>
          <w:iCs/>
          <w:sz w:val="24"/>
          <w:szCs w:val="24"/>
        </w:rPr>
        <w:t>al.</w:t>
      </w:r>
      <w:r w:rsidRPr="002B1E0E">
        <w:rPr>
          <w:rFonts w:asciiTheme="majorBidi" w:hAnsiTheme="majorBidi" w:cstheme="majorBidi"/>
          <w:sz w:val="24"/>
          <w:szCs w:val="24"/>
        </w:rPr>
        <w:t>, 2001).</w:t>
      </w:r>
    </w:p>
    <w:p w:rsidR="00157D5C" w:rsidRPr="00DB07D2" w:rsidRDefault="00157D5C" w:rsidP="002B1E0E">
      <w:pPr>
        <w:autoSpaceDE w:val="0"/>
        <w:autoSpaceDN w:val="0"/>
        <w:adjustRightInd w:val="0"/>
        <w:spacing w:line="360" w:lineRule="auto"/>
        <w:rPr>
          <w:rFonts w:asciiTheme="majorBidi" w:hAnsiTheme="majorBidi" w:cstheme="majorBidi"/>
          <w:sz w:val="24"/>
          <w:szCs w:val="24"/>
        </w:rPr>
      </w:pPr>
      <w:r w:rsidRPr="00DB07D2">
        <w:rPr>
          <w:rFonts w:asciiTheme="majorBidi" w:hAnsiTheme="majorBidi" w:cstheme="majorBidi"/>
          <w:sz w:val="24"/>
          <w:szCs w:val="24"/>
        </w:rPr>
        <w:t>En fonction de l’efficacité de la réponse immunitaire, trois évolutions sont possibles :</w:t>
      </w:r>
    </w:p>
    <w:p w:rsidR="002B1E0E" w:rsidRDefault="002B1E0E" w:rsidP="002B1E0E">
      <w:pPr>
        <w:pStyle w:val="Paragraphedeliste"/>
        <w:numPr>
          <w:ilvl w:val="0"/>
          <w:numId w:val="59"/>
        </w:numPr>
        <w:autoSpaceDE w:val="0"/>
        <w:autoSpaceDN w:val="0"/>
        <w:adjustRightInd w:val="0"/>
        <w:spacing w:line="360" w:lineRule="auto"/>
        <w:rPr>
          <w:rFonts w:asciiTheme="majorBidi" w:hAnsiTheme="majorBidi" w:cstheme="majorBidi"/>
          <w:sz w:val="24"/>
          <w:szCs w:val="24"/>
        </w:rPr>
      </w:pPr>
      <w:r w:rsidRPr="002B1E0E">
        <w:rPr>
          <w:rFonts w:asciiTheme="majorBidi" w:hAnsiTheme="majorBidi" w:cstheme="majorBidi"/>
          <w:sz w:val="24"/>
          <w:szCs w:val="24"/>
        </w:rPr>
        <w:t>Guérison</w:t>
      </w:r>
      <w:r w:rsidR="00157D5C" w:rsidRPr="002B1E0E">
        <w:rPr>
          <w:rFonts w:asciiTheme="majorBidi" w:hAnsiTheme="majorBidi" w:cstheme="majorBidi"/>
          <w:sz w:val="24"/>
          <w:szCs w:val="24"/>
        </w:rPr>
        <w:t xml:space="preserve"> suite à l’</w:t>
      </w:r>
      <w:r w:rsidRPr="002B1E0E">
        <w:rPr>
          <w:rFonts w:asciiTheme="majorBidi" w:hAnsiTheme="majorBidi" w:cstheme="majorBidi"/>
          <w:sz w:val="24"/>
          <w:szCs w:val="24"/>
        </w:rPr>
        <w:t>élimination</w:t>
      </w:r>
      <w:r w:rsidR="00157D5C" w:rsidRPr="002B1E0E">
        <w:rPr>
          <w:rFonts w:asciiTheme="majorBidi" w:hAnsiTheme="majorBidi" w:cstheme="majorBidi"/>
          <w:sz w:val="24"/>
          <w:szCs w:val="24"/>
        </w:rPr>
        <w:t xml:space="preserve"> totale des germes.</w:t>
      </w:r>
    </w:p>
    <w:p w:rsidR="002B1E0E" w:rsidRDefault="00157D5C" w:rsidP="002B1E0E">
      <w:pPr>
        <w:pStyle w:val="Paragraphedeliste"/>
        <w:numPr>
          <w:ilvl w:val="0"/>
          <w:numId w:val="59"/>
        </w:numPr>
        <w:autoSpaceDE w:val="0"/>
        <w:autoSpaceDN w:val="0"/>
        <w:adjustRightInd w:val="0"/>
        <w:spacing w:line="360" w:lineRule="auto"/>
        <w:rPr>
          <w:rFonts w:asciiTheme="majorBidi" w:hAnsiTheme="majorBidi" w:cstheme="majorBidi"/>
          <w:sz w:val="24"/>
          <w:szCs w:val="24"/>
        </w:rPr>
      </w:pPr>
      <w:r w:rsidRPr="002B1E0E">
        <w:rPr>
          <w:rFonts w:asciiTheme="majorBidi" w:hAnsiTheme="majorBidi" w:cstheme="majorBidi"/>
          <w:sz w:val="24"/>
          <w:szCs w:val="24"/>
        </w:rPr>
        <w:t>Extension de l’infection : la réaction inflammatoire s’étend à l’ensemble de la glande ce qui aboutit à une mammite clinique.</w:t>
      </w:r>
    </w:p>
    <w:p w:rsidR="00D41BBC" w:rsidRPr="002B1E0E" w:rsidRDefault="00157D5C" w:rsidP="002B1E0E">
      <w:pPr>
        <w:pStyle w:val="Paragraphedeliste"/>
        <w:numPr>
          <w:ilvl w:val="0"/>
          <w:numId w:val="59"/>
        </w:numPr>
        <w:autoSpaceDE w:val="0"/>
        <w:autoSpaceDN w:val="0"/>
        <w:adjustRightInd w:val="0"/>
        <w:spacing w:line="360" w:lineRule="auto"/>
        <w:rPr>
          <w:rFonts w:asciiTheme="majorBidi" w:hAnsiTheme="majorBidi" w:cstheme="majorBidi"/>
          <w:sz w:val="24"/>
          <w:szCs w:val="24"/>
        </w:rPr>
      </w:pPr>
      <w:r w:rsidRPr="002B1E0E">
        <w:rPr>
          <w:rFonts w:asciiTheme="majorBidi" w:hAnsiTheme="majorBidi" w:cstheme="majorBidi"/>
          <w:sz w:val="24"/>
          <w:szCs w:val="24"/>
        </w:rPr>
        <w:t>Fluctuations : les germes persistent dans la mamelle et reprennent leur développement après diminution de l’inflammation ce qui conduit à des formes</w:t>
      </w:r>
      <w:r w:rsidR="002B1E0E" w:rsidRPr="002B1E0E">
        <w:rPr>
          <w:rFonts w:asciiTheme="majorBidi" w:hAnsiTheme="majorBidi" w:cstheme="majorBidi"/>
          <w:sz w:val="24"/>
          <w:szCs w:val="24"/>
        </w:rPr>
        <w:t xml:space="preserve"> </w:t>
      </w:r>
      <w:r w:rsidRPr="002B1E0E">
        <w:rPr>
          <w:rFonts w:asciiTheme="majorBidi" w:hAnsiTheme="majorBidi" w:cstheme="majorBidi"/>
          <w:sz w:val="24"/>
          <w:szCs w:val="24"/>
        </w:rPr>
        <w:t xml:space="preserve">subcliniques ou chroniques (Paape et Capuco, 1997 ; Fetherson et </w:t>
      </w:r>
      <w:r w:rsidRPr="002B1E0E">
        <w:rPr>
          <w:rFonts w:asciiTheme="majorBidi" w:hAnsiTheme="majorBidi" w:cstheme="majorBidi"/>
          <w:i/>
          <w:iCs/>
          <w:sz w:val="24"/>
          <w:szCs w:val="24"/>
        </w:rPr>
        <w:t>al.</w:t>
      </w:r>
      <w:r w:rsidRPr="002B1E0E">
        <w:rPr>
          <w:rFonts w:asciiTheme="majorBidi" w:hAnsiTheme="majorBidi" w:cstheme="majorBidi"/>
          <w:sz w:val="24"/>
          <w:szCs w:val="24"/>
        </w:rPr>
        <w:t>, 2001).</w:t>
      </w:r>
    </w:p>
    <w:p w:rsidR="00D41BBC" w:rsidRDefault="00D41BBC">
      <w:pPr>
        <w:rPr>
          <w:rFonts w:asciiTheme="majorBidi" w:hAnsiTheme="majorBidi" w:cstheme="majorBidi"/>
          <w:sz w:val="24"/>
          <w:szCs w:val="24"/>
        </w:rPr>
      </w:pPr>
      <w:r>
        <w:rPr>
          <w:rFonts w:asciiTheme="majorBidi" w:hAnsiTheme="majorBidi" w:cstheme="majorBidi"/>
          <w:sz w:val="24"/>
          <w:szCs w:val="24"/>
        </w:rPr>
        <w:br w:type="page"/>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u w:val="single"/>
        </w:rPr>
      </w:pPr>
      <w:r w:rsidRPr="00DB07D2">
        <w:rPr>
          <w:rFonts w:asciiTheme="majorBidi" w:hAnsiTheme="majorBidi" w:cstheme="majorBidi"/>
          <w:b/>
          <w:bCs/>
          <w:sz w:val="24"/>
          <w:szCs w:val="24"/>
          <w:u w:val="single"/>
        </w:rPr>
        <w:lastRenderedPageBreak/>
        <w:t>6. DIAGNOSTIC</w:t>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6.1.  DIAGNOSTIC CLINIQUE</w:t>
      </w:r>
    </w:p>
    <w:p w:rsidR="00157D5C" w:rsidRPr="00DB07D2" w:rsidRDefault="00157D5C" w:rsidP="00157D5C">
      <w:pPr>
        <w:autoSpaceDE w:val="0"/>
        <w:autoSpaceDN w:val="0"/>
        <w:adjustRightInd w:val="0"/>
        <w:spacing w:line="360" w:lineRule="auto"/>
        <w:jc w:val="lowKashida"/>
        <w:rPr>
          <w:rFonts w:asciiTheme="majorBidi" w:hAnsiTheme="majorBidi" w:cstheme="majorBidi"/>
          <w:b/>
          <w:bCs/>
          <w:i/>
          <w:iCs/>
          <w:sz w:val="24"/>
          <w:szCs w:val="24"/>
        </w:rPr>
      </w:pPr>
      <w:r w:rsidRPr="00DB07D2">
        <w:rPr>
          <w:rFonts w:asciiTheme="majorBidi" w:hAnsiTheme="majorBidi" w:cstheme="majorBidi"/>
          <w:b/>
          <w:bCs/>
          <w:i/>
          <w:iCs/>
          <w:sz w:val="24"/>
          <w:szCs w:val="24"/>
        </w:rPr>
        <w:t xml:space="preserve">6.1.1. </w:t>
      </w:r>
      <w:r w:rsidRPr="00DB07D2">
        <w:rPr>
          <w:rFonts w:asciiTheme="majorBidi" w:hAnsiTheme="majorBidi" w:cstheme="majorBidi"/>
          <w:b/>
          <w:bCs/>
          <w:sz w:val="24"/>
          <w:szCs w:val="24"/>
        </w:rPr>
        <w:t>Examen clinique de la mamelle</w:t>
      </w:r>
    </w:p>
    <w:p w:rsidR="00157D5C" w:rsidRPr="00DB07D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DB07D2">
        <w:rPr>
          <w:rFonts w:asciiTheme="majorBidi" w:hAnsiTheme="majorBidi" w:cstheme="majorBidi"/>
          <w:sz w:val="24"/>
          <w:szCs w:val="24"/>
        </w:rPr>
        <w:t>Après avoir réalisé l’examen général de l’animal, on effectue un examen minutieux de la mamelle. Cet examen comprend une inspection à distance de la mamelle, une palpation superficielle puis profonde (avec notamment une palpation des noeuds lymphatiques rétromammaires) de la glande et des trayons. On réalise également un examen du lait en trayant les premiers jets dans un bol à fond noir (Matthews, 1999 ; David et De Cremoux, 2000 ; Winkelmann, 2005).</w:t>
      </w:r>
    </w:p>
    <w:p w:rsidR="00157D5C" w:rsidRPr="00DB07D2" w:rsidRDefault="00157D5C" w:rsidP="00157D5C">
      <w:pPr>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sz w:val="24"/>
          <w:szCs w:val="24"/>
        </w:rPr>
        <w:t>L’examen clinique ne permet pas d’établir un diagnostic étiologique, cependant certains agents sont responsables de signes cliniques spécifiques permettant d’orienter le diagnostic (la confirmation nécessite une analyse bactériologique).</w:t>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6.2.  COMPTAGE DES CELLULES SOMATIQUES DU LAIT</w:t>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6.2.1.  Caractéristiques des cellules du lait</w:t>
      </w:r>
    </w:p>
    <w:p w:rsidR="00157D5C" w:rsidRPr="00DB07D2" w:rsidRDefault="00157D5C" w:rsidP="00D41BBC">
      <w:pPr>
        <w:autoSpaceDE w:val="0"/>
        <w:autoSpaceDN w:val="0"/>
        <w:adjustRightInd w:val="0"/>
        <w:spacing w:line="360" w:lineRule="auto"/>
        <w:ind w:firstLine="720"/>
        <w:jc w:val="both"/>
        <w:rPr>
          <w:rFonts w:asciiTheme="majorBidi" w:hAnsiTheme="majorBidi" w:cstheme="majorBidi"/>
          <w:sz w:val="24"/>
          <w:szCs w:val="24"/>
        </w:rPr>
      </w:pPr>
      <w:r w:rsidRPr="00DB07D2">
        <w:rPr>
          <w:rFonts w:asciiTheme="majorBidi" w:hAnsiTheme="majorBidi" w:cstheme="majorBidi"/>
          <w:sz w:val="24"/>
          <w:szCs w:val="24"/>
        </w:rPr>
        <w:t>Le lait de chèvre contient des leucocytes ainsi que des particules cytoplasmiques dont la production est liée au mode de sécrétion laitière apocrine. La taille de ces particules est semblable à celle des cellules somatiques et elles peuvent contenir des fragments de noyaux ou de l’ARN, ce qui peut amener à les comptabiliser comme des leucocytes. Il est donc recommandé d’utiliser des techniques mettant en évidence l’ADN pour le comptage des cellules somatiques (CCS). La concentration moyenne en particules cytoplasmiques est de</w:t>
      </w:r>
      <w:r w:rsidR="00D41BBC">
        <w:rPr>
          <w:rFonts w:asciiTheme="majorBidi" w:hAnsiTheme="majorBidi" w:cstheme="majorBidi"/>
          <w:sz w:val="24"/>
          <w:szCs w:val="24"/>
        </w:rPr>
        <w:t xml:space="preserve"> </w:t>
      </w:r>
      <w:r w:rsidRPr="00DB07D2">
        <w:rPr>
          <w:rFonts w:asciiTheme="majorBidi" w:hAnsiTheme="majorBidi" w:cstheme="majorBidi"/>
          <w:sz w:val="24"/>
          <w:szCs w:val="24"/>
        </w:rPr>
        <w:t xml:space="preserve">150 000 par ml (Bergonier et </w:t>
      </w:r>
      <w:r w:rsidRPr="00DB07D2">
        <w:rPr>
          <w:rFonts w:asciiTheme="majorBidi" w:hAnsiTheme="majorBidi" w:cstheme="majorBidi"/>
          <w:i/>
          <w:iCs/>
          <w:sz w:val="24"/>
          <w:szCs w:val="24"/>
        </w:rPr>
        <w:t>al</w:t>
      </w:r>
      <w:r w:rsidRPr="00DB07D2">
        <w:rPr>
          <w:rFonts w:asciiTheme="majorBidi" w:hAnsiTheme="majorBidi" w:cstheme="majorBidi"/>
          <w:sz w:val="24"/>
          <w:szCs w:val="24"/>
        </w:rPr>
        <w:t>., 2003). Parmi les leucocytes du lait, les plus nombreux sont les polynucléaires neutrophiles (PNN).</w:t>
      </w:r>
    </w:p>
    <w:p w:rsidR="00157D5C" w:rsidRPr="00DB07D2" w:rsidRDefault="00157D5C" w:rsidP="00D41BBC">
      <w:pPr>
        <w:autoSpaceDE w:val="0"/>
        <w:autoSpaceDN w:val="0"/>
        <w:adjustRightInd w:val="0"/>
        <w:spacing w:line="360" w:lineRule="auto"/>
        <w:ind w:firstLine="720"/>
        <w:jc w:val="both"/>
        <w:rPr>
          <w:rFonts w:asciiTheme="majorBidi" w:hAnsiTheme="majorBidi" w:cstheme="majorBidi"/>
          <w:sz w:val="24"/>
          <w:szCs w:val="24"/>
        </w:rPr>
      </w:pPr>
      <w:r w:rsidRPr="00DB07D2">
        <w:rPr>
          <w:rFonts w:asciiTheme="majorBidi" w:hAnsiTheme="majorBidi" w:cstheme="majorBidi"/>
          <w:sz w:val="24"/>
          <w:szCs w:val="24"/>
        </w:rPr>
        <w:t>On trouve également des macrophages et des lymphocytes. La proportion de PNN dans un quartier sain est variable : elle peut aller de 45% en début de lactation, jusqu’à 74-80% en fin de lactation.</w:t>
      </w:r>
      <w:r w:rsidR="00D41BBC">
        <w:rPr>
          <w:rFonts w:asciiTheme="majorBidi" w:hAnsiTheme="majorBidi" w:cstheme="majorBidi"/>
          <w:sz w:val="24"/>
          <w:szCs w:val="24"/>
        </w:rPr>
        <w:t xml:space="preserve"> </w:t>
      </w:r>
      <w:r w:rsidRPr="00DB07D2">
        <w:rPr>
          <w:rFonts w:asciiTheme="majorBidi" w:hAnsiTheme="majorBidi" w:cstheme="majorBidi"/>
          <w:sz w:val="24"/>
          <w:szCs w:val="24"/>
        </w:rPr>
        <w:t>Le nombre total de cellules somatiques du lait de quartier sain est beaucoup plus élevé chez la chèvre (jusqu’à 106</w:t>
      </w:r>
      <w:r w:rsidR="003519FA">
        <w:rPr>
          <w:rFonts w:asciiTheme="majorBidi" w:hAnsiTheme="majorBidi" w:cstheme="majorBidi"/>
          <w:sz w:val="24"/>
          <w:szCs w:val="24"/>
        </w:rPr>
        <w:t xml:space="preserve"> 000</w:t>
      </w:r>
      <w:r w:rsidRPr="00DB07D2">
        <w:rPr>
          <w:rFonts w:asciiTheme="majorBidi" w:hAnsiTheme="majorBidi" w:cstheme="majorBidi"/>
          <w:sz w:val="24"/>
          <w:szCs w:val="24"/>
        </w:rPr>
        <w:t xml:space="preserve"> cellules/ml) que chez la brebis et la vache (moins de 100 000 cellules/ml)</w:t>
      </w:r>
    </w:p>
    <w:p w:rsidR="00157D5C" w:rsidRPr="00DB07D2" w:rsidRDefault="00157D5C" w:rsidP="00D41BBC">
      <w:pPr>
        <w:autoSpaceDE w:val="0"/>
        <w:autoSpaceDN w:val="0"/>
        <w:adjustRightInd w:val="0"/>
        <w:spacing w:line="360" w:lineRule="auto"/>
        <w:ind w:firstLine="708"/>
        <w:jc w:val="both"/>
        <w:rPr>
          <w:rFonts w:asciiTheme="majorBidi" w:hAnsiTheme="majorBidi" w:cstheme="majorBidi"/>
          <w:sz w:val="24"/>
          <w:szCs w:val="24"/>
        </w:rPr>
      </w:pPr>
      <w:r w:rsidRPr="00DB07D2">
        <w:rPr>
          <w:rFonts w:asciiTheme="majorBidi" w:hAnsiTheme="majorBidi" w:cstheme="majorBidi"/>
          <w:sz w:val="24"/>
          <w:szCs w:val="24"/>
        </w:rPr>
        <w:lastRenderedPageBreak/>
        <w:t xml:space="preserve">Le CCS </w:t>
      </w:r>
      <w:r w:rsidR="005F0DA6">
        <w:rPr>
          <w:rFonts w:asciiTheme="majorBidi" w:hAnsiTheme="majorBidi" w:cstheme="majorBidi"/>
          <w:sz w:val="24"/>
          <w:szCs w:val="24"/>
        </w:rPr>
        <w:t>peut donc être utilisé pour détecter</w:t>
      </w:r>
      <w:r w:rsidRPr="00DB07D2">
        <w:rPr>
          <w:rFonts w:asciiTheme="majorBidi" w:hAnsiTheme="majorBidi" w:cstheme="majorBidi"/>
          <w:sz w:val="24"/>
          <w:szCs w:val="24"/>
        </w:rPr>
        <w:t xml:space="preserve"> l’inflammation, à condition de tenir compte de sa variabilité pour l’interpréter (De Cremoux, 1995 ; Menzies et Ramanoon, 2001 ; Bergonier et </w:t>
      </w:r>
      <w:r w:rsidRPr="00DB07D2">
        <w:rPr>
          <w:rFonts w:asciiTheme="majorBidi" w:hAnsiTheme="majorBidi" w:cstheme="majorBidi"/>
          <w:i/>
          <w:iCs/>
          <w:sz w:val="24"/>
          <w:szCs w:val="24"/>
        </w:rPr>
        <w:t>al.</w:t>
      </w:r>
      <w:r w:rsidRPr="00DB07D2">
        <w:rPr>
          <w:rFonts w:asciiTheme="majorBidi" w:hAnsiTheme="majorBidi" w:cstheme="majorBidi"/>
          <w:sz w:val="24"/>
          <w:szCs w:val="24"/>
        </w:rPr>
        <w:t>, 2003).</w:t>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6.2.2.  Utilisation du CCS dans le diagnostic des mammites.</w:t>
      </w:r>
    </w:p>
    <w:p w:rsidR="00157D5C" w:rsidRPr="00DB07D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DB07D2">
        <w:rPr>
          <w:rFonts w:asciiTheme="majorBidi" w:hAnsiTheme="majorBidi" w:cstheme="majorBidi"/>
          <w:sz w:val="24"/>
          <w:szCs w:val="24"/>
        </w:rPr>
        <w:t>Les modalités d’utilisation du CCS pour le diagnostic des mammites sont très discutées. Au niveau individuel, deux approches sont proposées pour déterminer le statut d’un quartier :</w:t>
      </w:r>
    </w:p>
    <w:p w:rsidR="00157D5C" w:rsidRPr="00D41BBC" w:rsidRDefault="00157D5C" w:rsidP="00D41BBC">
      <w:pPr>
        <w:pStyle w:val="Paragraphedeliste"/>
        <w:numPr>
          <w:ilvl w:val="0"/>
          <w:numId w:val="4"/>
        </w:numPr>
        <w:autoSpaceDE w:val="0"/>
        <w:autoSpaceDN w:val="0"/>
        <w:adjustRightInd w:val="0"/>
        <w:spacing w:line="360" w:lineRule="auto"/>
        <w:jc w:val="both"/>
        <w:rPr>
          <w:rFonts w:asciiTheme="majorBidi" w:hAnsiTheme="majorBidi" w:cstheme="majorBidi"/>
          <w:sz w:val="24"/>
          <w:szCs w:val="24"/>
        </w:rPr>
      </w:pPr>
      <w:r w:rsidRPr="00D41BBC">
        <w:rPr>
          <w:rFonts w:asciiTheme="majorBidi" w:hAnsiTheme="majorBidi" w:cstheme="majorBidi"/>
          <w:sz w:val="24"/>
          <w:szCs w:val="24"/>
        </w:rPr>
        <w:t>Utilisation de seuils ponctuels permettant de définir deux ou trois catégories suite à une mesure de CCS:</w:t>
      </w:r>
    </w:p>
    <w:p w:rsidR="00157D5C" w:rsidRPr="00DB07D2" w:rsidRDefault="00157D5C" w:rsidP="00157D5C">
      <w:pPr>
        <w:numPr>
          <w:ilvl w:val="0"/>
          <w:numId w:val="4"/>
        </w:numPr>
        <w:autoSpaceDE w:val="0"/>
        <w:autoSpaceDN w:val="0"/>
        <w:adjustRightInd w:val="0"/>
        <w:spacing w:after="0" w:line="360" w:lineRule="auto"/>
        <w:jc w:val="both"/>
        <w:rPr>
          <w:rFonts w:asciiTheme="majorBidi" w:hAnsiTheme="majorBidi" w:cstheme="majorBidi"/>
          <w:sz w:val="24"/>
          <w:szCs w:val="24"/>
        </w:rPr>
      </w:pPr>
      <w:r w:rsidRPr="00DB07D2">
        <w:rPr>
          <w:rFonts w:asciiTheme="majorBidi" w:hAnsiTheme="majorBidi" w:cstheme="majorBidi"/>
          <w:sz w:val="24"/>
          <w:szCs w:val="24"/>
        </w:rPr>
        <w:t xml:space="preserve">Distinction entre quartier sain et quartier infecté au moyen d’un seuil unique allant de 500 000 à 1 million de cellules/ml (Kalogridouvassiliadou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1992 ; Contreras et </w:t>
      </w:r>
      <w:r w:rsidRPr="00DB07D2">
        <w:rPr>
          <w:rFonts w:asciiTheme="majorBidi" w:hAnsiTheme="majorBidi" w:cstheme="majorBidi"/>
          <w:i/>
          <w:iCs/>
          <w:sz w:val="24"/>
          <w:szCs w:val="24"/>
        </w:rPr>
        <w:t>al.</w:t>
      </w:r>
      <w:r w:rsidRPr="00DB07D2">
        <w:rPr>
          <w:rFonts w:asciiTheme="majorBidi" w:hAnsiTheme="majorBidi" w:cstheme="majorBidi"/>
          <w:sz w:val="24"/>
          <w:szCs w:val="24"/>
        </w:rPr>
        <w:t>, 1996).</w:t>
      </w:r>
    </w:p>
    <w:p w:rsidR="00157D5C" w:rsidRPr="00DB07D2" w:rsidRDefault="00157D5C" w:rsidP="00157D5C">
      <w:pPr>
        <w:numPr>
          <w:ilvl w:val="0"/>
          <w:numId w:val="4"/>
        </w:numPr>
        <w:autoSpaceDE w:val="0"/>
        <w:autoSpaceDN w:val="0"/>
        <w:adjustRightInd w:val="0"/>
        <w:spacing w:after="0" w:line="360" w:lineRule="auto"/>
        <w:jc w:val="both"/>
        <w:rPr>
          <w:rFonts w:asciiTheme="majorBidi" w:hAnsiTheme="majorBidi" w:cstheme="majorBidi"/>
          <w:sz w:val="24"/>
          <w:szCs w:val="24"/>
        </w:rPr>
      </w:pPr>
      <w:r w:rsidRPr="00DB07D2">
        <w:rPr>
          <w:rFonts w:asciiTheme="majorBidi" w:hAnsiTheme="majorBidi" w:cstheme="majorBidi"/>
          <w:sz w:val="24"/>
          <w:szCs w:val="24"/>
        </w:rPr>
        <w:t>Distinction entre quartier sain, quartier infecté par un pathogène mineur et quartier infecté par un pathogène majeur, avec deux seuils: 750 000 et 1750 000 cellules/ml (De Cremoux, 1995).</w:t>
      </w:r>
    </w:p>
    <w:p w:rsidR="00157D5C" w:rsidRPr="00D41BBC" w:rsidRDefault="00157D5C" w:rsidP="00D41BBC">
      <w:pPr>
        <w:pStyle w:val="Paragraphedeliste"/>
        <w:numPr>
          <w:ilvl w:val="0"/>
          <w:numId w:val="4"/>
        </w:numPr>
        <w:autoSpaceDE w:val="0"/>
        <w:autoSpaceDN w:val="0"/>
        <w:adjustRightInd w:val="0"/>
        <w:spacing w:line="360" w:lineRule="auto"/>
        <w:jc w:val="both"/>
        <w:rPr>
          <w:rFonts w:asciiTheme="majorBidi" w:hAnsiTheme="majorBidi" w:cstheme="majorBidi"/>
          <w:sz w:val="24"/>
          <w:szCs w:val="24"/>
        </w:rPr>
      </w:pPr>
      <w:r w:rsidRPr="00D41BBC">
        <w:rPr>
          <w:rFonts w:asciiTheme="majorBidi" w:hAnsiTheme="majorBidi" w:cstheme="majorBidi"/>
          <w:sz w:val="24"/>
          <w:szCs w:val="24"/>
        </w:rPr>
        <w:t xml:space="preserve">Utilisation de seuils dynamiques : on calcule la moyenne géométrique des 6 dernières valeurs de CCS (dans le cas où le troupeau est soumis à un contrôle laitier par mois), et on compare cette valeur avec le seuil établi préalablement (l’effet « stade de lactation » est ainsi pris en compte). Une autre possibilité est de considérer comme infecté un quartier dont le CCS dépasse deux (ou trois) fois le seuil fixé sur six mesures successives (De Cremoux, 1995 ; Menzies et Ramanoon, 2001 ; Bergonier et </w:t>
      </w:r>
      <w:r w:rsidRPr="00D41BBC">
        <w:rPr>
          <w:rFonts w:asciiTheme="majorBidi" w:hAnsiTheme="majorBidi" w:cstheme="majorBidi"/>
          <w:i/>
          <w:iCs/>
          <w:sz w:val="24"/>
          <w:szCs w:val="24"/>
        </w:rPr>
        <w:t>al</w:t>
      </w:r>
      <w:r w:rsidRPr="00D41BBC">
        <w:rPr>
          <w:rFonts w:asciiTheme="majorBidi" w:hAnsiTheme="majorBidi" w:cstheme="majorBidi"/>
          <w:sz w:val="24"/>
          <w:szCs w:val="24"/>
        </w:rPr>
        <w:t>, 2003).</w:t>
      </w:r>
    </w:p>
    <w:p w:rsidR="00157D5C" w:rsidRPr="00DB07D2" w:rsidRDefault="00157D5C" w:rsidP="00D41BBC">
      <w:pPr>
        <w:autoSpaceDE w:val="0"/>
        <w:autoSpaceDN w:val="0"/>
        <w:adjustRightInd w:val="0"/>
        <w:spacing w:line="360" w:lineRule="auto"/>
        <w:ind w:firstLine="420"/>
        <w:jc w:val="both"/>
        <w:rPr>
          <w:rFonts w:asciiTheme="majorBidi" w:hAnsiTheme="majorBidi" w:cstheme="majorBidi"/>
          <w:sz w:val="24"/>
          <w:szCs w:val="24"/>
        </w:rPr>
      </w:pPr>
      <w:r w:rsidRPr="00DB07D2">
        <w:rPr>
          <w:rFonts w:asciiTheme="majorBidi" w:hAnsiTheme="majorBidi" w:cstheme="majorBidi"/>
          <w:sz w:val="24"/>
          <w:szCs w:val="24"/>
        </w:rPr>
        <w:t>Il est également possible de se baser sur l’écart entre les CCS des deux quartiers d’une même chèvre, ce qui permet de supprimer l’influence des facteurs de variation non inflammatoires.</w:t>
      </w:r>
    </w:p>
    <w:p w:rsidR="00157D5C" w:rsidRPr="00DB07D2" w:rsidRDefault="00157D5C" w:rsidP="002E52F0">
      <w:pPr>
        <w:autoSpaceDE w:val="0"/>
        <w:autoSpaceDN w:val="0"/>
        <w:adjustRightInd w:val="0"/>
        <w:spacing w:line="360" w:lineRule="auto"/>
        <w:ind w:firstLine="420"/>
        <w:jc w:val="both"/>
        <w:rPr>
          <w:rFonts w:asciiTheme="majorBidi" w:hAnsiTheme="majorBidi" w:cstheme="majorBidi"/>
          <w:sz w:val="24"/>
          <w:szCs w:val="24"/>
        </w:rPr>
      </w:pPr>
      <w:r w:rsidRPr="00DB07D2">
        <w:rPr>
          <w:rFonts w:asciiTheme="majorBidi" w:hAnsiTheme="majorBidi" w:cstheme="majorBidi"/>
          <w:sz w:val="24"/>
          <w:szCs w:val="24"/>
        </w:rPr>
        <w:t xml:space="preserve">À l’échelle du troupeau, le CCS du lait de mélange permet d’évaluer l’état sanitaire global des mamelles. Cela intervient dans l’établissement d’un diagnostic épidémiologique, préalable indispensable à la mise en place d’un plan de lutte contre les mammites. Le CCS du lait de mélange est corrélé positivement à la proportion d’infections intramammaires, mais il faut également tenir compte de nombreux facteurs ayant trait à la structure du troupeau : </w:t>
      </w:r>
      <w:r w:rsidRPr="00DB07D2">
        <w:rPr>
          <w:rFonts w:asciiTheme="majorBidi" w:hAnsiTheme="majorBidi" w:cstheme="majorBidi"/>
          <w:sz w:val="24"/>
          <w:szCs w:val="24"/>
        </w:rPr>
        <w:lastRenderedPageBreak/>
        <w:t xml:space="preserve">proportion de primipares et de chèvre âgées, répartition saisonnière des mises bas (Decremoux, 1995 ; Menzies et Ramanoon, 2001 ; Bergonier et </w:t>
      </w:r>
      <w:r w:rsidRPr="00DB07D2">
        <w:rPr>
          <w:rFonts w:asciiTheme="majorBidi" w:hAnsiTheme="majorBidi" w:cstheme="majorBidi"/>
          <w:i/>
          <w:iCs/>
          <w:sz w:val="24"/>
          <w:szCs w:val="24"/>
        </w:rPr>
        <w:t>al</w:t>
      </w:r>
      <w:r w:rsidRPr="00DB07D2">
        <w:rPr>
          <w:rFonts w:asciiTheme="majorBidi" w:hAnsiTheme="majorBidi" w:cstheme="majorBidi"/>
          <w:sz w:val="24"/>
          <w:szCs w:val="24"/>
        </w:rPr>
        <w:t>, 2003).</w:t>
      </w:r>
    </w:p>
    <w:p w:rsidR="00157D5C" w:rsidRPr="00DB07D2" w:rsidRDefault="00157D5C" w:rsidP="00157D5C">
      <w:pPr>
        <w:autoSpaceDE w:val="0"/>
        <w:autoSpaceDN w:val="0"/>
        <w:adjustRightInd w:val="0"/>
        <w:spacing w:line="360" w:lineRule="auto"/>
        <w:jc w:val="lowKashida"/>
        <w:rPr>
          <w:rFonts w:asciiTheme="majorBidi" w:hAnsiTheme="majorBidi" w:cstheme="majorBidi"/>
          <w:sz w:val="24"/>
          <w:szCs w:val="24"/>
        </w:rPr>
      </w:pP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6.2.3.  Méthodes de comptage des cellules somatiques</w:t>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6.2.3.1. Méthodes directes</w:t>
      </w:r>
    </w:p>
    <w:p w:rsidR="00157D5C" w:rsidRPr="00D41BBC" w:rsidRDefault="00157D5C" w:rsidP="00D41BBC">
      <w:pPr>
        <w:pStyle w:val="Paragraphedeliste"/>
        <w:numPr>
          <w:ilvl w:val="0"/>
          <w:numId w:val="57"/>
        </w:numPr>
        <w:autoSpaceDE w:val="0"/>
        <w:autoSpaceDN w:val="0"/>
        <w:adjustRightInd w:val="0"/>
        <w:spacing w:line="360" w:lineRule="auto"/>
        <w:jc w:val="both"/>
        <w:rPr>
          <w:rFonts w:asciiTheme="majorBidi" w:hAnsiTheme="majorBidi" w:cstheme="majorBidi"/>
          <w:sz w:val="24"/>
          <w:szCs w:val="24"/>
        </w:rPr>
      </w:pPr>
      <w:r w:rsidRPr="00D41BBC">
        <w:rPr>
          <w:rFonts w:asciiTheme="majorBidi" w:hAnsiTheme="majorBidi" w:cstheme="majorBidi"/>
          <w:b/>
          <w:bCs/>
          <w:sz w:val="24"/>
          <w:szCs w:val="24"/>
        </w:rPr>
        <w:t>Comptage microscopique direct</w:t>
      </w:r>
      <w:r w:rsidRPr="00D41BBC">
        <w:rPr>
          <w:rFonts w:asciiTheme="majorBidi" w:hAnsiTheme="majorBidi" w:cstheme="majorBidi"/>
          <w:sz w:val="24"/>
          <w:szCs w:val="24"/>
        </w:rPr>
        <w:t xml:space="preserve"> : Les cellules sont comptées au microscope optique après étalement sur lame et coloration de l’ADN au pyronine Y - vert</w:t>
      </w:r>
      <w:r w:rsidR="005F0DA6">
        <w:rPr>
          <w:rFonts w:asciiTheme="majorBidi" w:hAnsiTheme="majorBidi" w:cstheme="majorBidi"/>
          <w:sz w:val="24"/>
          <w:szCs w:val="24"/>
        </w:rPr>
        <w:t xml:space="preserve"> de méthyle (Beronier et </w:t>
      </w:r>
      <w:r w:rsidR="005F0DA6" w:rsidRPr="005F0DA6">
        <w:rPr>
          <w:rFonts w:asciiTheme="majorBidi" w:hAnsiTheme="majorBidi" w:cstheme="majorBidi"/>
          <w:i/>
          <w:iCs/>
          <w:sz w:val="24"/>
          <w:szCs w:val="24"/>
        </w:rPr>
        <w:t>al</w:t>
      </w:r>
      <w:r w:rsidR="005F0DA6">
        <w:rPr>
          <w:rFonts w:asciiTheme="majorBidi" w:hAnsiTheme="majorBidi" w:cstheme="majorBidi"/>
          <w:sz w:val="24"/>
          <w:szCs w:val="24"/>
        </w:rPr>
        <w:t xml:space="preserve"> ,2003)</w:t>
      </w:r>
      <w:r w:rsidRPr="00D41BBC">
        <w:rPr>
          <w:rFonts w:asciiTheme="majorBidi" w:hAnsiTheme="majorBidi" w:cstheme="majorBidi"/>
          <w:sz w:val="24"/>
          <w:szCs w:val="24"/>
        </w:rPr>
        <w:t>.</w:t>
      </w:r>
    </w:p>
    <w:p w:rsidR="00157D5C" w:rsidRPr="00D41BBC" w:rsidRDefault="00157D5C" w:rsidP="00157D5C">
      <w:pPr>
        <w:pStyle w:val="Paragraphedeliste"/>
        <w:numPr>
          <w:ilvl w:val="0"/>
          <w:numId w:val="57"/>
        </w:numPr>
        <w:autoSpaceDE w:val="0"/>
        <w:autoSpaceDN w:val="0"/>
        <w:adjustRightInd w:val="0"/>
        <w:spacing w:line="360" w:lineRule="auto"/>
        <w:jc w:val="both"/>
        <w:rPr>
          <w:rFonts w:asciiTheme="majorBidi" w:hAnsiTheme="majorBidi" w:cstheme="majorBidi"/>
          <w:sz w:val="24"/>
          <w:szCs w:val="24"/>
        </w:rPr>
      </w:pPr>
      <w:r w:rsidRPr="00D41BBC">
        <w:rPr>
          <w:rFonts w:asciiTheme="majorBidi" w:hAnsiTheme="majorBidi" w:cstheme="majorBidi"/>
          <w:b/>
          <w:bCs/>
          <w:sz w:val="24"/>
          <w:szCs w:val="24"/>
        </w:rPr>
        <w:t>« Coulter-counter</w:t>
      </w:r>
      <w:r w:rsidRPr="00D41BBC">
        <w:rPr>
          <w:rFonts w:asciiTheme="majorBidi" w:hAnsiTheme="majorBidi" w:cstheme="majorBidi"/>
          <w:sz w:val="24"/>
          <w:szCs w:val="24"/>
        </w:rPr>
        <w:t xml:space="preserve"> » : Dénombrement des particules du lait en fonction de la taille.</w:t>
      </w:r>
      <w:r w:rsidR="00D41BBC" w:rsidRPr="00D41BBC">
        <w:rPr>
          <w:rFonts w:asciiTheme="majorBidi" w:hAnsiTheme="majorBidi" w:cstheme="majorBidi"/>
          <w:sz w:val="24"/>
          <w:szCs w:val="24"/>
        </w:rPr>
        <w:t xml:space="preserve"> </w:t>
      </w:r>
      <w:r w:rsidRPr="00D41BBC">
        <w:rPr>
          <w:rFonts w:asciiTheme="majorBidi" w:hAnsiTheme="majorBidi" w:cstheme="majorBidi"/>
          <w:sz w:val="24"/>
          <w:szCs w:val="24"/>
        </w:rPr>
        <w:t>Le lait subit d’abord une fixation chimique des cellules somatiques au formol puis une dispersion des globules gras. Toutes les particules, avec ou sans noyau, de diamètre supérieur ou égal à 4,4 micromètres sont dénombrables. Cette technique prend donc en compte les particules cytoplasmiques, ce qui diminue sa fiabilité.</w:t>
      </w:r>
    </w:p>
    <w:p w:rsidR="00157D5C" w:rsidRPr="00D41BBC" w:rsidRDefault="00157D5C" w:rsidP="00D41BBC">
      <w:pPr>
        <w:pStyle w:val="Paragraphedeliste"/>
        <w:numPr>
          <w:ilvl w:val="0"/>
          <w:numId w:val="57"/>
        </w:numPr>
        <w:autoSpaceDE w:val="0"/>
        <w:autoSpaceDN w:val="0"/>
        <w:adjustRightInd w:val="0"/>
        <w:spacing w:line="360" w:lineRule="auto"/>
        <w:jc w:val="both"/>
        <w:rPr>
          <w:rFonts w:asciiTheme="majorBidi" w:hAnsiTheme="majorBidi" w:cstheme="majorBidi"/>
          <w:sz w:val="24"/>
          <w:szCs w:val="24"/>
        </w:rPr>
      </w:pPr>
      <w:r w:rsidRPr="00D41BBC">
        <w:rPr>
          <w:rFonts w:asciiTheme="majorBidi" w:hAnsiTheme="majorBidi" w:cstheme="majorBidi"/>
          <w:b/>
          <w:bCs/>
          <w:sz w:val="24"/>
          <w:szCs w:val="24"/>
        </w:rPr>
        <w:t>« Fossomatic</w:t>
      </w:r>
      <w:r w:rsidRPr="00D41BBC">
        <w:rPr>
          <w:rFonts w:asciiTheme="majorBidi" w:hAnsiTheme="majorBidi" w:cstheme="majorBidi"/>
          <w:sz w:val="24"/>
          <w:szCs w:val="24"/>
        </w:rPr>
        <w:t xml:space="preserve"> » : Comptage électronique de noyaux cellulaires rendus fluorescents par fixation de l’ADN cellulaire au bromure d’éthidium après centrifugation du lait.</w:t>
      </w:r>
    </w:p>
    <w:p w:rsidR="00157D5C" w:rsidRPr="00DB07D2" w:rsidRDefault="00157D5C" w:rsidP="002E52F0">
      <w:pPr>
        <w:autoSpaceDE w:val="0"/>
        <w:autoSpaceDN w:val="0"/>
        <w:adjustRightInd w:val="0"/>
        <w:spacing w:line="360" w:lineRule="auto"/>
        <w:ind w:firstLine="360"/>
        <w:jc w:val="both"/>
        <w:rPr>
          <w:rFonts w:asciiTheme="majorBidi" w:hAnsiTheme="majorBidi" w:cstheme="majorBidi"/>
          <w:sz w:val="24"/>
          <w:szCs w:val="24"/>
        </w:rPr>
      </w:pPr>
      <w:r w:rsidRPr="00DB07D2">
        <w:rPr>
          <w:rFonts w:asciiTheme="majorBidi" w:hAnsiTheme="majorBidi" w:cstheme="majorBidi"/>
          <w:sz w:val="24"/>
          <w:szCs w:val="24"/>
        </w:rPr>
        <w:t xml:space="preserve">Ce test a l’avantage de ne prendre en compte que les éléments nucléés. Le comptage peut être différé de 2 ou 3 jours si les échantillons sont stockés à </w:t>
      </w:r>
      <w:smartTag w:uri="urn:schemas-microsoft-com:office:smarttags" w:element="metricconverter">
        <w:smartTagPr>
          <w:attr w:name="ProductID" w:val="4ﾰC"/>
        </w:smartTagPr>
        <w:r w:rsidRPr="00DB07D2">
          <w:rPr>
            <w:rFonts w:asciiTheme="majorBidi" w:hAnsiTheme="majorBidi" w:cstheme="majorBidi"/>
            <w:sz w:val="24"/>
            <w:szCs w:val="24"/>
          </w:rPr>
          <w:t>4°C</w:t>
        </w:r>
      </w:smartTag>
      <w:r w:rsidRPr="00DB07D2">
        <w:rPr>
          <w:rFonts w:asciiTheme="majorBidi" w:hAnsiTheme="majorBidi" w:cstheme="majorBidi"/>
          <w:sz w:val="24"/>
          <w:szCs w:val="24"/>
        </w:rPr>
        <w:t xml:space="preserve">, après adjonction d’un conservateur (bichromate de potassium par exemple). Il s’agit de la méthode de référence pour le comptage des cellules somatiques du lait de chèvre (Rives, 1997 ; Bergonier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2003 ; Perrin et </w:t>
      </w:r>
      <w:r w:rsidRPr="00DB07D2">
        <w:rPr>
          <w:rFonts w:asciiTheme="majorBidi" w:hAnsiTheme="majorBidi" w:cstheme="majorBidi"/>
          <w:i/>
          <w:iCs/>
          <w:sz w:val="24"/>
          <w:szCs w:val="24"/>
        </w:rPr>
        <w:t>al.</w:t>
      </w:r>
      <w:r w:rsidRPr="00DB07D2">
        <w:rPr>
          <w:rFonts w:asciiTheme="majorBidi" w:hAnsiTheme="majorBidi" w:cstheme="majorBidi"/>
          <w:sz w:val="24"/>
          <w:szCs w:val="24"/>
        </w:rPr>
        <w:t>, 1997).</w:t>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6.2.3.2.  Méthode indirecte : Californian Mastitis Test</w:t>
      </w:r>
    </w:p>
    <w:p w:rsidR="00157D5C" w:rsidRPr="00DB07D2" w:rsidRDefault="00157D5C" w:rsidP="00157D5C">
      <w:pPr>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sz w:val="24"/>
          <w:szCs w:val="24"/>
        </w:rPr>
        <w:t xml:space="preserve">Pour ce test on mélange du lait avec un détergent tensioactif (alkyl aryl-sulfate de sodium) qui induit une lyse de la membrane cellulaire et la précipitation de l’ADN nucléaire : il se forme alors un gel. Cette réaction est rendue facilement observable par l’ajout d’un colorant (indicateur de pH : pourpre de bromocrésol). (David et </w:t>
      </w:r>
      <w:r w:rsidRPr="00DB07D2">
        <w:rPr>
          <w:rFonts w:asciiTheme="majorBidi" w:hAnsiTheme="majorBidi" w:cstheme="majorBidi"/>
          <w:i/>
          <w:iCs/>
          <w:sz w:val="24"/>
          <w:szCs w:val="24"/>
        </w:rPr>
        <w:t>al.</w:t>
      </w:r>
      <w:r w:rsidRPr="00DB07D2">
        <w:rPr>
          <w:rFonts w:asciiTheme="majorBidi" w:hAnsiTheme="majorBidi" w:cstheme="majorBidi"/>
          <w:sz w:val="24"/>
          <w:szCs w:val="24"/>
        </w:rPr>
        <w:t>, 2000). Ce test est rapide, simple et peu coûteux.</w:t>
      </w:r>
    </w:p>
    <w:p w:rsidR="002E52F0" w:rsidRDefault="002E52F0" w:rsidP="00157D5C">
      <w:pPr>
        <w:autoSpaceDE w:val="0"/>
        <w:autoSpaceDN w:val="0"/>
        <w:adjustRightInd w:val="0"/>
        <w:spacing w:line="360" w:lineRule="auto"/>
        <w:jc w:val="both"/>
        <w:rPr>
          <w:rFonts w:asciiTheme="majorBidi" w:hAnsiTheme="majorBidi" w:cstheme="majorBidi"/>
          <w:b/>
          <w:bCs/>
          <w:sz w:val="24"/>
          <w:szCs w:val="24"/>
        </w:rPr>
      </w:pPr>
    </w:p>
    <w:p w:rsidR="005F0DA6" w:rsidRDefault="005F0DA6" w:rsidP="00157D5C">
      <w:pPr>
        <w:autoSpaceDE w:val="0"/>
        <w:autoSpaceDN w:val="0"/>
        <w:adjustRightInd w:val="0"/>
        <w:spacing w:line="360" w:lineRule="auto"/>
        <w:jc w:val="both"/>
        <w:rPr>
          <w:rFonts w:asciiTheme="majorBidi" w:hAnsiTheme="majorBidi" w:cstheme="majorBidi"/>
          <w:b/>
          <w:bCs/>
          <w:sz w:val="24"/>
          <w:szCs w:val="24"/>
        </w:rPr>
      </w:pPr>
    </w:p>
    <w:p w:rsidR="005F0DA6" w:rsidRDefault="005F0DA6" w:rsidP="00157D5C">
      <w:pPr>
        <w:autoSpaceDE w:val="0"/>
        <w:autoSpaceDN w:val="0"/>
        <w:adjustRightInd w:val="0"/>
        <w:spacing w:line="360" w:lineRule="auto"/>
        <w:jc w:val="both"/>
        <w:rPr>
          <w:rFonts w:asciiTheme="majorBidi" w:hAnsiTheme="majorBidi" w:cstheme="majorBidi"/>
          <w:b/>
          <w:bCs/>
          <w:sz w:val="24"/>
          <w:szCs w:val="24"/>
        </w:rPr>
      </w:pPr>
    </w:p>
    <w:p w:rsidR="00157D5C" w:rsidRPr="00DB07D2" w:rsidRDefault="00157D5C" w:rsidP="00157D5C">
      <w:pPr>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b/>
          <w:bCs/>
          <w:sz w:val="24"/>
          <w:szCs w:val="24"/>
        </w:rPr>
        <w:lastRenderedPageBreak/>
        <w:t>TABLEAU N°01 :</w:t>
      </w:r>
      <w:r w:rsidRPr="00DB07D2">
        <w:rPr>
          <w:rFonts w:asciiTheme="majorBidi" w:hAnsiTheme="majorBidi" w:cstheme="majorBidi"/>
          <w:sz w:val="24"/>
          <w:szCs w:val="24"/>
        </w:rPr>
        <w:t xml:space="preserve"> Grille de notation du CMT (David et </w:t>
      </w:r>
      <w:r w:rsidRPr="00DB07D2">
        <w:rPr>
          <w:rFonts w:asciiTheme="majorBidi" w:hAnsiTheme="majorBidi" w:cstheme="majorBidi"/>
          <w:i/>
          <w:iCs/>
          <w:sz w:val="24"/>
          <w:szCs w:val="24"/>
        </w:rPr>
        <w:t>al.</w:t>
      </w:r>
      <w:r w:rsidRPr="00DB07D2">
        <w:rPr>
          <w:rFonts w:asciiTheme="majorBidi" w:hAnsiTheme="majorBidi" w:cstheme="majorBidi"/>
          <w:sz w:val="24"/>
          <w:szCs w:val="24"/>
        </w:rPr>
        <w:t>,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992"/>
      </w:tblGrid>
      <w:tr w:rsidR="00157D5C" w:rsidRPr="00DB07D2" w:rsidTr="00157D5C">
        <w:trPr>
          <w:trHeight w:val="240"/>
          <w:jc w:val="center"/>
        </w:trPr>
        <w:tc>
          <w:tcPr>
            <w:tcW w:w="6062" w:type="dxa"/>
            <w:vMerge w:val="restart"/>
          </w:tcPr>
          <w:p w:rsidR="00157D5C" w:rsidRPr="00DB07D2" w:rsidRDefault="00157D5C" w:rsidP="00157D5C">
            <w:pPr>
              <w:pBdr>
                <w:top w:val="single" w:sz="4" w:space="1" w:color="auto"/>
                <w:left w:val="single" w:sz="4" w:space="4" w:color="auto"/>
                <w:bottom w:val="single" w:sz="4" w:space="1" w:color="auto"/>
                <w:right w:val="single" w:sz="4" w:space="4" w:color="auto"/>
              </w:pBdr>
              <w:autoSpaceDE w:val="0"/>
              <w:autoSpaceDN w:val="0"/>
              <w:adjustRightInd w:val="0"/>
              <w:jc w:val="lowKashida"/>
              <w:rPr>
                <w:rFonts w:asciiTheme="majorBidi" w:hAnsiTheme="majorBidi" w:cstheme="majorBidi"/>
                <w:b/>
                <w:bCs/>
                <w:sz w:val="24"/>
                <w:szCs w:val="24"/>
              </w:rPr>
            </w:pPr>
            <w:r w:rsidRPr="00DB07D2">
              <w:rPr>
                <w:rFonts w:asciiTheme="majorBidi" w:hAnsiTheme="majorBidi" w:cstheme="majorBidi"/>
                <w:b/>
                <w:bCs/>
                <w:sz w:val="24"/>
                <w:szCs w:val="24"/>
              </w:rPr>
              <w:t xml:space="preserve">Pas de précipité                                                  </w:t>
            </w:r>
          </w:p>
          <w:p w:rsidR="00157D5C" w:rsidRPr="00DB07D2" w:rsidRDefault="00157D5C" w:rsidP="00157D5C">
            <w:pPr>
              <w:autoSpaceDE w:val="0"/>
              <w:autoSpaceDN w:val="0"/>
              <w:adjustRightInd w:val="0"/>
              <w:jc w:val="lowKashida"/>
              <w:rPr>
                <w:rFonts w:asciiTheme="majorBidi" w:hAnsiTheme="majorBidi" w:cstheme="majorBidi"/>
                <w:b/>
                <w:bCs/>
                <w:sz w:val="24"/>
                <w:szCs w:val="24"/>
              </w:rPr>
            </w:pPr>
            <w:r w:rsidRPr="00DB07D2">
              <w:rPr>
                <w:rFonts w:asciiTheme="majorBidi" w:hAnsiTheme="majorBidi" w:cstheme="majorBidi"/>
                <w:b/>
                <w:bCs/>
                <w:sz w:val="24"/>
                <w:szCs w:val="24"/>
              </w:rPr>
              <w:t xml:space="preserve">Précipité trouble, qui disparaît                                                                                   </w:t>
            </w:r>
          </w:p>
        </w:tc>
        <w:tc>
          <w:tcPr>
            <w:tcW w:w="992" w:type="dxa"/>
          </w:tcPr>
          <w:p w:rsidR="00157D5C" w:rsidRPr="00DB07D2" w:rsidRDefault="00157D5C" w:rsidP="00157D5C">
            <w:pPr>
              <w:autoSpaceDE w:val="0"/>
              <w:autoSpaceDN w:val="0"/>
              <w:adjustRightInd w:val="0"/>
              <w:jc w:val="center"/>
              <w:rPr>
                <w:rFonts w:asciiTheme="majorBidi" w:hAnsiTheme="majorBidi" w:cstheme="majorBidi"/>
                <w:b/>
                <w:bCs/>
                <w:sz w:val="24"/>
                <w:szCs w:val="24"/>
              </w:rPr>
            </w:pPr>
            <w:r w:rsidRPr="00DB07D2">
              <w:rPr>
                <w:rFonts w:asciiTheme="majorBidi" w:hAnsiTheme="majorBidi" w:cstheme="majorBidi"/>
                <w:b/>
                <w:bCs/>
                <w:sz w:val="24"/>
                <w:szCs w:val="24"/>
              </w:rPr>
              <w:t>0</w:t>
            </w:r>
          </w:p>
        </w:tc>
      </w:tr>
      <w:tr w:rsidR="00157D5C" w:rsidRPr="00DB07D2" w:rsidTr="00157D5C">
        <w:trPr>
          <w:trHeight w:val="375"/>
          <w:jc w:val="center"/>
        </w:trPr>
        <w:tc>
          <w:tcPr>
            <w:tcW w:w="6062" w:type="dxa"/>
            <w:vMerge/>
          </w:tcPr>
          <w:p w:rsidR="00157D5C" w:rsidRPr="00DB07D2" w:rsidRDefault="00157D5C" w:rsidP="00157D5C">
            <w:pPr>
              <w:pBdr>
                <w:top w:val="single" w:sz="4" w:space="1" w:color="auto"/>
                <w:left w:val="single" w:sz="4" w:space="4" w:color="auto"/>
                <w:bottom w:val="single" w:sz="4" w:space="1" w:color="auto"/>
                <w:right w:val="single" w:sz="4" w:space="4" w:color="auto"/>
              </w:pBdr>
              <w:autoSpaceDE w:val="0"/>
              <w:autoSpaceDN w:val="0"/>
              <w:adjustRightInd w:val="0"/>
              <w:jc w:val="lowKashida"/>
              <w:rPr>
                <w:rFonts w:asciiTheme="majorBidi" w:hAnsiTheme="majorBidi" w:cstheme="majorBidi"/>
                <w:b/>
                <w:bCs/>
                <w:sz w:val="24"/>
                <w:szCs w:val="24"/>
              </w:rPr>
            </w:pPr>
          </w:p>
        </w:tc>
        <w:tc>
          <w:tcPr>
            <w:tcW w:w="992" w:type="dxa"/>
          </w:tcPr>
          <w:p w:rsidR="00157D5C" w:rsidRPr="00DB07D2" w:rsidRDefault="00157D5C" w:rsidP="00157D5C">
            <w:pPr>
              <w:autoSpaceDE w:val="0"/>
              <w:autoSpaceDN w:val="0"/>
              <w:adjustRightInd w:val="0"/>
              <w:jc w:val="center"/>
              <w:rPr>
                <w:rFonts w:asciiTheme="majorBidi" w:hAnsiTheme="majorBidi" w:cstheme="majorBidi"/>
                <w:b/>
                <w:bCs/>
                <w:sz w:val="24"/>
                <w:szCs w:val="24"/>
              </w:rPr>
            </w:pPr>
            <w:r w:rsidRPr="00DB07D2">
              <w:rPr>
                <w:rFonts w:asciiTheme="majorBidi" w:hAnsiTheme="majorBidi" w:cstheme="majorBidi"/>
                <w:b/>
                <w:bCs/>
                <w:sz w:val="24"/>
                <w:szCs w:val="24"/>
              </w:rPr>
              <w:t>1</w:t>
            </w:r>
          </w:p>
        </w:tc>
      </w:tr>
      <w:tr w:rsidR="00157D5C" w:rsidRPr="00DB07D2" w:rsidTr="00157D5C">
        <w:trPr>
          <w:jc w:val="center"/>
        </w:trPr>
        <w:tc>
          <w:tcPr>
            <w:tcW w:w="6062" w:type="dxa"/>
          </w:tcPr>
          <w:p w:rsidR="00157D5C" w:rsidRPr="00DB07D2" w:rsidRDefault="00157D5C" w:rsidP="00157D5C">
            <w:pPr>
              <w:autoSpaceDE w:val="0"/>
              <w:autoSpaceDN w:val="0"/>
              <w:adjustRightInd w:val="0"/>
              <w:jc w:val="lowKashida"/>
              <w:rPr>
                <w:rFonts w:asciiTheme="majorBidi" w:hAnsiTheme="majorBidi" w:cstheme="majorBidi"/>
                <w:b/>
                <w:bCs/>
                <w:sz w:val="24"/>
                <w:szCs w:val="24"/>
              </w:rPr>
            </w:pPr>
            <w:r w:rsidRPr="00DB07D2">
              <w:rPr>
                <w:rFonts w:asciiTheme="majorBidi" w:hAnsiTheme="majorBidi" w:cstheme="majorBidi"/>
                <w:b/>
                <w:bCs/>
                <w:sz w:val="24"/>
                <w:szCs w:val="24"/>
              </w:rPr>
              <w:t xml:space="preserve">Léger gel persistant avec filaments grumeleux                                                          </w:t>
            </w:r>
          </w:p>
        </w:tc>
        <w:tc>
          <w:tcPr>
            <w:tcW w:w="992" w:type="dxa"/>
          </w:tcPr>
          <w:p w:rsidR="00157D5C" w:rsidRPr="00DB07D2" w:rsidRDefault="00157D5C" w:rsidP="00157D5C">
            <w:pPr>
              <w:autoSpaceDE w:val="0"/>
              <w:autoSpaceDN w:val="0"/>
              <w:adjustRightInd w:val="0"/>
              <w:jc w:val="center"/>
              <w:rPr>
                <w:rFonts w:asciiTheme="majorBidi" w:hAnsiTheme="majorBidi" w:cstheme="majorBidi"/>
                <w:b/>
                <w:bCs/>
                <w:sz w:val="24"/>
                <w:szCs w:val="24"/>
              </w:rPr>
            </w:pPr>
            <w:r w:rsidRPr="00DB07D2">
              <w:rPr>
                <w:rFonts w:asciiTheme="majorBidi" w:hAnsiTheme="majorBidi" w:cstheme="majorBidi"/>
                <w:b/>
                <w:bCs/>
                <w:sz w:val="24"/>
                <w:szCs w:val="24"/>
              </w:rPr>
              <w:t>2</w:t>
            </w:r>
          </w:p>
        </w:tc>
      </w:tr>
      <w:tr w:rsidR="00157D5C" w:rsidRPr="00DB07D2" w:rsidTr="00157D5C">
        <w:trPr>
          <w:jc w:val="center"/>
        </w:trPr>
        <w:tc>
          <w:tcPr>
            <w:tcW w:w="6062" w:type="dxa"/>
          </w:tcPr>
          <w:p w:rsidR="00157D5C" w:rsidRPr="00DB07D2" w:rsidRDefault="00157D5C" w:rsidP="00157D5C">
            <w:pPr>
              <w:autoSpaceDE w:val="0"/>
              <w:autoSpaceDN w:val="0"/>
              <w:adjustRightInd w:val="0"/>
              <w:jc w:val="lowKashida"/>
              <w:rPr>
                <w:rFonts w:asciiTheme="majorBidi" w:hAnsiTheme="majorBidi" w:cstheme="majorBidi"/>
                <w:b/>
                <w:bCs/>
                <w:sz w:val="24"/>
                <w:szCs w:val="24"/>
              </w:rPr>
            </w:pPr>
            <w:r w:rsidRPr="00DB07D2">
              <w:rPr>
                <w:rFonts w:asciiTheme="majorBidi" w:hAnsiTheme="majorBidi" w:cstheme="majorBidi"/>
                <w:b/>
                <w:bCs/>
                <w:sz w:val="24"/>
                <w:szCs w:val="24"/>
              </w:rPr>
              <w:t xml:space="preserve">Épaississement immédiat, gel de type "blanc d'oeuf", </w:t>
            </w:r>
          </w:p>
          <w:p w:rsidR="00157D5C" w:rsidRPr="00DB07D2" w:rsidRDefault="00157D5C" w:rsidP="00157D5C">
            <w:pPr>
              <w:autoSpaceDE w:val="0"/>
              <w:autoSpaceDN w:val="0"/>
              <w:adjustRightInd w:val="0"/>
              <w:jc w:val="lowKashida"/>
              <w:rPr>
                <w:rFonts w:asciiTheme="majorBidi" w:hAnsiTheme="majorBidi" w:cstheme="majorBidi"/>
                <w:b/>
                <w:bCs/>
                <w:sz w:val="24"/>
                <w:szCs w:val="24"/>
              </w:rPr>
            </w:pPr>
            <w:r w:rsidRPr="00DB07D2">
              <w:rPr>
                <w:rFonts w:asciiTheme="majorBidi" w:hAnsiTheme="majorBidi" w:cstheme="majorBidi"/>
                <w:b/>
                <w:bCs/>
                <w:sz w:val="24"/>
                <w:szCs w:val="24"/>
              </w:rPr>
              <w:t xml:space="preserve">se détachant du fond en filament lors des rotations du plateau                                  </w:t>
            </w:r>
          </w:p>
        </w:tc>
        <w:tc>
          <w:tcPr>
            <w:tcW w:w="992" w:type="dxa"/>
          </w:tcPr>
          <w:p w:rsidR="00157D5C" w:rsidRPr="00DB07D2" w:rsidRDefault="00157D5C" w:rsidP="00157D5C">
            <w:pPr>
              <w:autoSpaceDE w:val="0"/>
              <w:autoSpaceDN w:val="0"/>
              <w:adjustRightInd w:val="0"/>
              <w:jc w:val="center"/>
              <w:rPr>
                <w:rFonts w:asciiTheme="majorBidi" w:hAnsiTheme="majorBidi" w:cstheme="majorBidi"/>
                <w:b/>
                <w:bCs/>
                <w:sz w:val="24"/>
                <w:szCs w:val="24"/>
              </w:rPr>
            </w:pPr>
            <w:r w:rsidRPr="00DB07D2">
              <w:rPr>
                <w:rFonts w:asciiTheme="majorBidi" w:hAnsiTheme="majorBidi" w:cstheme="majorBidi"/>
                <w:b/>
                <w:bCs/>
                <w:sz w:val="24"/>
                <w:szCs w:val="24"/>
              </w:rPr>
              <w:t>3</w:t>
            </w:r>
          </w:p>
        </w:tc>
      </w:tr>
      <w:tr w:rsidR="00157D5C" w:rsidRPr="00DB07D2" w:rsidTr="00157D5C">
        <w:trPr>
          <w:jc w:val="center"/>
        </w:trPr>
        <w:tc>
          <w:tcPr>
            <w:tcW w:w="6062" w:type="dxa"/>
          </w:tcPr>
          <w:p w:rsidR="00157D5C" w:rsidRPr="00DB07D2" w:rsidRDefault="00157D5C" w:rsidP="00157D5C">
            <w:pPr>
              <w:autoSpaceDE w:val="0"/>
              <w:autoSpaceDN w:val="0"/>
              <w:adjustRightInd w:val="0"/>
              <w:jc w:val="lowKashida"/>
              <w:rPr>
                <w:rFonts w:asciiTheme="majorBidi" w:hAnsiTheme="majorBidi" w:cstheme="majorBidi"/>
                <w:b/>
                <w:bCs/>
                <w:sz w:val="24"/>
                <w:szCs w:val="24"/>
              </w:rPr>
            </w:pPr>
            <w:r w:rsidRPr="00DB07D2">
              <w:rPr>
                <w:rFonts w:asciiTheme="majorBidi" w:hAnsiTheme="majorBidi" w:cstheme="majorBidi"/>
                <w:b/>
                <w:bCs/>
                <w:sz w:val="24"/>
                <w:szCs w:val="24"/>
              </w:rPr>
              <w:t>Gel bombé, glissant en masse sur le fond du plateau lors de ses rotations</w:t>
            </w:r>
          </w:p>
        </w:tc>
        <w:tc>
          <w:tcPr>
            <w:tcW w:w="992" w:type="dxa"/>
          </w:tcPr>
          <w:p w:rsidR="00157D5C" w:rsidRPr="00DB07D2" w:rsidRDefault="00157D5C" w:rsidP="00157D5C">
            <w:pPr>
              <w:autoSpaceDE w:val="0"/>
              <w:autoSpaceDN w:val="0"/>
              <w:adjustRightInd w:val="0"/>
              <w:jc w:val="center"/>
              <w:rPr>
                <w:rFonts w:asciiTheme="majorBidi" w:hAnsiTheme="majorBidi" w:cstheme="majorBidi"/>
                <w:b/>
                <w:bCs/>
                <w:sz w:val="24"/>
                <w:szCs w:val="24"/>
              </w:rPr>
            </w:pPr>
            <w:r w:rsidRPr="00DB07D2">
              <w:rPr>
                <w:rFonts w:asciiTheme="majorBidi" w:hAnsiTheme="majorBidi" w:cstheme="majorBidi"/>
                <w:b/>
                <w:bCs/>
                <w:sz w:val="24"/>
                <w:szCs w:val="24"/>
              </w:rPr>
              <w:t>4</w:t>
            </w:r>
          </w:p>
        </w:tc>
      </w:tr>
    </w:tbl>
    <w:p w:rsidR="00157D5C" w:rsidRPr="00DB07D2" w:rsidRDefault="00157D5C" w:rsidP="00157D5C">
      <w:pPr>
        <w:autoSpaceDE w:val="0"/>
        <w:autoSpaceDN w:val="0"/>
        <w:adjustRightInd w:val="0"/>
        <w:spacing w:line="360" w:lineRule="auto"/>
        <w:jc w:val="both"/>
        <w:rPr>
          <w:rFonts w:asciiTheme="majorBidi" w:hAnsiTheme="majorBidi" w:cstheme="majorBidi"/>
          <w:sz w:val="24"/>
          <w:szCs w:val="24"/>
        </w:rPr>
      </w:pPr>
    </w:p>
    <w:p w:rsidR="002E52F0" w:rsidRDefault="002E52F0" w:rsidP="00157D5C">
      <w:pPr>
        <w:autoSpaceDE w:val="0"/>
        <w:autoSpaceDN w:val="0"/>
        <w:adjustRightInd w:val="0"/>
        <w:spacing w:line="360" w:lineRule="auto"/>
        <w:ind w:firstLine="720"/>
        <w:jc w:val="both"/>
        <w:rPr>
          <w:rFonts w:asciiTheme="majorBidi" w:hAnsiTheme="majorBidi" w:cstheme="majorBidi"/>
          <w:sz w:val="24"/>
          <w:szCs w:val="24"/>
        </w:rPr>
      </w:pPr>
    </w:p>
    <w:p w:rsidR="00157D5C" w:rsidRPr="00DB07D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DB07D2">
        <w:rPr>
          <w:rFonts w:asciiTheme="majorBidi" w:hAnsiTheme="majorBidi" w:cstheme="majorBidi"/>
          <w:sz w:val="24"/>
          <w:szCs w:val="24"/>
        </w:rPr>
        <w:t xml:space="preserve">Le CMT a une valeur prédictive négative supérieure à 75%, et une valeur prédictive positive inférieure à 38% : il est donc plus fiable pour repérer les quartiers sains. Il existe une corrélation positive (coefficient de corrélation allant de 0,4 à 0,8) entre les résultats de CMT et ceux fournis par les méthodes directes de comptage cellulaire (Perrin et </w:t>
      </w:r>
      <w:r w:rsidRPr="00DB07D2">
        <w:rPr>
          <w:rFonts w:asciiTheme="majorBidi" w:hAnsiTheme="majorBidi" w:cstheme="majorBidi"/>
          <w:i/>
          <w:iCs/>
          <w:sz w:val="24"/>
          <w:szCs w:val="24"/>
        </w:rPr>
        <w:t>al</w:t>
      </w:r>
      <w:r w:rsidRPr="00DB07D2">
        <w:rPr>
          <w:rFonts w:asciiTheme="majorBidi" w:hAnsiTheme="majorBidi" w:cstheme="majorBidi"/>
          <w:sz w:val="24"/>
          <w:szCs w:val="24"/>
        </w:rPr>
        <w:t>., 1997).</w:t>
      </w:r>
    </w:p>
    <w:p w:rsidR="00157D5C" w:rsidRPr="00DB07D2" w:rsidRDefault="00157D5C" w:rsidP="002E52F0">
      <w:pPr>
        <w:autoSpaceDE w:val="0"/>
        <w:autoSpaceDN w:val="0"/>
        <w:adjustRightInd w:val="0"/>
        <w:spacing w:line="360" w:lineRule="auto"/>
        <w:ind w:firstLine="708"/>
        <w:jc w:val="both"/>
        <w:rPr>
          <w:rFonts w:asciiTheme="majorBidi" w:hAnsiTheme="majorBidi" w:cstheme="majorBidi"/>
          <w:sz w:val="24"/>
          <w:szCs w:val="24"/>
        </w:rPr>
      </w:pPr>
      <w:r w:rsidRPr="00DB07D2">
        <w:rPr>
          <w:rFonts w:asciiTheme="majorBidi" w:hAnsiTheme="majorBidi" w:cstheme="majorBidi"/>
          <w:sz w:val="24"/>
          <w:szCs w:val="24"/>
        </w:rPr>
        <w:t xml:space="preserve">En effectuant un regroupement des notes 0, 1 et 2 d’une part et 3 et 4 d’autre part, on peut arriver à la discrimination d’un niveau de 750 000 cellules/ml avec une sensibilité de 87,6% et une spécificité de 92,7% (Perrin et </w:t>
      </w:r>
      <w:r w:rsidRPr="00DB07D2">
        <w:rPr>
          <w:rFonts w:asciiTheme="majorBidi" w:hAnsiTheme="majorBidi" w:cstheme="majorBidi"/>
          <w:i/>
          <w:iCs/>
          <w:sz w:val="24"/>
          <w:szCs w:val="24"/>
        </w:rPr>
        <w:t>al</w:t>
      </w:r>
      <w:r w:rsidRPr="00DB07D2">
        <w:rPr>
          <w:rFonts w:asciiTheme="majorBidi" w:hAnsiTheme="majorBidi" w:cstheme="majorBidi"/>
          <w:sz w:val="24"/>
          <w:szCs w:val="24"/>
        </w:rPr>
        <w:t>., 1997).</w:t>
      </w:r>
      <w:r w:rsidR="002E52F0">
        <w:rPr>
          <w:rFonts w:asciiTheme="majorBidi" w:hAnsiTheme="majorBidi" w:cstheme="majorBidi"/>
          <w:sz w:val="24"/>
          <w:szCs w:val="24"/>
        </w:rPr>
        <w:t xml:space="preserve"> </w:t>
      </w:r>
      <w:r w:rsidRPr="00DB07D2">
        <w:rPr>
          <w:rFonts w:asciiTheme="majorBidi" w:hAnsiTheme="majorBidi" w:cstheme="majorBidi"/>
          <w:sz w:val="24"/>
          <w:szCs w:val="24"/>
        </w:rPr>
        <w:t>L’interprétation du résultat est donc moins évidente que chez la vache mais reste satisfaisante.</w:t>
      </w:r>
    </w:p>
    <w:p w:rsidR="00157D5C" w:rsidRPr="00DB07D2" w:rsidRDefault="00157D5C" w:rsidP="002E52F0">
      <w:pPr>
        <w:autoSpaceDE w:val="0"/>
        <w:autoSpaceDN w:val="0"/>
        <w:adjustRightInd w:val="0"/>
        <w:spacing w:line="360" w:lineRule="auto"/>
        <w:ind w:firstLine="708"/>
        <w:jc w:val="both"/>
        <w:rPr>
          <w:rFonts w:asciiTheme="majorBidi" w:hAnsiTheme="majorBidi" w:cstheme="majorBidi"/>
          <w:sz w:val="24"/>
          <w:szCs w:val="24"/>
        </w:rPr>
      </w:pPr>
      <w:r w:rsidRPr="00DB07D2">
        <w:rPr>
          <w:rFonts w:asciiTheme="majorBidi" w:hAnsiTheme="majorBidi" w:cstheme="majorBidi"/>
          <w:sz w:val="24"/>
          <w:szCs w:val="24"/>
        </w:rPr>
        <w:t xml:space="preserve">L’utilisation du CMT en élevage caprin constitue une bonne alternative au CCS, notamment pour l’utilisation en routine dans les élevages, ainsi que dans les régions où l’automate n’est pas disponible du fait de son coût élevé (Rives, 1997 ; David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2000 ; Perrin et </w:t>
      </w:r>
      <w:r w:rsidRPr="00DB07D2">
        <w:rPr>
          <w:rFonts w:asciiTheme="majorBidi" w:hAnsiTheme="majorBidi" w:cstheme="majorBidi"/>
          <w:i/>
          <w:iCs/>
          <w:sz w:val="24"/>
          <w:szCs w:val="24"/>
        </w:rPr>
        <w:t>al</w:t>
      </w:r>
      <w:r w:rsidRPr="00DB07D2">
        <w:rPr>
          <w:rFonts w:asciiTheme="majorBidi" w:hAnsiTheme="majorBidi" w:cstheme="majorBidi"/>
          <w:sz w:val="24"/>
          <w:szCs w:val="24"/>
        </w:rPr>
        <w:t>.,1997 ).</w:t>
      </w:r>
    </w:p>
    <w:p w:rsidR="00157D5C" w:rsidRPr="00DB07D2" w:rsidRDefault="00157D5C" w:rsidP="00157D5C">
      <w:pPr>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6.3. ANALYSE BACTERIOLOGIQUE</w:t>
      </w:r>
    </w:p>
    <w:p w:rsidR="00157D5C" w:rsidRPr="00DB07D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DB07D2">
        <w:rPr>
          <w:rFonts w:asciiTheme="majorBidi" w:hAnsiTheme="majorBidi" w:cstheme="majorBidi"/>
          <w:sz w:val="24"/>
          <w:szCs w:val="24"/>
        </w:rPr>
        <w:t>Après prélèvement de lait de manière aseptique, on réalise une culture pour isolement et identification d’éventuelles bactéries. En cas de mammite, on obtient un seul type de colonies bactériennes. Si deux types sont isolés, c’est soit qu’il y a une mammite, soit que le prélèvemen</w:t>
      </w:r>
      <w:r w:rsidR="000A1E30">
        <w:rPr>
          <w:rFonts w:asciiTheme="majorBidi" w:hAnsiTheme="majorBidi" w:cstheme="majorBidi"/>
          <w:sz w:val="24"/>
          <w:szCs w:val="24"/>
        </w:rPr>
        <w:t>t est contaminé.</w:t>
      </w:r>
    </w:p>
    <w:p w:rsidR="00157D5C" w:rsidRDefault="00157D5C" w:rsidP="00157D5C">
      <w:pPr>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sz w:val="24"/>
          <w:szCs w:val="24"/>
        </w:rPr>
        <w:lastRenderedPageBreak/>
        <w:t xml:space="preserve">C’est une méthode fiable, qui fournit un diagnostic de certitude, mais elle est coûteuse, longue et nécessite une bonne technicité : elle n’est pas utilisable en routine à grande échelle. Par contre, la bactériologie est incontournable en cas d’épizootie dans un élevage, afin de déterminer le germe en cause et de mettre en place les mesures adaptées (on peut y associer l’antibiogramme pour choisir au mieux l’antibiotique à utiliser) (Bergonier et </w:t>
      </w:r>
      <w:r w:rsidRPr="00DB07D2">
        <w:rPr>
          <w:rFonts w:asciiTheme="majorBidi" w:hAnsiTheme="majorBidi" w:cstheme="majorBidi"/>
          <w:i/>
          <w:iCs/>
          <w:sz w:val="24"/>
          <w:szCs w:val="24"/>
        </w:rPr>
        <w:t>al</w:t>
      </w:r>
      <w:r w:rsidRPr="00DB07D2">
        <w:rPr>
          <w:rFonts w:asciiTheme="majorBidi" w:hAnsiTheme="majorBidi" w:cstheme="majorBidi"/>
          <w:sz w:val="24"/>
          <w:szCs w:val="24"/>
        </w:rPr>
        <w:t>.,1997 ; Corrales et</w:t>
      </w:r>
      <w:r w:rsidRPr="00DB07D2">
        <w:rPr>
          <w:rFonts w:asciiTheme="majorBidi" w:hAnsiTheme="majorBidi" w:cstheme="majorBidi"/>
          <w:i/>
          <w:iCs/>
          <w:sz w:val="24"/>
          <w:szCs w:val="24"/>
        </w:rPr>
        <w:t xml:space="preserve"> al</w:t>
      </w:r>
      <w:r w:rsidRPr="00DB07D2">
        <w:rPr>
          <w:rFonts w:asciiTheme="majorBidi" w:hAnsiTheme="majorBidi" w:cstheme="majorBidi"/>
          <w:sz w:val="24"/>
          <w:szCs w:val="24"/>
        </w:rPr>
        <w:t xml:space="preserve">., 1997, Islam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2011,Geberwahid et </w:t>
      </w:r>
      <w:r w:rsidRPr="00DB07D2">
        <w:rPr>
          <w:rFonts w:asciiTheme="majorBidi" w:hAnsiTheme="majorBidi" w:cstheme="majorBidi"/>
          <w:i/>
          <w:iCs/>
          <w:sz w:val="24"/>
          <w:szCs w:val="24"/>
        </w:rPr>
        <w:t>al</w:t>
      </w:r>
      <w:r w:rsidRPr="00DB07D2">
        <w:rPr>
          <w:rFonts w:asciiTheme="majorBidi" w:hAnsiTheme="majorBidi" w:cstheme="majorBidi"/>
          <w:sz w:val="24"/>
          <w:szCs w:val="24"/>
        </w:rPr>
        <w:t>., 2012).</w:t>
      </w:r>
    </w:p>
    <w:p w:rsidR="005F0DA6" w:rsidRPr="00DB07D2" w:rsidRDefault="005F0DA6" w:rsidP="00157D5C">
      <w:pPr>
        <w:autoSpaceDE w:val="0"/>
        <w:autoSpaceDN w:val="0"/>
        <w:adjustRightInd w:val="0"/>
        <w:spacing w:line="360" w:lineRule="auto"/>
        <w:jc w:val="both"/>
        <w:rPr>
          <w:rFonts w:asciiTheme="majorBidi" w:hAnsiTheme="majorBidi" w:cstheme="majorBidi"/>
          <w:sz w:val="24"/>
          <w:szCs w:val="24"/>
        </w:rPr>
      </w:pPr>
    </w:p>
    <w:p w:rsidR="00157D5C" w:rsidRPr="000F79CC" w:rsidRDefault="00157D5C" w:rsidP="00157D5C">
      <w:pPr>
        <w:tabs>
          <w:tab w:val="right" w:pos="2880"/>
        </w:tabs>
        <w:autoSpaceDE w:val="0"/>
        <w:autoSpaceDN w:val="0"/>
        <w:adjustRightInd w:val="0"/>
        <w:jc w:val="lowKashida"/>
        <w:rPr>
          <w:rFonts w:asciiTheme="majorBidi" w:hAnsiTheme="majorBidi" w:cstheme="majorBidi"/>
          <w:b/>
          <w:bCs/>
          <w:sz w:val="24"/>
          <w:szCs w:val="24"/>
          <w:u w:val="single"/>
        </w:rPr>
      </w:pPr>
      <w:r w:rsidRPr="00DB07D2">
        <w:rPr>
          <w:rFonts w:asciiTheme="majorBidi" w:hAnsiTheme="majorBidi" w:cstheme="majorBidi"/>
          <w:b/>
          <w:bCs/>
          <w:sz w:val="24"/>
          <w:szCs w:val="24"/>
          <w:u w:val="single"/>
        </w:rPr>
        <w:t>7. TRAITEMENT</w:t>
      </w:r>
    </w:p>
    <w:p w:rsidR="00157D5C" w:rsidRPr="00DB07D2" w:rsidRDefault="00157D5C" w:rsidP="00157D5C">
      <w:pPr>
        <w:tabs>
          <w:tab w:val="right" w:pos="2880"/>
        </w:tabs>
        <w:autoSpaceDE w:val="0"/>
        <w:autoSpaceDN w:val="0"/>
        <w:adjustRightInd w:val="0"/>
        <w:spacing w:line="360" w:lineRule="auto"/>
        <w:jc w:val="lowKashida"/>
        <w:rPr>
          <w:rFonts w:asciiTheme="majorBidi" w:hAnsiTheme="majorBidi" w:cstheme="majorBidi"/>
          <w:b/>
          <w:bCs/>
          <w:sz w:val="24"/>
          <w:szCs w:val="24"/>
        </w:rPr>
      </w:pPr>
      <w:r w:rsidRPr="00DB07D2">
        <w:rPr>
          <w:rFonts w:asciiTheme="majorBidi" w:hAnsiTheme="majorBidi" w:cstheme="majorBidi"/>
          <w:b/>
          <w:bCs/>
          <w:sz w:val="24"/>
          <w:szCs w:val="24"/>
        </w:rPr>
        <w:t>7.1. Mammites cliniques</w:t>
      </w:r>
    </w:p>
    <w:p w:rsidR="00157D5C" w:rsidRDefault="00157D5C" w:rsidP="00157D5C">
      <w:pPr>
        <w:tabs>
          <w:tab w:val="right" w:pos="2880"/>
        </w:tabs>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sz w:val="24"/>
          <w:szCs w:val="24"/>
        </w:rPr>
        <w:tab/>
        <w:t xml:space="preserve">        Dans le cas d’une mammite aiguë ou suraiguë, l’objectif du traitement est de sauver l’animal afin d’en permettre la réforme dans de bonnes conditions. Pour les mammites subaiguës, la récupération fonctionnelle du quartier peut être obtenue mais ce n’est pas le cas le plus fréquent. Le traitement se fait par voie locale et/ou générale :</w:t>
      </w:r>
    </w:p>
    <w:p w:rsidR="00157D5C" w:rsidRPr="002E52F0" w:rsidRDefault="00157D5C" w:rsidP="002E52F0">
      <w:pPr>
        <w:pStyle w:val="Paragraphedeliste"/>
        <w:numPr>
          <w:ilvl w:val="0"/>
          <w:numId w:val="60"/>
        </w:numPr>
        <w:tabs>
          <w:tab w:val="right" w:pos="2880"/>
        </w:tabs>
        <w:autoSpaceDE w:val="0"/>
        <w:autoSpaceDN w:val="0"/>
        <w:adjustRightInd w:val="0"/>
        <w:spacing w:line="360" w:lineRule="auto"/>
        <w:jc w:val="both"/>
        <w:rPr>
          <w:rFonts w:asciiTheme="majorBidi" w:hAnsiTheme="majorBidi" w:cstheme="majorBidi"/>
          <w:sz w:val="24"/>
          <w:szCs w:val="24"/>
        </w:rPr>
      </w:pPr>
      <w:r w:rsidRPr="002E52F0">
        <w:rPr>
          <w:rFonts w:asciiTheme="majorBidi" w:hAnsiTheme="majorBidi" w:cstheme="majorBidi"/>
          <w:b/>
          <w:bCs/>
          <w:sz w:val="24"/>
          <w:szCs w:val="24"/>
        </w:rPr>
        <w:t>Traitement intra-mammaire</w:t>
      </w:r>
      <w:r w:rsidRPr="002E52F0">
        <w:rPr>
          <w:rFonts w:asciiTheme="majorBidi" w:hAnsiTheme="majorBidi" w:cstheme="majorBidi"/>
          <w:sz w:val="24"/>
          <w:szCs w:val="24"/>
        </w:rPr>
        <w:t xml:space="preserve"> : notons tout d’abord que les préparations antibiotiques intra-mammaires faisant l’objet d’une AMM (Autorisation de Mise sur le Marché) pour les petits ruminants sont très rares. On utilise donc des produits pour bovins. De plus, il n’existe pas d’essai contrôlé 38 pouvant montrer l’effet de ces antibiotiques en termes de guérison clinique et bactériologique : seules des observations cliniques témoignent de leur efficacité présumée.</w:t>
      </w:r>
    </w:p>
    <w:p w:rsidR="00157D5C" w:rsidRPr="002E52F0" w:rsidRDefault="00157D5C" w:rsidP="002E52F0">
      <w:pPr>
        <w:pStyle w:val="Paragraphedeliste"/>
        <w:numPr>
          <w:ilvl w:val="0"/>
          <w:numId w:val="60"/>
        </w:numPr>
        <w:tabs>
          <w:tab w:val="left" w:pos="5760"/>
        </w:tabs>
        <w:autoSpaceDE w:val="0"/>
        <w:autoSpaceDN w:val="0"/>
        <w:adjustRightInd w:val="0"/>
        <w:spacing w:line="360" w:lineRule="auto"/>
        <w:jc w:val="both"/>
        <w:rPr>
          <w:rFonts w:asciiTheme="majorBidi" w:hAnsiTheme="majorBidi" w:cstheme="majorBidi"/>
          <w:sz w:val="24"/>
          <w:szCs w:val="24"/>
        </w:rPr>
      </w:pPr>
      <w:r w:rsidRPr="002E52F0">
        <w:rPr>
          <w:rFonts w:asciiTheme="majorBidi" w:hAnsiTheme="majorBidi" w:cstheme="majorBidi"/>
          <w:b/>
          <w:bCs/>
          <w:sz w:val="24"/>
          <w:szCs w:val="24"/>
        </w:rPr>
        <w:t>Traitement par voie générale</w:t>
      </w:r>
      <w:r w:rsidRPr="002E52F0">
        <w:rPr>
          <w:rFonts w:asciiTheme="majorBidi" w:hAnsiTheme="majorBidi" w:cstheme="majorBidi"/>
          <w:sz w:val="24"/>
          <w:szCs w:val="24"/>
        </w:rPr>
        <w:t xml:space="preserve"> : il repose sur l’antibiothérapie. Des traites fréquentes sont conseillées afin d’éliminer au maximum les germes présents dans le quartier. Elles peuvent être précédées d’une injection d’ocytocine afin de favoriser l’éjection du lait. En complément, on peut employer des anti-inflammatoires et mettre en place une perfusion pour les cas graves (Bergonier et </w:t>
      </w:r>
      <w:r w:rsidRPr="002E52F0">
        <w:rPr>
          <w:rFonts w:asciiTheme="majorBidi" w:hAnsiTheme="majorBidi" w:cstheme="majorBidi"/>
          <w:i/>
          <w:iCs/>
          <w:sz w:val="24"/>
          <w:szCs w:val="24"/>
        </w:rPr>
        <w:t>al.</w:t>
      </w:r>
      <w:r w:rsidRPr="002E52F0">
        <w:rPr>
          <w:rFonts w:asciiTheme="majorBidi" w:hAnsiTheme="majorBidi" w:cstheme="majorBidi"/>
          <w:sz w:val="24"/>
          <w:szCs w:val="24"/>
        </w:rPr>
        <w:t xml:space="preserve">, 1997 ; Matthews, 1999 ;  Bergonier et </w:t>
      </w:r>
      <w:r w:rsidRPr="002E52F0">
        <w:rPr>
          <w:rFonts w:asciiTheme="majorBidi" w:hAnsiTheme="majorBidi" w:cstheme="majorBidi"/>
          <w:i/>
          <w:iCs/>
          <w:sz w:val="24"/>
          <w:szCs w:val="24"/>
        </w:rPr>
        <w:t>al</w:t>
      </w:r>
      <w:r w:rsidRPr="002E52F0">
        <w:rPr>
          <w:rFonts w:asciiTheme="majorBidi" w:hAnsiTheme="majorBidi" w:cstheme="majorBidi"/>
          <w:sz w:val="24"/>
          <w:szCs w:val="24"/>
        </w:rPr>
        <w:t>., 2003).</w:t>
      </w:r>
    </w:p>
    <w:p w:rsidR="00157D5C" w:rsidRPr="00DB07D2" w:rsidRDefault="00157D5C" w:rsidP="00157D5C">
      <w:pPr>
        <w:tabs>
          <w:tab w:val="right" w:pos="2880"/>
        </w:tabs>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b/>
          <w:bCs/>
          <w:sz w:val="24"/>
          <w:szCs w:val="24"/>
        </w:rPr>
        <w:t>7.2.  Mammites sub-cliniques</w:t>
      </w:r>
    </w:p>
    <w:p w:rsidR="00157D5C" w:rsidRPr="00DB07D2" w:rsidRDefault="00157D5C" w:rsidP="002E52F0">
      <w:pPr>
        <w:tabs>
          <w:tab w:val="right" w:pos="2880"/>
        </w:tabs>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sz w:val="24"/>
          <w:szCs w:val="24"/>
        </w:rPr>
        <w:tab/>
        <w:t xml:space="preserve">         Dans le cas des mammites sub-cliniques, le but est la guérison bactériologique du quartier.</w:t>
      </w:r>
      <w:r w:rsidR="002E52F0">
        <w:rPr>
          <w:rFonts w:asciiTheme="majorBidi" w:hAnsiTheme="majorBidi" w:cstheme="majorBidi"/>
          <w:sz w:val="24"/>
          <w:szCs w:val="24"/>
        </w:rPr>
        <w:t xml:space="preserve"> </w:t>
      </w:r>
      <w:r w:rsidRPr="00DB07D2">
        <w:rPr>
          <w:rFonts w:asciiTheme="majorBidi" w:hAnsiTheme="majorBidi" w:cstheme="majorBidi"/>
          <w:sz w:val="24"/>
          <w:szCs w:val="24"/>
        </w:rPr>
        <w:t xml:space="preserve">Pour cela, on met en oeuvre un traitement antibiotique intramammaire au moment du tarissement. Le taux de guérison bactériologique chez la chèvre est de 50 à 90% (Fox et </w:t>
      </w:r>
      <w:r w:rsidRPr="00DB07D2">
        <w:rPr>
          <w:rFonts w:asciiTheme="majorBidi" w:hAnsiTheme="majorBidi" w:cstheme="majorBidi"/>
          <w:i/>
          <w:iCs/>
          <w:sz w:val="24"/>
          <w:szCs w:val="24"/>
        </w:rPr>
        <w:t>al</w:t>
      </w:r>
      <w:r w:rsidRPr="00DB07D2">
        <w:rPr>
          <w:rFonts w:asciiTheme="majorBidi" w:hAnsiTheme="majorBidi" w:cstheme="majorBidi"/>
          <w:sz w:val="24"/>
          <w:szCs w:val="24"/>
        </w:rPr>
        <w:t>., 1992 ; Matthews, 1999). Ce traitement permet également de prévenir les nouvelles infections.</w:t>
      </w:r>
    </w:p>
    <w:p w:rsidR="00157D5C" w:rsidRDefault="00157D5C" w:rsidP="002E52F0">
      <w:pPr>
        <w:tabs>
          <w:tab w:val="right" w:pos="2880"/>
        </w:tabs>
        <w:autoSpaceDE w:val="0"/>
        <w:autoSpaceDN w:val="0"/>
        <w:adjustRightInd w:val="0"/>
        <w:spacing w:line="360" w:lineRule="auto"/>
        <w:jc w:val="both"/>
        <w:rPr>
          <w:rFonts w:asciiTheme="majorBidi" w:hAnsiTheme="majorBidi" w:cstheme="majorBidi"/>
          <w:sz w:val="24"/>
          <w:szCs w:val="24"/>
        </w:rPr>
      </w:pPr>
      <w:r w:rsidRPr="00DB07D2">
        <w:rPr>
          <w:rFonts w:asciiTheme="majorBidi" w:hAnsiTheme="majorBidi" w:cstheme="majorBidi"/>
          <w:sz w:val="24"/>
          <w:szCs w:val="24"/>
        </w:rPr>
        <w:lastRenderedPageBreak/>
        <w:tab/>
        <w:t xml:space="preserve">La conséquence de cette pratique est qu’en diminuant l’incidence des mammites subcliniques, on limite les baisses de production qui leur sont dues : ceci n’est pas négligeable pour l’éleveur puisque les pertes en lait estimées sont de 7 à 17% chez les chèvres atteintes (Baudry et </w:t>
      </w:r>
      <w:r w:rsidRPr="00DB07D2">
        <w:rPr>
          <w:rFonts w:asciiTheme="majorBidi" w:hAnsiTheme="majorBidi" w:cstheme="majorBidi"/>
          <w:i/>
          <w:iCs/>
          <w:sz w:val="24"/>
          <w:szCs w:val="24"/>
        </w:rPr>
        <w:t>al.</w:t>
      </w:r>
      <w:r w:rsidRPr="00DB07D2">
        <w:rPr>
          <w:rFonts w:asciiTheme="majorBidi" w:hAnsiTheme="majorBidi" w:cstheme="majorBidi"/>
          <w:sz w:val="24"/>
          <w:szCs w:val="24"/>
        </w:rPr>
        <w:t>, 1997).</w:t>
      </w:r>
      <w:r w:rsidR="002E52F0">
        <w:rPr>
          <w:rFonts w:asciiTheme="majorBidi" w:hAnsiTheme="majorBidi" w:cstheme="majorBidi"/>
          <w:sz w:val="24"/>
          <w:szCs w:val="24"/>
        </w:rPr>
        <w:t xml:space="preserve"> </w:t>
      </w:r>
      <w:r w:rsidRPr="00DB07D2">
        <w:rPr>
          <w:rFonts w:asciiTheme="majorBidi" w:hAnsiTheme="majorBidi" w:cstheme="majorBidi"/>
          <w:sz w:val="24"/>
          <w:szCs w:val="24"/>
        </w:rPr>
        <w:t xml:space="preserve">Une alternative au traitement intra-mammaire serait l’administration d’antibiotiques par voie intramusculaire lors du tarissement : cela permet d’éviter les problèmes de contamination iatrogène des mamelles. De plus, l’injection intramusculaire est bien mieux adaptée au traitement de grands effectifs. Cependant, on manque de protocoles ayant fait l’objet d’essais contrôlés (Bergonier et </w:t>
      </w:r>
      <w:r w:rsidRPr="00DB07D2">
        <w:rPr>
          <w:rFonts w:asciiTheme="majorBidi" w:hAnsiTheme="majorBidi" w:cstheme="majorBidi"/>
          <w:i/>
          <w:iCs/>
          <w:sz w:val="24"/>
          <w:szCs w:val="24"/>
        </w:rPr>
        <w:t>al.</w:t>
      </w:r>
      <w:r w:rsidRPr="00DB07D2">
        <w:rPr>
          <w:rFonts w:asciiTheme="majorBidi" w:hAnsiTheme="majorBidi" w:cstheme="majorBidi"/>
          <w:sz w:val="24"/>
          <w:szCs w:val="24"/>
        </w:rPr>
        <w:t xml:space="preserve">, 1997 ; Bergonier et </w:t>
      </w:r>
      <w:r w:rsidRPr="00DB07D2">
        <w:rPr>
          <w:rFonts w:asciiTheme="majorBidi" w:hAnsiTheme="majorBidi" w:cstheme="majorBidi"/>
          <w:i/>
          <w:iCs/>
          <w:sz w:val="24"/>
          <w:szCs w:val="24"/>
        </w:rPr>
        <w:t>al.</w:t>
      </w:r>
      <w:r w:rsidRPr="00DB07D2">
        <w:rPr>
          <w:rFonts w:asciiTheme="majorBidi" w:hAnsiTheme="majorBidi" w:cstheme="majorBidi"/>
          <w:sz w:val="24"/>
          <w:szCs w:val="24"/>
        </w:rPr>
        <w:t>, 2003).</w:t>
      </w: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2E52F0">
      <w:pPr>
        <w:tabs>
          <w:tab w:val="right" w:pos="2880"/>
        </w:tabs>
        <w:autoSpaceDE w:val="0"/>
        <w:autoSpaceDN w:val="0"/>
        <w:adjustRightInd w:val="0"/>
        <w:spacing w:line="360" w:lineRule="auto"/>
        <w:jc w:val="both"/>
        <w:rPr>
          <w:rFonts w:asciiTheme="majorBidi" w:hAnsiTheme="majorBidi" w:cstheme="majorBidi"/>
          <w:sz w:val="24"/>
          <w:szCs w:val="24"/>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0A3694">
      <w:pPr>
        <w:autoSpaceDE w:val="0"/>
        <w:autoSpaceDN w:val="0"/>
        <w:adjustRightInd w:val="0"/>
        <w:spacing w:after="0" w:line="360" w:lineRule="auto"/>
        <w:ind w:left="709"/>
        <w:rPr>
          <w:rFonts w:ascii="Times New Roman" w:hAnsi="Times New Roman" w:cs="Times New Roman"/>
          <w:b/>
          <w:bCs/>
          <w:sz w:val="28"/>
          <w:szCs w:val="28"/>
        </w:rPr>
      </w:pPr>
    </w:p>
    <w:p w:rsidR="000A3694" w:rsidRDefault="000A3694" w:rsidP="000A3694">
      <w:pPr>
        <w:autoSpaceDE w:val="0"/>
        <w:autoSpaceDN w:val="0"/>
        <w:adjustRightInd w:val="0"/>
        <w:spacing w:after="0" w:line="360" w:lineRule="auto"/>
        <w:ind w:left="709"/>
        <w:rPr>
          <w:rFonts w:ascii="Times New Roman" w:hAnsi="Times New Roman" w:cs="Times New Roman"/>
          <w:b/>
          <w:bCs/>
          <w:sz w:val="28"/>
          <w:szCs w:val="28"/>
        </w:rPr>
      </w:pPr>
    </w:p>
    <w:p w:rsidR="000A3694" w:rsidRDefault="000A3694" w:rsidP="000A3694">
      <w:pPr>
        <w:autoSpaceDE w:val="0"/>
        <w:autoSpaceDN w:val="0"/>
        <w:adjustRightInd w:val="0"/>
        <w:spacing w:after="0" w:line="360" w:lineRule="auto"/>
        <w:ind w:left="709"/>
        <w:rPr>
          <w:rFonts w:ascii="Times New Roman" w:hAnsi="Times New Roman" w:cs="Times New Roman"/>
          <w:b/>
          <w:bCs/>
          <w:sz w:val="28"/>
          <w:szCs w:val="28"/>
        </w:rPr>
      </w:pPr>
    </w:p>
    <w:p w:rsidR="000A3694" w:rsidRDefault="000A3694" w:rsidP="000A3694">
      <w:pPr>
        <w:autoSpaceDE w:val="0"/>
        <w:autoSpaceDN w:val="0"/>
        <w:adjustRightInd w:val="0"/>
        <w:spacing w:after="0" w:line="360" w:lineRule="auto"/>
        <w:ind w:left="709"/>
        <w:rPr>
          <w:rFonts w:ascii="Times New Roman" w:hAnsi="Times New Roman" w:cs="Times New Roman"/>
          <w:b/>
          <w:bCs/>
          <w:sz w:val="28"/>
          <w:szCs w:val="28"/>
        </w:rPr>
      </w:pPr>
    </w:p>
    <w:p w:rsidR="000A3694" w:rsidRDefault="000A3694" w:rsidP="000A3694">
      <w:pPr>
        <w:autoSpaceDE w:val="0"/>
        <w:autoSpaceDN w:val="0"/>
        <w:adjustRightInd w:val="0"/>
        <w:spacing w:after="0" w:line="360" w:lineRule="auto"/>
        <w:ind w:left="709"/>
        <w:rPr>
          <w:rFonts w:ascii="Times New Roman" w:hAnsi="Times New Roman" w:cs="Times New Roman"/>
          <w:b/>
          <w:bCs/>
          <w:sz w:val="28"/>
          <w:szCs w:val="28"/>
        </w:rPr>
      </w:pPr>
    </w:p>
    <w:p w:rsidR="000A3694" w:rsidRDefault="000A3694" w:rsidP="000A3694">
      <w:pPr>
        <w:autoSpaceDE w:val="0"/>
        <w:autoSpaceDN w:val="0"/>
        <w:adjustRightInd w:val="0"/>
        <w:spacing w:after="0" w:line="360" w:lineRule="auto"/>
        <w:jc w:val="both"/>
        <w:rPr>
          <w:rFonts w:ascii="Times New Roman" w:hAnsi="Times New Roman" w:cs="Times New Roman"/>
          <w:b/>
          <w:bCs/>
          <w:sz w:val="28"/>
          <w:szCs w:val="28"/>
        </w:rPr>
      </w:pPr>
    </w:p>
    <w:p w:rsidR="000A3694" w:rsidRPr="000A3694" w:rsidRDefault="000A3694" w:rsidP="000A3694">
      <w:pPr>
        <w:autoSpaceDE w:val="0"/>
        <w:autoSpaceDN w:val="0"/>
        <w:adjustRightInd w:val="0"/>
        <w:spacing w:after="0" w:line="360" w:lineRule="auto"/>
        <w:ind w:left="709" w:firstLine="709"/>
        <w:jc w:val="both"/>
        <w:rPr>
          <w:rFonts w:ascii="Times New Roman" w:hAnsi="Times New Roman" w:cs="Times New Roman"/>
          <w:b/>
          <w:bCs/>
          <w:sz w:val="72"/>
          <w:szCs w:val="72"/>
        </w:rPr>
      </w:pPr>
      <w:r>
        <w:rPr>
          <w:rFonts w:ascii="Times New Roman" w:hAnsi="Times New Roman" w:cs="Times New Roman"/>
          <w:b/>
          <w:bCs/>
          <w:sz w:val="72"/>
          <w:szCs w:val="72"/>
        </w:rPr>
        <w:t>CHAPITRE III</w:t>
      </w: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0A3694" w:rsidRDefault="000A3694" w:rsidP="00157D5C">
      <w:pPr>
        <w:autoSpaceDE w:val="0"/>
        <w:autoSpaceDN w:val="0"/>
        <w:adjustRightInd w:val="0"/>
        <w:spacing w:after="0" w:line="360" w:lineRule="auto"/>
        <w:rPr>
          <w:rFonts w:ascii="Times New Roman" w:hAnsi="Times New Roman" w:cs="Times New Roman"/>
          <w:b/>
          <w:bCs/>
          <w:sz w:val="28"/>
          <w:szCs w:val="28"/>
        </w:rPr>
      </w:pPr>
    </w:p>
    <w:p w:rsidR="00157D5C" w:rsidRDefault="00157D5C" w:rsidP="00157D5C">
      <w:pPr>
        <w:autoSpaceDE w:val="0"/>
        <w:autoSpaceDN w:val="0"/>
        <w:adjustRightInd w:val="0"/>
        <w:spacing w:after="0" w:line="360" w:lineRule="auto"/>
        <w:rPr>
          <w:rFonts w:ascii="Times New Roman" w:hAnsi="Times New Roman" w:cs="Times New Roman"/>
          <w:b/>
          <w:bCs/>
          <w:sz w:val="28"/>
          <w:szCs w:val="28"/>
        </w:rPr>
      </w:pPr>
      <w:r w:rsidRPr="002D0171">
        <w:rPr>
          <w:rFonts w:ascii="Times New Roman" w:hAnsi="Times New Roman" w:cs="Times New Roman"/>
          <w:b/>
          <w:bCs/>
          <w:sz w:val="28"/>
          <w:szCs w:val="28"/>
        </w:rPr>
        <w:lastRenderedPageBreak/>
        <w:t xml:space="preserve"> </w:t>
      </w:r>
    </w:p>
    <w:p w:rsidR="00157D5C" w:rsidRPr="002D0171" w:rsidRDefault="00157D5C" w:rsidP="00157D5C">
      <w:pPr>
        <w:autoSpaceDE w:val="0"/>
        <w:autoSpaceDN w:val="0"/>
        <w:adjustRightInd w:val="0"/>
        <w:spacing w:after="0" w:line="360" w:lineRule="auto"/>
        <w:jc w:val="center"/>
        <w:rPr>
          <w:rFonts w:ascii="Times New Roman" w:hAnsi="Times New Roman" w:cs="Times New Roman"/>
          <w:b/>
          <w:bCs/>
          <w:sz w:val="24"/>
          <w:szCs w:val="24"/>
        </w:rPr>
      </w:pPr>
      <w:r w:rsidRPr="002D0171">
        <w:rPr>
          <w:rFonts w:ascii="Times New Roman" w:hAnsi="Times New Roman" w:cs="Times New Roman"/>
          <w:b/>
          <w:bCs/>
          <w:sz w:val="28"/>
          <w:szCs w:val="28"/>
        </w:rPr>
        <w:t>LA RESISTANCE AUX ANTIBIOTIQUES</w:t>
      </w: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sidRPr="002D0171">
        <w:rPr>
          <w:rFonts w:ascii="Times New Roman" w:hAnsi="Times New Roman" w:cs="Times New Roman"/>
          <w:b/>
          <w:bCs/>
          <w:sz w:val="24"/>
          <w:szCs w:val="24"/>
        </w:rPr>
        <w:t xml:space="preserve"> </w:t>
      </w:r>
    </w:p>
    <w:p w:rsidR="00157D5C" w:rsidRPr="00FD2D30" w:rsidRDefault="00157D5C" w:rsidP="00157D5C">
      <w:pPr>
        <w:autoSpaceDE w:val="0"/>
        <w:autoSpaceDN w:val="0"/>
        <w:adjustRightInd w:val="0"/>
        <w:spacing w:after="0" w:line="360" w:lineRule="auto"/>
        <w:rPr>
          <w:rFonts w:ascii="Times New Roman" w:hAnsi="Times New Roman" w:cs="Times New Roman"/>
          <w:b/>
          <w:bCs/>
          <w:sz w:val="24"/>
          <w:szCs w:val="24"/>
          <w:u w:val="single"/>
        </w:rPr>
      </w:pPr>
      <w:r w:rsidRPr="002D0171">
        <w:rPr>
          <w:rFonts w:ascii="Times New Roman" w:hAnsi="Times New Roman" w:cs="Times New Roman"/>
          <w:b/>
          <w:bCs/>
          <w:sz w:val="24"/>
          <w:szCs w:val="24"/>
        </w:rPr>
        <w:t xml:space="preserve">1. </w:t>
      </w:r>
      <w:r w:rsidRPr="00FD2D30">
        <w:rPr>
          <w:rFonts w:ascii="Times New Roman" w:hAnsi="Times New Roman" w:cs="Times New Roman"/>
          <w:b/>
          <w:bCs/>
          <w:sz w:val="24"/>
          <w:szCs w:val="24"/>
          <w:u w:val="single"/>
        </w:rPr>
        <w:t>LES ANTIBIOTIQUES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 xml:space="preserve">Les antibiotiques sont, par définition, « des produits microbiens, ou leurs dérivés, capables de tuer les micro-organismes sensibles ou d’inhiber leur croissance » (Prescott </w:t>
      </w:r>
      <w:r w:rsidRPr="00C76A74">
        <w:rPr>
          <w:rFonts w:ascii="Times New Roman" w:hAnsi="Times New Roman" w:cs="Times New Roman"/>
          <w:sz w:val="24"/>
          <w:szCs w:val="24"/>
        </w:rPr>
        <w:t xml:space="preserve">et </w:t>
      </w:r>
      <w:r w:rsidRPr="00BA7C35">
        <w:rPr>
          <w:rFonts w:ascii="Times New Roman" w:hAnsi="Times New Roman" w:cs="Times New Roman"/>
          <w:i/>
          <w:iCs/>
          <w:sz w:val="24"/>
          <w:szCs w:val="24"/>
        </w:rPr>
        <w:t>al.</w:t>
      </w:r>
      <w:r w:rsidRPr="002D0171">
        <w:rPr>
          <w:rFonts w:ascii="Times New Roman" w:hAnsi="Times New Roman" w:cs="Times New Roman"/>
          <w:sz w:val="24"/>
          <w:szCs w:val="24"/>
        </w:rPr>
        <w:t>, 1995). Leur action étant spécifique et dirigée contre les micro-organismes, ils ne sont pas toxiques pour les cellules eucaryotes.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 xml:space="preserve">Les antibiotiques sont majoritairement représentés par des molécules d’origine naturelle et leurs dérivés. Ils peuvent aussi être d’origine synthétique ou semi-synthétique (Newman </w:t>
      </w:r>
      <w:r w:rsidRPr="00C76A74">
        <w:rPr>
          <w:rFonts w:ascii="Times New Roman" w:hAnsi="Times New Roman" w:cs="Times New Roman"/>
          <w:sz w:val="24"/>
          <w:szCs w:val="24"/>
        </w:rPr>
        <w:t xml:space="preserve">et </w:t>
      </w:r>
      <w:r w:rsidRPr="00BA7C35">
        <w:rPr>
          <w:rFonts w:ascii="Times New Roman" w:hAnsi="Times New Roman" w:cs="Times New Roman"/>
          <w:i/>
          <w:iCs/>
          <w:sz w:val="24"/>
          <w:szCs w:val="24"/>
        </w:rPr>
        <w:t>al.</w:t>
      </w:r>
      <w:r w:rsidRPr="002D0171">
        <w:rPr>
          <w:rFonts w:ascii="Times New Roman" w:hAnsi="Times New Roman" w:cs="Times New Roman"/>
          <w:sz w:val="24"/>
          <w:szCs w:val="24"/>
        </w:rPr>
        <w:t>, 2003 ; Singh et Barett, 2006). Les antibiotiques synthétiques sont obtenus, soit à partir de dérivés totalement artificiels, soit en recréant des substances initialement extraites de microorganismes.</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Les antibiotiques semi-synthétiques sont issus de la modification, en laboratoire, de substances produites par des micro-organismes.</w:t>
      </w:r>
    </w:p>
    <w:p w:rsidR="00157D5C" w:rsidRPr="002D0171" w:rsidRDefault="00157D5C" w:rsidP="00157D5C">
      <w:pPr>
        <w:autoSpaceDE w:val="0"/>
        <w:autoSpaceDN w:val="0"/>
        <w:adjustRightInd w:val="0"/>
        <w:spacing w:after="0" w:line="360" w:lineRule="auto"/>
        <w:ind w:firstLine="720"/>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color w:val="000000"/>
          <w:sz w:val="24"/>
          <w:szCs w:val="24"/>
        </w:rPr>
      </w:pPr>
      <w:r w:rsidRPr="002D0171">
        <w:rPr>
          <w:rFonts w:ascii="Times New Roman" w:hAnsi="Times New Roman" w:cs="Times New Roman"/>
          <w:b/>
          <w:bCs/>
          <w:color w:val="000000"/>
          <w:sz w:val="24"/>
          <w:szCs w:val="24"/>
        </w:rPr>
        <w:t xml:space="preserve">2. </w:t>
      </w:r>
      <w:r w:rsidRPr="00FD2D30">
        <w:rPr>
          <w:rFonts w:ascii="Times New Roman" w:hAnsi="Times New Roman" w:cs="Times New Roman"/>
          <w:b/>
          <w:bCs/>
          <w:color w:val="000000"/>
          <w:sz w:val="24"/>
          <w:szCs w:val="24"/>
          <w:u w:val="single"/>
        </w:rPr>
        <w:t>LA RESISTANCE AUX ANTIBIOTIQUES</w:t>
      </w:r>
    </w:p>
    <w:p w:rsidR="00157D5C" w:rsidRDefault="00157D5C" w:rsidP="00157D5C">
      <w:pPr>
        <w:autoSpaceDE w:val="0"/>
        <w:autoSpaceDN w:val="0"/>
        <w:adjustRightInd w:val="0"/>
        <w:spacing w:after="0" w:line="360" w:lineRule="auto"/>
        <w:rPr>
          <w:rFonts w:ascii="Times New Roman" w:hAnsi="Times New Roman" w:cs="Times New Roman"/>
          <w:b/>
          <w:bCs/>
          <w:color w:val="000000"/>
          <w:sz w:val="24"/>
          <w:szCs w:val="24"/>
        </w:rPr>
      </w:pPr>
      <w:r w:rsidRPr="002D0171">
        <w:rPr>
          <w:rFonts w:ascii="Times New Roman" w:hAnsi="Times New Roman" w:cs="Times New Roman"/>
          <w:b/>
          <w:bCs/>
          <w:color w:val="000000"/>
          <w:sz w:val="24"/>
          <w:szCs w:val="24"/>
        </w:rPr>
        <w:t>2.1. La résistance naturelle</w:t>
      </w:r>
    </w:p>
    <w:p w:rsidR="00E267F0" w:rsidRPr="002D0171" w:rsidRDefault="00E267F0" w:rsidP="00157D5C">
      <w:pPr>
        <w:autoSpaceDE w:val="0"/>
        <w:autoSpaceDN w:val="0"/>
        <w:adjustRightInd w:val="0"/>
        <w:spacing w:after="0" w:line="360" w:lineRule="auto"/>
        <w:rPr>
          <w:rFonts w:ascii="Times New Roman" w:hAnsi="Times New Roman" w:cs="Times New Roman"/>
          <w:b/>
          <w:bCs/>
          <w:color w:val="000000"/>
          <w:sz w:val="24"/>
          <w:szCs w:val="24"/>
        </w:rPr>
      </w:pP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On parle de résistance naturelle lorsque toutes les souches d’une même espèce sont résistantes à un antibiotique. L’expression d’un caractère inné, partagé par l’ensemble de la communauté bactérienne, rend inappropriée l’utilisation de certains antibiotiques. Des particularités structurales de la paroi cellulaire, empêchant les antibiotiques d’accéder à leur cible, ou l’absence de cible sont autant de facteurs, qui conditionnent la résistance naturelle. </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Les bactéries du genre </w:t>
      </w:r>
      <w:r w:rsidRPr="002D0171">
        <w:rPr>
          <w:rFonts w:ascii="Times New Roman" w:hAnsi="Times New Roman" w:cs="Times New Roman"/>
          <w:i/>
          <w:iCs/>
          <w:color w:val="000000"/>
          <w:sz w:val="24"/>
          <w:szCs w:val="24"/>
        </w:rPr>
        <w:t xml:space="preserve">Mycoplasma </w:t>
      </w:r>
      <w:r w:rsidRPr="002D0171">
        <w:rPr>
          <w:rFonts w:ascii="Times New Roman" w:hAnsi="Times New Roman" w:cs="Times New Roman"/>
          <w:color w:val="000000"/>
          <w:sz w:val="24"/>
          <w:szCs w:val="24"/>
        </w:rPr>
        <w:t>sp illustrent ce dernier exemple. Le composant principal de la paroi des bactéries est le peptidoglycane, un réseau tridimensionnel d’acides aminés et   de chaînes polysaccharidiques, constituées de N-acétylglucosamine (NAG) et d’acide</w:t>
      </w:r>
    </w:p>
    <w:p w:rsidR="00157D5C"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N-acétylmuramique (NAM). Dépourvus de cet élément constitutif, les mycoplasmes présentent une résistance intrinsèque aux β-lactames, dont le mode d’action consiste en une inhibition de la synthèse du peptidoglycane (Normak et Normak, 2002).</w:t>
      </w:r>
    </w:p>
    <w:p w:rsidR="00157D5C" w:rsidRPr="00E267F0" w:rsidRDefault="00157D5C" w:rsidP="00E267F0">
      <w:pPr>
        <w:pStyle w:val="Paragraphedeliste"/>
        <w:numPr>
          <w:ilvl w:val="1"/>
          <w:numId w:val="3"/>
        </w:numPr>
        <w:autoSpaceDE w:val="0"/>
        <w:autoSpaceDN w:val="0"/>
        <w:adjustRightInd w:val="0"/>
        <w:spacing w:after="0" w:line="360" w:lineRule="auto"/>
        <w:jc w:val="both"/>
        <w:rPr>
          <w:rFonts w:ascii="Times New Roman" w:hAnsi="Times New Roman" w:cs="Times New Roman"/>
          <w:b/>
          <w:bCs/>
          <w:color w:val="000000"/>
          <w:sz w:val="24"/>
          <w:szCs w:val="24"/>
        </w:rPr>
      </w:pPr>
      <w:r w:rsidRPr="00E267F0">
        <w:rPr>
          <w:rFonts w:ascii="Times New Roman" w:hAnsi="Times New Roman" w:cs="Times New Roman"/>
          <w:color w:val="000000"/>
          <w:sz w:val="24"/>
          <w:szCs w:val="24"/>
        </w:rPr>
        <w:br w:type="page"/>
      </w:r>
      <w:r w:rsidRPr="00E267F0">
        <w:rPr>
          <w:rFonts w:ascii="Times New Roman" w:hAnsi="Times New Roman" w:cs="Times New Roman"/>
          <w:b/>
          <w:bCs/>
          <w:color w:val="000000"/>
          <w:sz w:val="24"/>
          <w:szCs w:val="24"/>
        </w:rPr>
        <w:lastRenderedPageBreak/>
        <w:t>La résistance acquise</w:t>
      </w:r>
    </w:p>
    <w:p w:rsidR="00E267F0" w:rsidRPr="00E267F0" w:rsidRDefault="00E267F0" w:rsidP="00E267F0">
      <w:pPr>
        <w:pStyle w:val="Paragraphedeliste"/>
        <w:autoSpaceDE w:val="0"/>
        <w:autoSpaceDN w:val="0"/>
        <w:adjustRightInd w:val="0"/>
        <w:spacing w:after="0" w:line="360" w:lineRule="auto"/>
        <w:ind w:left="1353"/>
        <w:jc w:val="both"/>
        <w:rPr>
          <w:rFonts w:ascii="Times New Roman" w:hAnsi="Times New Roman" w:cs="Times New Roman"/>
          <w:b/>
          <w:bCs/>
          <w:color w:val="000000"/>
          <w:sz w:val="24"/>
          <w:szCs w:val="24"/>
        </w:rPr>
      </w:pPr>
    </w:p>
    <w:p w:rsidR="00157D5C" w:rsidRDefault="00157D5C" w:rsidP="00157D5C">
      <w:pPr>
        <w:autoSpaceDE w:val="0"/>
        <w:autoSpaceDN w:val="0"/>
        <w:adjustRightInd w:val="0"/>
        <w:spacing w:after="0" w:line="360" w:lineRule="auto"/>
        <w:ind w:firstLine="720"/>
        <w:rPr>
          <w:rFonts w:ascii="Times New Roman" w:hAnsi="Times New Roman" w:cs="Times New Roman"/>
          <w:color w:val="000000"/>
          <w:sz w:val="24"/>
          <w:szCs w:val="24"/>
        </w:rPr>
      </w:pPr>
      <w:r w:rsidRPr="002D0171">
        <w:rPr>
          <w:rFonts w:ascii="Times New Roman" w:hAnsi="Times New Roman" w:cs="Times New Roman"/>
          <w:color w:val="000000"/>
          <w:sz w:val="24"/>
          <w:szCs w:val="24"/>
        </w:rPr>
        <w:t>La résistance acquise survient lorsque, seules, quelques souches d’une même espèce, normalement sensibles à un antibiotique, deviennent résistantes. Cette résistance peut être acquise par mutation ou par transfert de gènes.</w:t>
      </w:r>
    </w:p>
    <w:p w:rsidR="00E267F0" w:rsidRPr="002D0171" w:rsidRDefault="00E267F0" w:rsidP="00157D5C">
      <w:pPr>
        <w:autoSpaceDE w:val="0"/>
        <w:autoSpaceDN w:val="0"/>
        <w:adjustRightInd w:val="0"/>
        <w:spacing w:after="0" w:line="360" w:lineRule="auto"/>
        <w:ind w:firstLine="720"/>
        <w:rPr>
          <w:rFonts w:ascii="Times New Roman" w:hAnsi="Times New Roman" w:cs="Times New Roman"/>
          <w:color w:val="000000"/>
          <w:sz w:val="24"/>
          <w:szCs w:val="24"/>
        </w:rPr>
      </w:pPr>
    </w:p>
    <w:p w:rsidR="00E267F0"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La résistance acquise par mutation est aussi qualifiée de résistance chromosomique. Le phénomène de mutation est conditionné par l’utilisation des antibiotiques. Ces derniers ne sont pas des agents mutagènes mais ils contribuent à sélectionner, de manière spontanée, des mutants résistants au sein d’une population bactérienne. En éliminant les bactéries sensibles, les antibiotiques permettent aux mutants résistants de se multiplier plus facilement. La cause principale de l’évolution et de l’extension des résistances aux antibiotiques est leur prescription à grande échelle en thérapeutique humaine (Goossens </w:t>
      </w:r>
      <w:r w:rsidRPr="00C76A74">
        <w:rPr>
          <w:rFonts w:ascii="Times New Roman" w:hAnsi="Times New Roman" w:cs="Times New Roman"/>
          <w:color w:val="000000"/>
          <w:sz w:val="24"/>
          <w:szCs w:val="24"/>
        </w:rPr>
        <w:t xml:space="preserve">et </w:t>
      </w:r>
      <w:r w:rsidRPr="00BA7C35">
        <w:rPr>
          <w:rFonts w:ascii="Times New Roman" w:hAnsi="Times New Roman" w:cs="Times New Roman"/>
          <w:i/>
          <w:iCs/>
          <w:color w:val="000000"/>
          <w:sz w:val="24"/>
          <w:szCs w:val="24"/>
        </w:rPr>
        <w:t>al</w:t>
      </w:r>
      <w:r w:rsidRPr="00C76A74">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2006). </w:t>
      </w:r>
    </w:p>
    <w:p w:rsidR="00157D5C" w:rsidRDefault="00157D5C" w:rsidP="0027319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L’utilisation d’antibiotiques, nécessitant de longues périodes de traitement ou à large spectre d’action, est aussi un facteur de risque pour la propagation des résistances (Yagupsky, 2006</w:t>
      </w:r>
      <w:r>
        <w:rPr>
          <w:rFonts w:ascii="Times New Roman" w:hAnsi="Times New Roman" w:cs="Times New Roman"/>
          <w:color w:val="000000"/>
          <w:sz w:val="24"/>
          <w:szCs w:val="24"/>
        </w:rPr>
        <w:t> ;</w:t>
      </w:r>
      <w:r w:rsidRPr="002D0171">
        <w:rPr>
          <w:rFonts w:ascii="Times New Roman" w:hAnsi="Times New Roman" w:cs="Times New Roman"/>
          <w:color w:val="000000"/>
          <w:sz w:val="24"/>
          <w:szCs w:val="24"/>
        </w:rPr>
        <w:t xml:space="preserve"> Saribas et </w:t>
      </w:r>
      <w:r w:rsidRPr="00BA7C35">
        <w:rPr>
          <w:rFonts w:ascii="Times New Roman" w:hAnsi="Times New Roman" w:cs="Times New Roman"/>
          <w:i/>
          <w:iCs/>
          <w:color w:val="000000"/>
          <w:sz w:val="24"/>
          <w:szCs w:val="24"/>
        </w:rPr>
        <w:t>al</w:t>
      </w:r>
      <w:r>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2010; Pal et </w:t>
      </w:r>
      <w:r w:rsidRPr="00BA7C35">
        <w:rPr>
          <w:rFonts w:ascii="Times New Roman" w:hAnsi="Times New Roman" w:cs="Times New Roman"/>
          <w:i/>
          <w:iCs/>
          <w:color w:val="000000"/>
          <w:sz w:val="24"/>
          <w:szCs w:val="24"/>
        </w:rPr>
        <w:t>al</w:t>
      </w:r>
      <w:r>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2010</w:t>
      </w:r>
      <w:r>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La transmission d’éléments génétiques mobiles, comme les plasmides et les transposons, favorise également l’acquisition des résistances par les bactéries. Elle peut s’effectuer par transduction, conjug</w:t>
      </w:r>
      <w:r>
        <w:rPr>
          <w:rFonts w:ascii="Times New Roman" w:hAnsi="Times New Roman" w:cs="Times New Roman"/>
          <w:color w:val="000000"/>
          <w:sz w:val="24"/>
          <w:szCs w:val="24"/>
        </w:rPr>
        <w:t>aison ou transformation.</w:t>
      </w:r>
    </w:p>
    <w:p w:rsidR="00E267F0" w:rsidRPr="002D0171" w:rsidRDefault="00E267F0"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E267F0" w:rsidRPr="002D0171" w:rsidRDefault="00E267F0" w:rsidP="0027319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La dissémination des gènes de résistance aux antibiotiques peut s’effectuer au sein d’une même espèce mais aussi d’une espèce bactérienne à l’autre</w:t>
      </w:r>
      <w:r>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Oliver et Murinda, 2012).</w:t>
      </w:r>
    </w:p>
    <w:p w:rsidR="00157D5C" w:rsidRPr="002D0171" w:rsidRDefault="00157D5C" w:rsidP="00157D5C">
      <w:pPr>
        <w:autoSpaceDE w:val="0"/>
        <w:autoSpaceDN w:val="0"/>
        <w:adjustRightInd w:val="0"/>
        <w:spacing w:after="0" w:line="360" w:lineRule="auto"/>
        <w:rPr>
          <w:rFonts w:ascii="Times New Roman" w:hAnsi="Times New Roman" w:cs="Times New Roman"/>
          <w:color w:val="000000"/>
          <w:sz w:val="24"/>
          <w:szCs w:val="24"/>
        </w:rPr>
      </w:pPr>
    </w:p>
    <w:p w:rsidR="00157D5C" w:rsidRPr="002D0171" w:rsidRDefault="00157D5C" w:rsidP="00157D5C">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lang w:eastAsia="fr-FR"/>
        </w:rPr>
        <w:lastRenderedPageBreak/>
        <w:drawing>
          <wp:inline distT="0" distB="0" distL="0" distR="0">
            <wp:extent cx="3583305" cy="364109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3583305" cy="3641090"/>
                    </a:xfrm>
                    <a:prstGeom prst="rect">
                      <a:avLst/>
                    </a:prstGeom>
                    <a:noFill/>
                    <a:ln w="9525">
                      <a:noFill/>
                      <a:miter lim="800000"/>
                      <a:headEnd/>
                      <a:tailEnd/>
                    </a:ln>
                  </pic:spPr>
                </pic:pic>
              </a:graphicData>
            </a:graphic>
          </wp:inline>
        </w:drawing>
      </w:r>
    </w:p>
    <w:p w:rsidR="00157D5C" w:rsidRPr="002D0171" w:rsidRDefault="00157D5C" w:rsidP="00157D5C">
      <w:pPr>
        <w:autoSpaceDE w:val="0"/>
        <w:autoSpaceDN w:val="0"/>
        <w:adjustRightInd w:val="0"/>
        <w:spacing w:after="0" w:line="240" w:lineRule="auto"/>
        <w:rPr>
          <w:rFonts w:ascii="Times New Roman" w:hAnsi="Times New Roman" w:cs="Times New Roman"/>
          <w:color w:val="000000"/>
          <w:sz w:val="24"/>
          <w:szCs w:val="24"/>
        </w:rPr>
      </w:pPr>
    </w:p>
    <w:p w:rsidR="00157D5C" w:rsidRPr="004F4431" w:rsidRDefault="00157D5C" w:rsidP="00157D5C">
      <w:pPr>
        <w:autoSpaceDE w:val="0"/>
        <w:autoSpaceDN w:val="0"/>
        <w:adjustRightInd w:val="0"/>
        <w:spacing w:after="0" w:line="360" w:lineRule="auto"/>
        <w:jc w:val="center"/>
        <w:rPr>
          <w:rFonts w:ascii="Times New Roman" w:hAnsi="Times New Roman" w:cs="Times New Roman"/>
          <w:color w:val="000000"/>
        </w:rPr>
      </w:pPr>
      <w:r w:rsidRPr="002D0171">
        <w:rPr>
          <w:rFonts w:ascii="Times New Roman" w:hAnsi="Times New Roman" w:cs="Times New Roman"/>
          <w:b/>
          <w:bCs/>
          <w:color w:val="000000"/>
          <w:sz w:val="24"/>
          <w:szCs w:val="24"/>
        </w:rPr>
        <w:t xml:space="preserve">FIGURE N°3 </w:t>
      </w:r>
      <w:r w:rsidRPr="004F4431">
        <w:rPr>
          <w:rFonts w:ascii="Times New Roman" w:hAnsi="Times New Roman" w:cs="Times New Roman"/>
          <w:b/>
          <w:bCs/>
          <w:color w:val="000000"/>
        </w:rPr>
        <w:t xml:space="preserve">: </w:t>
      </w:r>
      <w:r w:rsidRPr="004F4431">
        <w:rPr>
          <w:rFonts w:ascii="Times New Roman" w:hAnsi="Times New Roman" w:cs="Times New Roman"/>
          <w:color w:val="000000"/>
        </w:rPr>
        <w:t>Les différents modes d’acquisition des gènes de résistance (R) aux antibiotiques chez les bactéries (Levy et Marshall, 2004).</w:t>
      </w:r>
    </w:p>
    <w:p w:rsidR="00157D5C" w:rsidRDefault="00157D5C" w:rsidP="00157D5C">
      <w:pPr>
        <w:autoSpaceDE w:val="0"/>
        <w:autoSpaceDN w:val="0"/>
        <w:adjustRightInd w:val="0"/>
        <w:spacing w:after="0" w:line="360" w:lineRule="auto"/>
        <w:ind w:firstLine="720"/>
        <w:rPr>
          <w:rFonts w:ascii="Times New Roman" w:hAnsi="Times New Roman" w:cs="Times New Roman"/>
          <w:color w:val="000000"/>
          <w:sz w:val="24"/>
          <w:szCs w:val="24"/>
        </w:rPr>
      </w:pPr>
    </w:p>
    <w:p w:rsidR="00157D5C" w:rsidRPr="002D0171" w:rsidRDefault="00157D5C" w:rsidP="00157D5C">
      <w:pPr>
        <w:jc w:val="both"/>
        <w:rPr>
          <w:rFonts w:ascii="Times New Roman" w:hAnsi="Times New Roman" w:cs="Times New Roman"/>
        </w:rPr>
      </w:pPr>
    </w:p>
    <w:p w:rsidR="00157D5C" w:rsidRPr="002D0171" w:rsidRDefault="00157D5C" w:rsidP="00157D5C">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2.3. </w:t>
      </w:r>
      <w:r w:rsidRPr="002D0171">
        <w:rPr>
          <w:rFonts w:ascii="Times New Roman" w:hAnsi="Times New Roman" w:cs="Times New Roman"/>
          <w:b/>
          <w:bCs/>
          <w:color w:val="000000"/>
          <w:sz w:val="24"/>
          <w:szCs w:val="24"/>
        </w:rPr>
        <w:t>Les mécanismes de résistance</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Pour lutter contre l’action des antibiotiques, les bactéries ont élaboré plusieurs stratégies.</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Certaines ciblent directement les antibiotiques tandis que d’autres sont dirigées contre les mécanismes cellulaires, impliqués dans le tra</w:t>
      </w:r>
      <w:r w:rsidR="001A6878">
        <w:rPr>
          <w:rFonts w:ascii="Times New Roman" w:hAnsi="Times New Roman" w:cs="Times New Roman"/>
          <w:color w:val="000000"/>
          <w:sz w:val="24"/>
          <w:szCs w:val="24"/>
        </w:rPr>
        <w:t>nsport de ces substances (fig. 03</w:t>
      </w:r>
      <w:r w:rsidRPr="002D0171">
        <w:rPr>
          <w:rFonts w:ascii="Times New Roman" w:hAnsi="Times New Roman" w:cs="Times New Roman"/>
          <w:color w:val="000000"/>
          <w:sz w:val="24"/>
          <w:szCs w:val="24"/>
        </w:rPr>
        <w:t>).</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Pr="002D0171">
        <w:rPr>
          <w:rFonts w:ascii="Times New Roman" w:hAnsi="Times New Roman" w:cs="Times New Roman"/>
          <w:color w:val="000000"/>
          <w:sz w:val="24"/>
          <w:szCs w:val="24"/>
        </w:rPr>
        <w:lastRenderedPageBreak/>
        <w:t xml:space="preserve">Aux niveaux physiologique et moléculaire, la résistance bactérienne est la résultante de trois phénomènes : la diminution de la concentration intracellulaire en antibiotique par diminution de la perméabilité membranaire et/ou sur-activation de l’efflux bactérien (fig. 4), l’inactivation des antibiotiques par dégradation ou modification enzymatique (fig. </w:t>
      </w:r>
      <w:r w:rsidR="001A6878">
        <w:rPr>
          <w:rFonts w:ascii="Times New Roman" w:hAnsi="Times New Roman" w:cs="Times New Roman"/>
          <w:color w:val="000000"/>
          <w:sz w:val="24"/>
          <w:szCs w:val="24"/>
        </w:rPr>
        <w:t>0</w:t>
      </w:r>
      <w:r w:rsidRPr="002D0171">
        <w:rPr>
          <w:rFonts w:ascii="Times New Roman" w:hAnsi="Times New Roman" w:cs="Times New Roman"/>
          <w:color w:val="000000"/>
          <w:sz w:val="24"/>
          <w:szCs w:val="24"/>
        </w:rPr>
        <w:t>4) et l’altération de leurs cibles cellulaires.</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p>
    <w:p w:rsidR="00157D5C" w:rsidRPr="002D0171" w:rsidRDefault="00157D5C" w:rsidP="00157D5C">
      <w:pPr>
        <w:autoSpaceDE w:val="0"/>
        <w:autoSpaceDN w:val="0"/>
        <w:adjustRightInd w:val="0"/>
        <w:spacing w:after="0" w:line="240" w:lineRule="auto"/>
        <w:jc w:val="both"/>
        <w:rPr>
          <w:rFonts w:ascii="Times New Roman" w:hAnsi="Times New Roman" w:cs="Times New Roman"/>
          <w:color w:val="000000"/>
          <w:sz w:val="24"/>
          <w:szCs w:val="24"/>
        </w:rPr>
      </w:pPr>
    </w:p>
    <w:p w:rsidR="00157D5C" w:rsidRPr="002D0171" w:rsidRDefault="00157D5C" w:rsidP="00157D5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3460115" cy="3978910"/>
            <wp:effectExtent l="19050" t="0" r="698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srcRect/>
                    <a:stretch>
                      <a:fillRect/>
                    </a:stretch>
                  </pic:blipFill>
                  <pic:spPr bwMode="auto">
                    <a:xfrm>
                      <a:off x="0" y="0"/>
                      <a:ext cx="3460115" cy="3978910"/>
                    </a:xfrm>
                    <a:prstGeom prst="rect">
                      <a:avLst/>
                    </a:prstGeom>
                    <a:noFill/>
                    <a:ln w="9525">
                      <a:noFill/>
                      <a:miter lim="800000"/>
                      <a:headEnd/>
                      <a:tailEnd/>
                    </a:ln>
                  </pic:spPr>
                </pic:pic>
              </a:graphicData>
            </a:graphic>
          </wp:inline>
        </w:drawing>
      </w:r>
    </w:p>
    <w:p w:rsidR="00157D5C" w:rsidRPr="002D0171" w:rsidRDefault="00157D5C" w:rsidP="00157D5C">
      <w:pPr>
        <w:autoSpaceDE w:val="0"/>
        <w:autoSpaceDN w:val="0"/>
        <w:adjustRightInd w:val="0"/>
        <w:spacing w:after="0" w:line="240" w:lineRule="auto"/>
        <w:rPr>
          <w:rFonts w:ascii="Times New Roman" w:hAnsi="Times New Roman" w:cs="Times New Roman"/>
          <w:color w:val="000000"/>
          <w:sz w:val="24"/>
          <w:szCs w:val="24"/>
        </w:rPr>
      </w:pPr>
    </w:p>
    <w:p w:rsidR="00157D5C" w:rsidRPr="002D0171" w:rsidRDefault="00157D5C" w:rsidP="00157D5C">
      <w:pPr>
        <w:autoSpaceDE w:val="0"/>
        <w:autoSpaceDN w:val="0"/>
        <w:adjustRightInd w:val="0"/>
        <w:spacing w:after="0" w:line="240" w:lineRule="auto"/>
        <w:rPr>
          <w:rFonts w:ascii="Times New Roman" w:hAnsi="Times New Roman" w:cs="Times New Roman"/>
          <w:color w:val="000000"/>
          <w:sz w:val="24"/>
          <w:szCs w:val="24"/>
        </w:rPr>
      </w:pPr>
    </w:p>
    <w:p w:rsidR="00157D5C" w:rsidRPr="004F4431" w:rsidRDefault="00157D5C" w:rsidP="00157D5C">
      <w:pPr>
        <w:autoSpaceDE w:val="0"/>
        <w:autoSpaceDN w:val="0"/>
        <w:adjustRightInd w:val="0"/>
        <w:spacing w:after="0" w:line="360" w:lineRule="auto"/>
        <w:jc w:val="center"/>
        <w:rPr>
          <w:rFonts w:ascii="Times New Roman" w:hAnsi="Times New Roman" w:cs="Times New Roman"/>
          <w:color w:val="000000"/>
        </w:rPr>
      </w:pPr>
      <w:r w:rsidRPr="002D0171">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N°</w:t>
      </w:r>
      <w:r w:rsidRPr="002D0171">
        <w:rPr>
          <w:rFonts w:ascii="Times New Roman" w:hAnsi="Times New Roman" w:cs="Times New Roman"/>
          <w:b/>
          <w:bCs/>
          <w:color w:val="000000"/>
          <w:sz w:val="24"/>
          <w:szCs w:val="24"/>
        </w:rPr>
        <w:t>4 :</w:t>
      </w:r>
      <w:r w:rsidRPr="002D0171">
        <w:rPr>
          <w:rFonts w:ascii="Times New Roman" w:hAnsi="Times New Roman" w:cs="Times New Roman"/>
          <w:color w:val="000000"/>
          <w:sz w:val="24"/>
          <w:szCs w:val="24"/>
        </w:rPr>
        <w:t xml:space="preserve"> </w:t>
      </w:r>
      <w:r w:rsidRPr="004F4431">
        <w:rPr>
          <w:rFonts w:ascii="Times New Roman" w:hAnsi="Times New Roman" w:cs="Times New Roman"/>
          <w:color w:val="000000"/>
        </w:rPr>
        <w:t>L’efflux, la destruction et la modification des antibiotiques comme modes de résistance (Levy et Marshall, 2004)</w:t>
      </w:r>
    </w:p>
    <w:p w:rsidR="00157D5C" w:rsidRPr="003F7AF6" w:rsidRDefault="00157D5C" w:rsidP="00157D5C">
      <w:pPr>
        <w:spacing w:line="360" w:lineRule="auto"/>
        <w:rPr>
          <w:rFonts w:ascii="Times New Roman" w:hAnsi="Times New Roman" w:cs="Times New Roman"/>
          <w:b/>
          <w:bCs/>
          <w:sz w:val="28"/>
          <w:szCs w:val="28"/>
          <w:lang w:eastAsia="fr-FR"/>
        </w:rPr>
      </w:pPr>
      <w:r>
        <w:rPr>
          <w:rFonts w:ascii="Times New Roman" w:hAnsi="Times New Roman" w:cs="Times New Roman"/>
          <w:color w:val="000000"/>
          <w:sz w:val="24"/>
          <w:szCs w:val="24"/>
        </w:rPr>
        <w:br w:type="page"/>
      </w:r>
      <w:r>
        <w:rPr>
          <w:rFonts w:ascii="Times New Roman" w:hAnsi="Times New Roman" w:cs="Times New Roman"/>
          <w:b/>
          <w:bCs/>
          <w:sz w:val="28"/>
          <w:szCs w:val="28"/>
        </w:rPr>
        <w:lastRenderedPageBreak/>
        <w:t>3</w:t>
      </w:r>
      <w:r w:rsidRPr="002D0171">
        <w:rPr>
          <w:rFonts w:ascii="Times New Roman" w:hAnsi="Times New Roman" w:cs="Times New Roman"/>
          <w:b/>
          <w:bCs/>
          <w:sz w:val="28"/>
          <w:szCs w:val="28"/>
        </w:rPr>
        <w:t>.</w:t>
      </w:r>
      <w:r>
        <w:rPr>
          <w:rFonts w:ascii="Times New Roman" w:hAnsi="Times New Roman" w:cs="Times New Roman"/>
          <w:b/>
          <w:bCs/>
          <w:sz w:val="28"/>
          <w:szCs w:val="28"/>
        </w:rPr>
        <w:t xml:space="preserve"> </w:t>
      </w:r>
      <w:r w:rsidRPr="00FD2D30">
        <w:rPr>
          <w:rFonts w:ascii="Times New Roman" w:hAnsi="Times New Roman" w:cs="Times New Roman"/>
          <w:b/>
          <w:bCs/>
          <w:sz w:val="28"/>
          <w:szCs w:val="28"/>
          <w:u w:val="single"/>
        </w:rPr>
        <w:t>L’ANTIBIOGRAMME</w:t>
      </w:r>
      <w:r w:rsidRPr="002D0171">
        <w:rPr>
          <w:rFonts w:ascii="Times New Roman" w:hAnsi="Times New Roman" w:cs="Times New Roman"/>
          <w:b/>
          <w:bCs/>
          <w:sz w:val="28"/>
          <w:szCs w:val="28"/>
        </w:rPr>
        <w:t>:</w:t>
      </w:r>
      <w:r w:rsidRPr="002D0171">
        <w:rPr>
          <w:rFonts w:ascii="Times New Roman" w:hAnsi="Times New Roman" w:cs="Times New Roman"/>
          <w:b/>
          <w:bCs/>
          <w:sz w:val="28"/>
          <w:szCs w:val="28"/>
          <w:lang w:eastAsia="fr-FR"/>
        </w:rPr>
        <w:t xml:space="preserve">   </w:t>
      </w:r>
    </w:p>
    <w:p w:rsidR="00157D5C" w:rsidRPr="00B47818" w:rsidRDefault="00157D5C" w:rsidP="00157D5C">
      <w:pPr>
        <w:spacing w:before="100" w:beforeAutospacing="1" w:after="0" w:line="360" w:lineRule="auto"/>
        <w:rPr>
          <w:rFonts w:ascii="Times New Roman" w:hAnsi="Times New Roman" w:cs="Times New Roman"/>
          <w:b/>
          <w:bCs/>
          <w:sz w:val="24"/>
          <w:szCs w:val="24"/>
          <w:lang w:eastAsia="fr-FR"/>
        </w:rPr>
      </w:pPr>
      <w:r>
        <w:rPr>
          <w:rFonts w:ascii="Times New Roman" w:hAnsi="Times New Roman" w:cs="Times New Roman"/>
          <w:b/>
          <w:bCs/>
          <w:sz w:val="24"/>
          <w:szCs w:val="24"/>
          <w:lang w:eastAsia="fr-FR"/>
        </w:rPr>
        <w:t>3</w:t>
      </w:r>
      <w:r w:rsidRPr="00B47818">
        <w:rPr>
          <w:rFonts w:ascii="Times New Roman" w:hAnsi="Times New Roman" w:cs="Times New Roman"/>
          <w:b/>
          <w:bCs/>
          <w:sz w:val="24"/>
          <w:szCs w:val="24"/>
          <w:lang w:eastAsia="fr-FR"/>
        </w:rPr>
        <w:t>.1. Définition</w:t>
      </w:r>
    </w:p>
    <w:p w:rsidR="00157D5C" w:rsidRPr="002D0171" w:rsidRDefault="00157D5C" w:rsidP="00157D5C">
      <w:pPr>
        <w:spacing w:before="100" w:beforeAutospacing="1" w:after="0"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Un antibiogramme est une technique de laboratoire visant à tester la sensibilité d'une </w:t>
      </w:r>
      <w:hyperlink r:id="rId14" w:history="1">
        <w:r w:rsidRPr="002D0171">
          <w:rPr>
            <w:rFonts w:ascii="Times New Roman" w:hAnsi="Times New Roman" w:cs="Times New Roman"/>
            <w:sz w:val="24"/>
            <w:szCs w:val="24"/>
            <w:lang w:eastAsia="fr-FR"/>
          </w:rPr>
          <w:t>souche bactérienne</w:t>
        </w:r>
      </w:hyperlink>
      <w:r w:rsidRPr="002D0171">
        <w:rPr>
          <w:rFonts w:ascii="Times New Roman" w:hAnsi="Times New Roman" w:cs="Times New Roman"/>
          <w:sz w:val="24"/>
          <w:szCs w:val="24"/>
          <w:lang w:eastAsia="fr-FR"/>
        </w:rPr>
        <w:t xml:space="preserve"> vis-à-vis d'un ou plusieurs </w:t>
      </w:r>
      <w:hyperlink r:id="rId15" w:history="1">
        <w:r w:rsidRPr="002D0171">
          <w:rPr>
            <w:rFonts w:ascii="Times New Roman" w:hAnsi="Times New Roman" w:cs="Times New Roman"/>
            <w:sz w:val="24"/>
            <w:szCs w:val="24"/>
            <w:lang w:eastAsia="fr-FR"/>
          </w:rPr>
          <w:t>antibiotiques</w:t>
        </w:r>
      </w:hyperlink>
      <w:r w:rsidRPr="002D0171">
        <w:rPr>
          <w:rFonts w:ascii="Times New Roman" w:hAnsi="Times New Roman" w:cs="Times New Roman"/>
          <w:sz w:val="24"/>
          <w:szCs w:val="24"/>
          <w:lang w:eastAsia="fr-FR"/>
        </w:rPr>
        <w:t xml:space="preserve"> supposés ou connus.</w:t>
      </w:r>
      <w:r>
        <w:rPr>
          <w:rFonts w:ascii="Times New Roman" w:hAnsi="Times New Roman" w:cs="Times New Roman"/>
          <w:sz w:val="24"/>
          <w:szCs w:val="24"/>
          <w:lang w:eastAsia="fr-FR"/>
        </w:rPr>
        <w:t xml:space="preserve"> (</w:t>
      </w:r>
      <w:r w:rsidRPr="002D0171">
        <w:rPr>
          <w:rFonts w:ascii="Times New Roman" w:hAnsi="Times New Roman" w:cs="Times New Roman"/>
          <w:sz w:val="24"/>
          <w:szCs w:val="24"/>
          <w:lang w:eastAsia="fr-FR"/>
        </w:rPr>
        <w:t>Martine Beljean-</w:t>
      </w:r>
      <w:r>
        <w:rPr>
          <w:rFonts w:ascii="Times New Roman" w:hAnsi="Times New Roman" w:cs="Times New Roman"/>
          <w:sz w:val="24"/>
          <w:szCs w:val="24"/>
          <w:lang w:eastAsia="fr-FR"/>
        </w:rPr>
        <w:t>Leymarieet).</w:t>
      </w:r>
      <w:r w:rsidRPr="002D0171">
        <w:rPr>
          <w:rFonts w:ascii="Times New Roman" w:hAnsi="Times New Roman" w:cs="Times New Roman"/>
          <w:sz w:val="24"/>
          <w:szCs w:val="24"/>
          <w:lang w:eastAsia="fr-FR"/>
        </w:rPr>
        <w:t xml:space="preserve"> </w:t>
      </w:r>
    </w:p>
    <w:p w:rsidR="00157D5C" w:rsidRPr="00B47818" w:rsidRDefault="00157D5C" w:rsidP="00157D5C">
      <w:pPr>
        <w:spacing w:before="100" w:beforeAutospacing="1" w:after="0" w:line="360" w:lineRule="auto"/>
        <w:rPr>
          <w:rFonts w:ascii="Times New Roman" w:hAnsi="Times New Roman" w:cs="Times New Roman"/>
          <w:b/>
          <w:bCs/>
          <w:sz w:val="24"/>
          <w:szCs w:val="24"/>
          <w:lang w:eastAsia="fr-FR"/>
        </w:rPr>
      </w:pPr>
      <w:r w:rsidRPr="00B47818">
        <w:rPr>
          <w:rFonts w:ascii="Times New Roman" w:hAnsi="Times New Roman" w:cs="Times New Roman"/>
          <w:b/>
          <w:bCs/>
          <w:sz w:val="24"/>
          <w:szCs w:val="24"/>
          <w:lang w:eastAsia="fr-FR"/>
        </w:rPr>
        <w:t>3.2. Le but de l’antibiogramme</w:t>
      </w:r>
    </w:p>
    <w:p w:rsidR="00157D5C" w:rsidRPr="002D0171" w:rsidRDefault="00157D5C" w:rsidP="00157D5C">
      <w:pPr>
        <w:spacing w:before="100" w:beforeAutospacing="1" w:after="0" w:line="360" w:lineRule="auto"/>
        <w:ind w:firstLine="720"/>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Le choix de l’antibiotique est réalisé de manière très empirique dans la plupart des infections banales débutantes : le médecin prescrit, en fonction de l’examen clinique, la molécule dont l’efficacité lui paraît la plus probable (antibiothérapie dite probabiliste). Ce n’est que dans les infections graves, récidivantes ou les échecs thérapeutiques que l’on fait appel au laboratoire qui réalisera une culture et un antibiogramme.</w:t>
      </w:r>
      <w:r w:rsidR="009A411D">
        <w:rPr>
          <w:rFonts w:ascii="Times New Roman" w:hAnsi="Times New Roman" w:cs="Times New Roman"/>
          <w:color w:val="000000"/>
          <w:sz w:val="24"/>
          <w:szCs w:val="24"/>
          <w:lang w:eastAsia="fr-FR"/>
        </w:rPr>
        <w:t xml:space="preserve"> </w:t>
      </w:r>
      <w:r w:rsidR="009A411D" w:rsidRPr="009A411D">
        <w:rPr>
          <w:rFonts w:ascii="Times New Roman" w:hAnsi="Times New Roman" w:cs="Times New Roman"/>
          <w:color w:val="000000"/>
          <w:sz w:val="24"/>
          <w:szCs w:val="24"/>
          <w:lang w:eastAsia="fr-FR"/>
        </w:rPr>
        <w:t xml:space="preserve"> </w:t>
      </w:r>
      <w:r w:rsidR="009A411D">
        <w:rPr>
          <w:rFonts w:ascii="Times New Roman" w:hAnsi="Times New Roman" w:cs="Times New Roman"/>
          <w:color w:val="000000"/>
          <w:sz w:val="24"/>
          <w:szCs w:val="24"/>
          <w:lang w:eastAsia="fr-FR"/>
        </w:rPr>
        <w:t>(</w:t>
      </w:r>
      <w:r w:rsidR="009A411D">
        <w:rPr>
          <w:rFonts w:ascii="Times New Roman" w:hAnsi="Times New Roman" w:cs="Times New Roman"/>
        </w:rPr>
        <w:t>Bactériologie/Antibiogramme, 2013).</w:t>
      </w:r>
      <w:r w:rsidRPr="002D0171">
        <w:rPr>
          <w:rFonts w:ascii="Times New Roman" w:hAnsi="Times New Roman" w:cs="Times New Roman"/>
          <w:color w:val="000000"/>
          <w:sz w:val="24"/>
          <w:szCs w:val="24"/>
          <w:lang w:eastAsia="fr-FR"/>
        </w:rPr>
        <w:t xml:space="preserve"> </w:t>
      </w:r>
    </w:p>
    <w:p w:rsidR="00157D5C" w:rsidRPr="002D0171" w:rsidRDefault="00157D5C" w:rsidP="00157D5C">
      <w:pPr>
        <w:spacing w:before="100" w:beforeAutospacing="1" w:after="0" w:line="360" w:lineRule="auto"/>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Un antibiogramme permet de tester sur milieu de culture, l’action de molécules antibiotiques sur une souche bactérienne.</w:t>
      </w:r>
      <w:r>
        <w:rPr>
          <w:rFonts w:ascii="Times New Roman" w:hAnsi="Times New Roman" w:cs="Times New Roman"/>
          <w:color w:val="000000"/>
          <w:sz w:val="24"/>
          <w:szCs w:val="24"/>
          <w:lang w:eastAsia="fr-FR"/>
        </w:rPr>
        <w:t xml:space="preserve"> </w:t>
      </w:r>
      <w:r w:rsidRPr="002D0171">
        <w:rPr>
          <w:rFonts w:ascii="Times New Roman" w:hAnsi="Times New Roman" w:cs="Times New Roman"/>
          <w:color w:val="000000"/>
          <w:sz w:val="24"/>
          <w:szCs w:val="24"/>
          <w:lang w:eastAsia="fr-FR"/>
        </w:rPr>
        <w:t xml:space="preserve">Il donnera donc des indications sur l’efficacité </w:t>
      </w:r>
      <w:r w:rsidRPr="002D0171">
        <w:rPr>
          <w:rFonts w:ascii="Times New Roman" w:hAnsi="Times New Roman" w:cs="Times New Roman"/>
          <w:i/>
          <w:iCs/>
          <w:color w:val="000000"/>
          <w:sz w:val="24"/>
          <w:szCs w:val="24"/>
          <w:lang w:eastAsia="fr-FR"/>
        </w:rPr>
        <w:t>IN VITRO</w:t>
      </w:r>
      <w:r w:rsidRPr="002D0171">
        <w:rPr>
          <w:rFonts w:ascii="Times New Roman" w:hAnsi="Times New Roman" w:cs="Times New Roman"/>
          <w:color w:val="000000"/>
          <w:sz w:val="24"/>
          <w:szCs w:val="24"/>
          <w:lang w:eastAsia="fr-FR"/>
        </w:rPr>
        <w:t xml:space="preserve"> de ces antibiotiques.</w:t>
      </w:r>
    </w:p>
    <w:p w:rsidR="00157D5C" w:rsidRPr="00FF496D" w:rsidRDefault="00157D5C" w:rsidP="00157D5C">
      <w:pPr>
        <w:spacing w:before="100" w:beforeAutospacing="1" w:after="86" w:line="360" w:lineRule="auto"/>
        <w:jc w:val="both"/>
        <w:rPr>
          <w:rFonts w:ascii="Times New Roman" w:hAnsi="Times New Roman" w:cs="Times New Roman"/>
          <w:b/>
          <w:bCs/>
          <w:sz w:val="24"/>
          <w:szCs w:val="24"/>
          <w:lang w:eastAsia="fr-FR"/>
        </w:rPr>
      </w:pPr>
      <w:r>
        <w:rPr>
          <w:rFonts w:ascii="Times New Roman" w:hAnsi="Times New Roman" w:cs="Times New Roman"/>
          <w:b/>
          <w:bCs/>
          <w:sz w:val="24"/>
          <w:szCs w:val="24"/>
          <w:lang w:eastAsia="fr-FR"/>
        </w:rPr>
        <w:t>3</w:t>
      </w:r>
      <w:r w:rsidRPr="00FF496D">
        <w:rPr>
          <w:rFonts w:ascii="Times New Roman" w:hAnsi="Times New Roman" w:cs="Times New Roman"/>
          <w:b/>
          <w:bCs/>
          <w:sz w:val="24"/>
          <w:szCs w:val="24"/>
          <w:lang w:eastAsia="fr-FR"/>
        </w:rPr>
        <w:t>.3. Principe :</w:t>
      </w:r>
    </w:p>
    <w:p w:rsidR="00157D5C" w:rsidRPr="002D0171" w:rsidRDefault="00157D5C" w:rsidP="00157D5C">
      <w:pPr>
        <w:spacing w:before="100" w:beforeAutospacing="1" w:after="86"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Le principe consiste à placer la culture de bactéries en présence du ou des antibiotiques et à observer les conséquences sur le développement et la survie de celle-ci. On peut par exemple placer plusieurs pastilles imbibées d'antibiotiques sur une souche bactérienne déposée dans une </w:t>
      </w:r>
      <w:hyperlink r:id="rId16" w:history="1">
        <w:r w:rsidRPr="002D0171">
          <w:rPr>
            <w:rFonts w:ascii="Times New Roman" w:hAnsi="Times New Roman" w:cs="Times New Roman"/>
            <w:sz w:val="24"/>
            <w:szCs w:val="24"/>
            <w:lang w:eastAsia="fr-FR"/>
          </w:rPr>
          <w:t>boîte de Petri</w:t>
        </w:r>
      </w:hyperlink>
      <w:r w:rsidRPr="002D0171">
        <w:rPr>
          <w:rFonts w:ascii="Times New Roman" w:hAnsi="Times New Roman" w:cs="Times New Roman"/>
          <w:sz w:val="24"/>
          <w:szCs w:val="24"/>
          <w:lang w:eastAsia="fr-FR"/>
        </w:rPr>
        <w:t>.</w:t>
      </w:r>
    </w:p>
    <w:p w:rsidR="00157D5C" w:rsidRPr="00FF496D" w:rsidRDefault="00157D5C" w:rsidP="00157D5C">
      <w:pPr>
        <w:spacing w:before="100" w:beforeAutospacing="1" w:after="86" w:line="360" w:lineRule="auto"/>
        <w:jc w:val="both"/>
        <w:rPr>
          <w:rFonts w:ascii="Times New Roman" w:hAnsi="Times New Roman" w:cs="Times New Roman"/>
          <w:b/>
          <w:bCs/>
          <w:sz w:val="24"/>
          <w:szCs w:val="24"/>
          <w:lang w:eastAsia="fr-FR"/>
        </w:rPr>
      </w:pPr>
      <w:r w:rsidRPr="00FF496D">
        <w:rPr>
          <w:rFonts w:ascii="Times New Roman" w:hAnsi="Times New Roman" w:cs="Times New Roman"/>
          <w:b/>
          <w:bCs/>
          <w:sz w:val="24"/>
          <w:szCs w:val="24"/>
          <w:lang w:eastAsia="fr-FR"/>
        </w:rPr>
        <w:t xml:space="preserve">4. </w:t>
      </w:r>
      <w:r w:rsidRPr="00FD2D30">
        <w:rPr>
          <w:rFonts w:ascii="Times New Roman" w:hAnsi="Times New Roman" w:cs="Times New Roman"/>
          <w:b/>
          <w:bCs/>
          <w:sz w:val="24"/>
          <w:szCs w:val="24"/>
          <w:u w:val="single"/>
          <w:lang w:eastAsia="fr-FR"/>
        </w:rPr>
        <w:t>LES TECHNIQUES D’ANTIBIOGRAMME</w:t>
      </w:r>
    </w:p>
    <w:p w:rsidR="00157D5C" w:rsidRPr="00E47E12" w:rsidRDefault="00157D5C" w:rsidP="00157D5C">
      <w:pPr>
        <w:spacing w:before="100" w:beforeAutospacing="1" w:after="86" w:line="360" w:lineRule="auto"/>
        <w:jc w:val="both"/>
        <w:rPr>
          <w:rFonts w:ascii="Times New Roman" w:hAnsi="Times New Roman" w:cs="Times New Roman"/>
          <w:b/>
          <w:bCs/>
          <w:sz w:val="24"/>
          <w:szCs w:val="24"/>
          <w:lang w:eastAsia="fr-FR"/>
        </w:rPr>
      </w:pPr>
      <w:r>
        <w:rPr>
          <w:rFonts w:ascii="Times New Roman" w:hAnsi="Times New Roman" w:cs="Times New Roman"/>
          <w:b/>
          <w:bCs/>
          <w:sz w:val="24"/>
          <w:szCs w:val="24"/>
          <w:lang w:eastAsia="fr-FR"/>
        </w:rPr>
        <w:t xml:space="preserve">4.1. </w:t>
      </w:r>
      <w:r w:rsidRPr="002D0171">
        <w:rPr>
          <w:rFonts w:ascii="Times New Roman" w:hAnsi="Times New Roman" w:cs="Times New Roman"/>
          <w:b/>
          <w:bCs/>
          <w:sz w:val="24"/>
          <w:szCs w:val="24"/>
          <w:lang w:eastAsia="fr-FR"/>
        </w:rPr>
        <w:t>Techniques classique</w:t>
      </w:r>
      <w:r w:rsidRPr="00E47E12">
        <w:rPr>
          <w:rFonts w:ascii="Times New Roman" w:hAnsi="Times New Roman" w:cs="Times New Roman"/>
          <w:b/>
          <w:bCs/>
          <w:sz w:val="24"/>
          <w:szCs w:val="24"/>
          <w:lang w:eastAsia="fr-FR"/>
        </w:rPr>
        <w:t>s</w:t>
      </w:r>
      <w:r>
        <w:rPr>
          <w:rFonts w:ascii="Times New Roman" w:hAnsi="Times New Roman" w:cs="Times New Roman"/>
          <w:b/>
          <w:bCs/>
          <w:sz w:val="24"/>
          <w:szCs w:val="24"/>
          <w:lang w:eastAsia="fr-FR"/>
        </w:rPr>
        <w:t> :</w:t>
      </w:r>
      <w:r w:rsidRPr="00E47E12">
        <w:rPr>
          <w:rFonts w:ascii="Times New Roman" w:hAnsi="Times New Roman" w:cs="Times New Roman"/>
          <w:b/>
          <w:bCs/>
          <w:sz w:val="24"/>
          <w:szCs w:val="24"/>
          <w:lang w:eastAsia="fr-FR"/>
        </w:rPr>
        <w:t xml:space="preserve"> </w:t>
      </w:r>
    </w:p>
    <w:p w:rsidR="00157D5C" w:rsidRPr="002D0171" w:rsidRDefault="00157D5C" w:rsidP="00157D5C">
      <w:pPr>
        <w:numPr>
          <w:ilvl w:val="0"/>
          <w:numId w:val="2"/>
        </w:numPr>
        <w:spacing w:before="100" w:beforeAutospacing="1" w:after="86" w:line="360" w:lineRule="auto"/>
        <w:jc w:val="both"/>
        <w:rPr>
          <w:rFonts w:ascii="Times New Roman" w:hAnsi="Times New Roman" w:cs="Times New Roman"/>
          <w:b/>
          <w:bCs/>
          <w:i/>
          <w:iCs/>
          <w:sz w:val="24"/>
          <w:szCs w:val="24"/>
          <w:lang w:eastAsia="fr-FR"/>
        </w:rPr>
      </w:pPr>
      <w:r w:rsidRPr="00E47E12">
        <w:rPr>
          <w:rFonts w:ascii="Times New Roman" w:hAnsi="Times New Roman" w:cs="Times New Roman"/>
          <w:b/>
          <w:bCs/>
          <w:i/>
          <w:iCs/>
          <w:sz w:val="24"/>
          <w:szCs w:val="24"/>
          <w:lang w:eastAsia="fr-FR"/>
        </w:rPr>
        <w:t>Méthodes de dilution</w:t>
      </w:r>
      <w:r w:rsidRPr="002D0171">
        <w:rPr>
          <w:rFonts w:ascii="Times New Roman" w:hAnsi="Times New Roman" w:cs="Times New Roman"/>
          <w:b/>
          <w:bCs/>
          <w:i/>
          <w:iCs/>
          <w:sz w:val="24"/>
          <w:szCs w:val="24"/>
          <w:u w:val="single"/>
          <w:lang w:eastAsia="fr-FR"/>
        </w:rPr>
        <w:t xml:space="preserve"> </w:t>
      </w:r>
    </w:p>
    <w:p w:rsidR="00157D5C" w:rsidRPr="002D0171" w:rsidRDefault="00157D5C" w:rsidP="00157D5C">
      <w:pPr>
        <w:spacing w:before="100" w:beforeAutospacing="1" w:after="86" w:line="360" w:lineRule="auto"/>
        <w:ind w:firstLine="720"/>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 xml:space="preserve">Les méthodes de dilution sont effectuées en milieu liquide ou en milieu solide. Elles consistent à mettre un inoculum bactérien standardisé au contact de concentrations croissantes d'antibiotiques selon une progression géométrique de raison 2 : </w:t>
      </w:r>
    </w:p>
    <w:p w:rsidR="00157D5C" w:rsidRPr="00E47E12" w:rsidRDefault="00157D5C" w:rsidP="00157D5C">
      <w:pPr>
        <w:numPr>
          <w:ilvl w:val="0"/>
          <w:numId w:val="2"/>
        </w:numPr>
        <w:spacing w:before="100" w:beforeAutospacing="1" w:after="86" w:line="360" w:lineRule="auto"/>
        <w:jc w:val="both"/>
        <w:rPr>
          <w:rFonts w:ascii="Times New Roman" w:hAnsi="Times New Roman" w:cs="Times New Roman"/>
          <w:i/>
          <w:iCs/>
          <w:sz w:val="24"/>
          <w:szCs w:val="24"/>
          <w:lang w:eastAsia="fr-FR"/>
        </w:rPr>
      </w:pPr>
      <w:r w:rsidRPr="00E47E12">
        <w:rPr>
          <w:rFonts w:ascii="Times New Roman" w:hAnsi="Times New Roman" w:cs="Times New Roman"/>
          <w:b/>
          <w:bCs/>
          <w:i/>
          <w:iCs/>
          <w:sz w:val="24"/>
          <w:szCs w:val="24"/>
          <w:lang w:eastAsia="fr-FR"/>
        </w:rPr>
        <w:lastRenderedPageBreak/>
        <w:t xml:space="preserve">En milieu liquide </w:t>
      </w:r>
    </w:p>
    <w:p w:rsidR="00157D5C" w:rsidRPr="004F4431" w:rsidRDefault="00157D5C" w:rsidP="00157D5C">
      <w:pPr>
        <w:spacing w:before="100" w:beforeAutospacing="1" w:after="86"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L’inoculum bactérien est distribué dans une série de tubes (méthode de macrodilution schéma A-1) ou de cupules (mét</w:t>
      </w:r>
      <w:r>
        <w:rPr>
          <w:rFonts w:ascii="Times New Roman" w:hAnsi="Times New Roman" w:cs="Times New Roman"/>
          <w:sz w:val="24"/>
          <w:szCs w:val="24"/>
          <w:lang w:eastAsia="fr-FR"/>
        </w:rPr>
        <w:t>hode de microdilution</w:t>
      </w:r>
      <w:r w:rsidRPr="002D0171">
        <w:rPr>
          <w:rFonts w:ascii="Times New Roman" w:hAnsi="Times New Roman" w:cs="Times New Roman"/>
          <w:sz w:val="24"/>
          <w:szCs w:val="24"/>
          <w:lang w:eastAsia="fr-FR"/>
        </w:rPr>
        <w:t xml:space="preserve">) contenant l'antibiotique. Après incubation, </w:t>
      </w:r>
      <w:smartTag w:uri="urn:schemas-microsoft-com:office:smarttags" w:element="PersonName">
        <w:smartTagPr>
          <w:attr w:name="ProductID" w:val="La CMI"/>
        </w:smartTagPr>
        <w:r w:rsidRPr="002D0171">
          <w:rPr>
            <w:rFonts w:ascii="Times New Roman" w:hAnsi="Times New Roman" w:cs="Times New Roman"/>
            <w:sz w:val="24"/>
            <w:szCs w:val="24"/>
            <w:lang w:eastAsia="fr-FR"/>
          </w:rPr>
          <w:t>la CMI</w:t>
        </w:r>
      </w:smartTag>
      <w:r w:rsidRPr="002D0171">
        <w:rPr>
          <w:rFonts w:ascii="Times New Roman" w:hAnsi="Times New Roman" w:cs="Times New Roman"/>
          <w:sz w:val="24"/>
          <w:szCs w:val="24"/>
          <w:lang w:eastAsia="fr-FR"/>
        </w:rPr>
        <w:t xml:space="preserve"> est indiquée par le tube ou la cupule qui contient la plus faible concentration d'antibiotique et où aucune croissance n'est </w:t>
      </w:r>
      <w:r w:rsidRPr="004F4431">
        <w:rPr>
          <w:rFonts w:ascii="Times New Roman" w:hAnsi="Times New Roman" w:cs="Times New Roman"/>
          <w:sz w:val="24"/>
          <w:szCs w:val="24"/>
          <w:lang w:eastAsia="fr-FR"/>
        </w:rPr>
        <w:t>visible (</w:t>
      </w:r>
      <w:r w:rsidRPr="004F4431">
        <w:rPr>
          <w:rFonts w:ascii="Times New Roman" w:hAnsi="Times New Roman" w:cs="Times New Roman"/>
        </w:rPr>
        <w:t>fig. 5</w:t>
      </w:r>
      <w:r w:rsidRPr="004F4431">
        <w:rPr>
          <w:rFonts w:ascii="Times New Roman" w:hAnsi="Times New Roman" w:cs="Times New Roman"/>
          <w:sz w:val="24"/>
          <w:szCs w:val="24"/>
          <w:lang w:eastAsia="fr-FR"/>
        </w:rPr>
        <w:t xml:space="preserve">). </w:t>
      </w:r>
    </w:p>
    <w:p w:rsidR="00157D5C" w:rsidRPr="00FD2D30" w:rsidRDefault="00157D5C" w:rsidP="00157D5C">
      <w:pPr>
        <w:spacing w:before="100" w:beforeAutospacing="1" w:after="86" w:line="360" w:lineRule="auto"/>
        <w:jc w:val="both"/>
        <w:rPr>
          <w:rFonts w:ascii="Times New Roman" w:hAnsi="Times New Roman" w:cs="Times New Roman"/>
          <w:b/>
          <w:bCs/>
          <w:sz w:val="24"/>
          <w:szCs w:val="24"/>
          <w:u w:val="single"/>
          <w:lang w:eastAsia="fr-FR"/>
        </w:rPr>
      </w:pPr>
      <w:r>
        <w:rPr>
          <w:rFonts w:ascii="Times New Roman" w:hAnsi="Times New Roman" w:cs="Times New Roman"/>
          <w:b/>
          <w:bCs/>
          <w:sz w:val="24"/>
          <w:szCs w:val="24"/>
          <w:lang w:eastAsia="fr-FR"/>
        </w:rPr>
        <w:t xml:space="preserve">5. </w:t>
      </w:r>
      <w:r w:rsidRPr="00FD2D30">
        <w:rPr>
          <w:rFonts w:ascii="Times New Roman" w:hAnsi="Times New Roman" w:cs="Times New Roman"/>
          <w:b/>
          <w:bCs/>
          <w:sz w:val="24"/>
          <w:szCs w:val="24"/>
          <w:u w:val="single"/>
          <w:lang w:eastAsia="fr-FR"/>
        </w:rPr>
        <w:t>CONCENTRATION MINIMALE INHIBITRICE(CMI)</w:t>
      </w:r>
    </w:p>
    <w:p w:rsidR="00157D5C" w:rsidRPr="002D0171" w:rsidRDefault="00157D5C" w:rsidP="00157D5C">
      <w:pPr>
        <w:spacing w:before="100" w:beforeAutospacing="1" w:after="0" w:line="360" w:lineRule="auto"/>
        <w:ind w:firstLine="720"/>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CMI est la plus petite quantité d'antibiotique (ATB) capable d'inhiber une croissance visible à l'œil nu.</w:t>
      </w:r>
      <w:r>
        <w:rPr>
          <w:rFonts w:ascii="Times New Roman" w:hAnsi="Times New Roman" w:cs="Times New Roman"/>
          <w:color w:val="000000"/>
          <w:sz w:val="24"/>
          <w:szCs w:val="24"/>
          <w:lang w:eastAsia="fr-FR"/>
        </w:rPr>
        <w:t xml:space="preserve"> </w:t>
      </w:r>
      <w:r w:rsidRPr="002D0171">
        <w:rPr>
          <w:rFonts w:ascii="Times New Roman" w:hAnsi="Times New Roman" w:cs="Times New Roman"/>
          <w:color w:val="000000"/>
          <w:sz w:val="24"/>
          <w:szCs w:val="24"/>
          <w:lang w:eastAsia="fr-FR"/>
        </w:rPr>
        <w:t>La CMI d'un germe donné peut être mesurée par différents procédés de laboratoire</w:t>
      </w:r>
      <w:r>
        <w:rPr>
          <w:rFonts w:ascii="Times New Roman" w:hAnsi="Times New Roman" w:cs="Times New Roman"/>
          <w:color w:val="000000"/>
          <w:sz w:val="24"/>
          <w:szCs w:val="24"/>
          <w:lang w:eastAsia="fr-FR"/>
        </w:rPr>
        <w:t xml:space="preserve"> </w:t>
      </w:r>
    </w:p>
    <w:p w:rsidR="00157D5C" w:rsidRDefault="00157D5C" w:rsidP="00157D5C">
      <w:pPr>
        <w:spacing w:before="100" w:beforeAutospacing="1" w:after="240" w:line="360" w:lineRule="auto"/>
        <w:ind w:firstLine="720"/>
        <w:jc w:val="both"/>
        <w:rPr>
          <w:rFonts w:ascii="Times New Roman" w:hAnsi="Times New Roman" w:cs="Times New Roman"/>
        </w:rPr>
      </w:pPr>
      <w:r w:rsidRPr="002D0171">
        <w:rPr>
          <w:rFonts w:ascii="Times New Roman" w:hAnsi="Times New Roman" w:cs="Times New Roman"/>
          <w:sz w:val="24"/>
          <w:szCs w:val="24"/>
          <w:lang w:eastAsia="fr-FR"/>
        </w:rPr>
        <w:t>Cette technique utilise des disques de papier buvard imprégnés d'une concentration donnée d'antibiotique déposé à la surface d'une gélose spécifique (Muller Hinton) coulée</w:t>
      </w:r>
      <w:r w:rsidRPr="002D0171">
        <w:rPr>
          <w:rFonts w:ascii="Times New Roman" w:hAnsi="Times New Roman" w:cs="Times New Roman"/>
          <w:b/>
          <w:bCs/>
          <w:color w:val="000000"/>
          <w:sz w:val="24"/>
          <w:szCs w:val="24"/>
          <w:lang w:eastAsia="fr-FR"/>
        </w:rPr>
        <w:t xml:space="preserve"> </w:t>
      </w:r>
      <w:r w:rsidRPr="002D0171">
        <w:rPr>
          <w:rFonts w:ascii="Times New Roman" w:hAnsi="Times New Roman" w:cs="Times New Roman"/>
          <w:color w:val="000000"/>
          <w:sz w:val="24"/>
          <w:szCs w:val="24"/>
          <w:lang w:eastAsia="fr-FR"/>
        </w:rPr>
        <w:t>en boîte de pétri uniformément ensemencée d'une suspension (100 bactéries/ml) de la bactérie étudiée.</w:t>
      </w:r>
      <w:r>
        <w:rPr>
          <w:rFonts w:ascii="Times New Roman" w:hAnsi="Times New Roman" w:cs="Times New Roman"/>
          <w:color w:val="000000"/>
          <w:sz w:val="24"/>
          <w:szCs w:val="24"/>
          <w:lang w:eastAsia="fr-FR"/>
        </w:rPr>
        <w:t xml:space="preserve"> (</w:t>
      </w:r>
      <w:r>
        <w:rPr>
          <w:rFonts w:ascii="Times New Roman" w:hAnsi="Times New Roman" w:cs="Times New Roman"/>
        </w:rPr>
        <w:t>Bactériologie/Antibiogramme, 2013).</w:t>
      </w:r>
    </w:p>
    <w:p w:rsidR="00157D5C" w:rsidRPr="002D0171" w:rsidRDefault="00157D5C" w:rsidP="00157D5C">
      <w:pPr>
        <w:spacing w:before="100" w:beforeAutospacing="1" w:after="240" w:line="360" w:lineRule="auto"/>
        <w:ind w:firstLine="720"/>
        <w:jc w:val="both"/>
        <w:rPr>
          <w:rFonts w:ascii="Times New Roman" w:hAnsi="Times New Roman" w:cs="Times New Roman"/>
          <w:color w:val="000000"/>
          <w:sz w:val="24"/>
          <w:szCs w:val="24"/>
          <w:lang w:eastAsia="fr-FR"/>
        </w:rPr>
      </w:pPr>
    </w:p>
    <w:p w:rsidR="00157D5C" w:rsidRPr="002D0171" w:rsidRDefault="00157D5C" w:rsidP="00157D5C">
      <w:pPr>
        <w:spacing w:before="100" w:beforeAutospacing="1" w:after="0" w:line="240" w:lineRule="auto"/>
        <w:jc w:val="center"/>
        <w:rPr>
          <w:rFonts w:ascii="Times New Roman" w:hAnsi="Times New Roman" w:cs="Times New Roman"/>
          <w:color w:val="000000"/>
          <w:sz w:val="24"/>
          <w:szCs w:val="24"/>
          <w:lang w:eastAsia="fr-FR"/>
        </w:rPr>
      </w:pPr>
      <w:r>
        <w:rPr>
          <w:rFonts w:ascii="Times New Roman" w:hAnsi="Times New Roman" w:cs="Times New Roman"/>
          <w:noProof/>
          <w:color w:val="000000"/>
          <w:sz w:val="24"/>
          <w:szCs w:val="24"/>
          <w:lang w:eastAsia="fr-FR"/>
        </w:rPr>
        <w:drawing>
          <wp:inline distT="0" distB="0" distL="0" distR="0">
            <wp:extent cx="3904615" cy="1985010"/>
            <wp:effectExtent l="19050" t="0" r="635" b="0"/>
            <wp:docPr id="7" name="Image 1" descr="mhtml:file://G:\Traité%20de%20microbiologie%20clinique%20deuxièmes%20mises%20à%20jour%20et%20compléments.mht!http://dc393.4shared.com/doc/Dm5GvPjt/preview_html_m72641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html:file://G:\Traité%20de%20microbiologie%20clinique%20deuxièmes%20mises%20à%20jour%20et%20compléments.mht!http://dc393.4shared.com/doc/Dm5GvPjt/preview_html_m72641a70.png"/>
                    <pic:cNvPicPr>
                      <a:picLocks noChangeAspect="1" noChangeArrowheads="1"/>
                    </pic:cNvPicPr>
                  </pic:nvPicPr>
                  <pic:blipFill>
                    <a:blip r:embed="rId17"/>
                    <a:srcRect/>
                    <a:stretch>
                      <a:fillRect/>
                    </a:stretch>
                  </pic:blipFill>
                  <pic:spPr bwMode="auto">
                    <a:xfrm>
                      <a:off x="0" y="0"/>
                      <a:ext cx="3904615" cy="1985010"/>
                    </a:xfrm>
                    <a:prstGeom prst="rect">
                      <a:avLst/>
                    </a:prstGeom>
                    <a:noFill/>
                    <a:ln w="9525">
                      <a:noFill/>
                      <a:miter lim="800000"/>
                      <a:headEnd/>
                      <a:tailEnd/>
                    </a:ln>
                  </pic:spPr>
                </pic:pic>
              </a:graphicData>
            </a:graphic>
          </wp:inline>
        </w:drawing>
      </w:r>
    </w:p>
    <w:p w:rsidR="00157D5C" w:rsidRPr="009632A8" w:rsidRDefault="00157D5C" w:rsidP="00157D5C">
      <w:pPr>
        <w:spacing w:before="100" w:beforeAutospacing="1" w:after="240" w:line="240" w:lineRule="auto"/>
        <w:rPr>
          <w:rFonts w:ascii="Times New Roman" w:hAnsi="Times New Roman" w:cs="Times New Roman"/>
          <w:color w:val="000000"/>
          <w:sz w:val="24"/>
          <w:szCs w:val="24"/>
          <w:lang w:eastAsia="fr-FR"/>
        </w:rPr>
      </w:pPr>
      <w:r>
        <w:rPr>
          <w:rFonts w:ascii="Times New Roman" w:hAnsi="Times New Roman" w:cs="Times New Roman"/>
          <w:b/>
          <w:bCs/>
          <w:color w:val="000000"/>
          <w:sz w:val="24"/>
          <w:szCs w:val="24"/>
          <w:lang w:eastAsia="fr-FR"/>
        </w:rPr>
        <w:t>FIGURE N°05 :</w:t>
      </w:r>
      <w:r>
        <w:rPr>
          <w:rFonts w:ascii="Times New Roman" w:hAnsi="Times New Roman" w:cs="Times New Roman"/>
          <w:color w:val="000000"/>
          <w:sz w:val="24"/>
          <w:szCs w:val="24"/>
          <w:lang w:eastAsia="fr-FR"/>
        </w:rPr>
        <w:t xml:space="preserve"> Détermination de la CMI par dilution en milieu liquide.</w:t>
      </w:r>
    </w:p>
    <w:p w:rsidR="00157D5C" w:rsidRPr="00EE3ACC" w:rsidRDefault="00157D5C" w:rsidP="00157D5C">
      <w:pPr>
        <w:numPr>
          <w:ilvl w:val="0"/>
          <w:numId w:val="2"/>
        </w:numPr>
        <w:spacing w:before="100" w:beforeAutospacing="1" w:after="0" w:line="360" w:lineRule="auto"/>
        <w:rPr>
          <w:rFonts w:ascii="Times New Roman" w:hAnsi="Times New Roman" w:cs="Times New Roman"/>
          <w:color w:val="000000"/>
          <w:sz w:val="24"/>
          <w:szCs w:val="24"/>
          <w:lang w:eastAsia="fr-FR"/>
        </w:rPr>
      </w:pPr>
      <w:r>
        <w:rPr>
          <w:rFonts w:ascii="Times New Roman" w:hAnsi="Times New Roman" w:cs="Times New Roman"/>
          <w:b/>
          <w:bCs/>
          <w:sz w:val="24"/>
          <w:szCs w:val="24"/>
          <w:u w:val="single"/>
          <w:lang w:eastAsia="fr-FR"/>
        </w:rPr>
        <w:br w:type="page"/>
      </w:r>
      <w:r>
        <w:rPr>
          <w:rFonts w:ascii="Times New Roman" w:hAnsi="Times New Roman" w:cs="Times New Roman"/>
          <w:b/>
          <w:bCs/>
          <w:i/>
          <w:iCs/>
          <w:sz w:val="24"/>
          <w:szCs w:val="24"/>
          <w:lang w:eastAsia="fr-FR"/>
        </w:rPr>
        <w:lastRenderedPageBreak/>
        <w:t>En milieu solide</w:t>
      </w:r>
    </w:p>
    <w:p w:rsidR="00157D5C" w:rsidRDefault="00157D5C" w:rsidP="00157D5C">
      <w:pPr>
        <w:rPr>
          <w:rFonts w:ascii="Times New Roman" w:hAnsi="Times New Roman" w:cs="Times New Roman"/>
          <w:b/>
          <w:bCs/>
          <w:sz w:val="24"/>
          <w:szCs w:val="24"/>
          <w:lang w:eastAsia="fr-FR"/>
        </w:rPr>
      </w:pPr>
    </w:p>
    <w:p w:rsidR="00157D5C" w:rsidRDefault="00157D5C" w:rsidP="00157D5C">
      <w:pPr>
        <w:pBdr>
          <w:top w:val="double" w:sz="2" w:space="1" w:color="000000"/>
          <w:left w:val="double" w:sz="2" w:space="4" w:color="000000"/>
          <w:bottom w:val="double" w:sz="2" w:space="1" w:color="000000"/>
          <w:right w:val="double" w:sz="2" w:space="4" w:color="000000"/>
        </w:pBdr>
        <w:spacing w:before="100" w:beforeAutospacing="1" w:after="86" w:line="240" w:lineRule="auto"/>
        <w:jc w:val="center"/>
        <w:rPr>
          <w:rFonts w:ascii="Times New Roman" w:hAnsi="Times New Roman" w:cs="Times New Roman"/>
          <w:color w:val="000000"/>
          <w:sz w:val="24"/>
          <w:szCs w:val="24"/>
          <w:lang w:eastAsia="fr-FR"/>
        </w:rPr>
      </w:pPr>
      <w:r>
        <w:rPr>
          <w:rFonts w:ascii="Times New Roman" w:hAnsi="Times New Roman" w:cs="Times New Roman"/>
          <w:noProof/>
          <w:color w:val="000000"/>
          <w:sz w:val="24"/>
          <w:szCs w:val="24"/>
          <w:lang w:eastAsia="fr-FR"/>
        </w:rPr>
        <w:drawing>
          <wp:inline distT="0" distB="0" distL="0" distR="0">
            <wp:extent cx="5000625" cy="1573530"/>
            <wp:effectExtent l="19050" t="0" r="9525" b="0"/>
            <wp:docPr id="8" name="Image 7" descr="mhtml:file://G:\Traité%20de%20microbiologie%20clinique%20deuxièmes%20mises%20à%20jour%20et%20compléments.mht!http://dc393.4shared.com/doc/Dm5GvPjt/preview_html_95ec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html:file://G:\Traité%20de%20microbiologie%20clinique%20deuxièmes%20mises%20à%20jour%20et%20compléments.mht!http://dc393.4shared.com/doc/Dm5GvPjt/preview_html_95ec0bb.png"/>
                    <pic:cNvPicPr>
                      <a:picLocks noChangeAspect="1" noChangeArrowheads="1"/>
                    </pic:cNvPicPr>
                  </pic:nvPicPr>
                  <pic:blipFill>
                    <a:blip r:embed="rId18"/>
                    <a:srcRect/>
                    <a:stretch>
                      <a:fillRect/>
                    </a:stretch>
                  </pic:blipFill>
                  <pic:spPr bwMode="auto">
                    <a:xfrm>
                      <a:off x="0" y="0"/>
                      <a:ext cx="5000625" cy="1573530"/>
                    </a:xfrm>
                    <a:prstGeom prst="rect">
                      <a:avLst/>
                    </a:prstGeom>
                    <a:noFill/>
                    <a:ln w="9525">
                      <a:noFill/>
                      <a:miter lim="800000"/>
                      <a:headEnd/>
                      <a:tailEnd/>
                    </a:ln>
                  </pic:spPr>
                </pic:pic>
              </a:graphicData>
            </a:graphic>
          </wp:inline>
        </w:drawing>
      </w:r>
    </w:p>
    <w:p w:rsidR="00157D5C" w:rsidRDefault="00157D5C" w:rsidP="00157D5C">
      <w:pPr>
        <w:rPr>
          <w:rFonts w:ascii="Times New Roman" w:hAnsi="Times New Roman" w:cs="Times New Roman"/>
          <w:b/>
          <w:bCs/>
          <w:sz w:val="24"/>
          <w:szCs w:val="24"/>
          <w:lang w:eastAsia="fr-FR"/>
        </w:rPr>
      </w:pPr>
    </w:p>
    <w:p w:rsidR="00157D5C" w:rsidRPr="002D0171" w:rsidRDefault="00157D5C" w:rsidP="00157D5C">
      <w:pPr>
        <w:rPr>
          <w:rFonts w:ascii="Times New Roman" w:hAnsi="Times New Roman" w:cs="Times New Roman"/>
          <w:color w:val="000000"/>
          <w:sz w:val="24"/>
          <w:szCs w:val="24"/>
          <w:lang w:eastAsia="fr-FR"/>
        </w:rPr>
      </w:pPr>
      <w:r>
        <w:rPr>
          <w:rFonts w:ascii="Times New Roman" w:hAnsi="Times New Roman" w:cs="Times New Roman"/>
          <w:b/>
          <w:bCs/>
          <w:sz w:val="24"/>
          <w:szCs w:val="24"/>
          <w:lang w:eastAsia="fr-FR"/>
        </w:rPr>
        <w:t>FIGURE N °06 :</w:t>
      </w:r>
      <w:r>
        <w:rPr>
          <w:rFonts w:ascii="Times New Roman" w:hAnsi="Times New Roman" w:cs="Times New Roman"/>
          <w:sz w:val="24"/>
          <w:szCs w:val="24"/>
          <w:lang w:eastAsia="fr-FR"/>
        </w:rPr>
        <w:t xml:space="preserve"> Détermination de la CMI par dilution en milieu gélosé</w:t>
      </w:r>
      <w:r>
        <w:rPr>
          <w:rFonts w:ascii="Times New Roman" w:hAnsi="Times New Roman" w:cs="Times New Roman"/>
          <w:color w:val="000000"/>
          <w:sz w:val="24"/>
          <w:szCs w:val="24"/>
          <w:lang w:eastAsia="fr-FR"/>
        </w:rPr>
        <w:t>.</w:t>
      </w:r>
    </w:p>
    <w:p w:rsidR="00157D5C" w:rsidRDefault="00157D5C" w:rsidP="00157D5C">
      <w:pPr>
        <w:spacing w:before="274" w:after="274" w:line="360" w:lineRule="auto"/>
        <w:ind w:firstLine="720"/>
        <w:jc w:val="both"/>
        <w:rPr>
          <w:rFonts w:ascii="Times New Roman" w:hAnsi="Times New Roman" w:cs="Times New Roman"/>
          <w:color w:val="000000"/>
          <w:sz w:val="24"/>
          <w:szCs w:val="24"/>
          <w:lang w:eastAsia="fr-FR"/>
        </w:rPr>
      </w:pPr>
    </w:p>
    <w:p w:rsidR="00157D5C" w:rsidRPr="002D0171" w:rsidRDefault="00157D5C" w:rsidP="00157D5C">
      <w:pPr>
        <w:spacing w:before="274" w:after="274" w:line="360" w:lineRule="auto"/>
        <w:ind w:firstLine="720"/>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 xml:space="preserve">Une boîte de Pétri permet de tester jusqu’à 30 souches différentes. Dans l'exemple présenté ci-dessus, le nombre de souches est limité à quatre. </w:t>
      </w:r>
    </w:p>
    <w:p w:rsidR="00157D5C" w:rsidRPr="002D0171" w:rsidRDefault="00157D5C" w:rsidP="00157D5C">
      <w:pPr>
        <w:spacing w:before="274" w:after="274" w:line="360" w:lineRule="auto"/>
        <w:ind w:firstLine="720"/>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La CMI de la souche 3 vis-à-vis de l'antibiotique incorpor</w:t>
      </w:r>
      <w:r>
        <w:rPr>
          <w:rFonts w:ascii="Times New Roman" w:hAnsi="Times New Roman" w:cs="Times New Roman"/>
          <w:color w:val="000000"/>
          <w:sz w:val="24"/>
          <w:szCs w:val="24"/>
          <w:lang w:eastAsia="fr-FR"/>
        </w:rPr>
        <w:t xml:space="preserve">é à la gélose est de 1µg/ml. La </w:t>
      </w:r>
      <w:r w:rsidRPr="002D0171">
        <w:rPr>
          <w:rFonts w:ascii="Times New Roman" w:hAnsi="Times New Roman" w:cs="Times New Roman"/>
          <w:color w:val="000000"/>
          <w:sz w:val="24"/>
          <w:szCs w:val="24"/>
          <w:lang w:eastAsia="fr-FR"/>
        </w:rPr>
        <w:t>CMI de la souche 2 est de 2 µg/ml</w:t>
      </w:r>
      <w:r>
        <w:rPr>
          <w:rFonts w:ascii="Times New Roman" w:hAnsi="Times New Roman" w:cs="Times New Roman"/>
          <w:color w:val="000000"/>
          <w:sz w:val="24"/>
          <w:szCs w:val="24"/>
          <w:lang w:eastAsia="fr-FR"/>
        </w:rPr>
        <w:t xml:space="preserve">. </w:t>
      </w:r>
      <w:r w:rsidRPr="002D0171">
        <w:rPr>
          <w:rFonts w:ascii="Times New Roman" w:hAnsi="Times New Roman" w:cs="Times New Roman"/>
          <w:color w:val="000000"/>
          <w:sz w:val="24"/>
          <w:szCs w:val="24"/>
          <w:lang w:eastAsia="fr-FR"/>
        </w:rPr>
        <w:t xml:space="preserve">Les déterminations des CMI des souches 1 et 4 nécessiteraient de tester des concentrations plus fortes en antibiotique. </w:t>
      </w:r>
    </w:p>
    <w:p w:rsidR="00157D5C" w:rsidRPr="002D0171" w:rsidRDefault="00157D5C" w:rsidP="00157D5C">
      <w:pPr>
        <w:spacing w:before="100" w:beforeAutospacing="1" w:after="86" w:line="360" w:lineRule="auto"/>
        <w:ind w:firstLine="720"/>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 xml:space="preserve">  L’antibiotique est incorporé dans un milieu gélosé coulé en boîtes de Pétri. La surface de la gélose est ensemencée avec un inoculum des souches à étudier (un inoculateur à têtes multiples, appareil de Steers, permet d'ensemencer de 20 à 30 souches différentes par boîte). Après incubation, </w:t>
      </w:r>
      <w:smartTag w:uri="urn:schemas-microsoft-com:office:smarttags" w:element="PersonName">
        <w:smartTagPr>
          <w:attr w:name="ProductID" w:val="La CMI"/>
        </w:smartTagPr>
        <w:r w:rsidRPr="002D0171">
          <w:rPr>
            <w:rFonts w:ascii="Times New Roman" w:hAnsi="Times New Roman" w:cs="Times New Roman"/>
            <w:color w:val="000000"/>
            <w:sz w:val="24"/>
            <w:szCs w:val="24"/>
            <w:lang w:eastAsia="fr-FR"/>
          </w:rPr>
          <w:t>la CMI</w:t>
        </w:r>
      </w:smartTag>
      <w:r w:rsidRPr="002D0171">
        <w:rPr>
          <w:rFonts w:ascii="Times New Roman" w:hAnsi="Times New Roman" w:cs="Times New Roman"/>
          <w:color w:val="000000"/>
          <w:sz w:val="24"/>
          <w:szCs w:val="24"/>
          <w:lang w:eastAsia="fr-FR"/>
        </w:rPr>
        <w:t xml:space="preserve"> de chaque souche est déterminée par l'inhibition de la croissance sur le milieu contenant la plus faible concentration d'antibiotique. </w:t>
      </w:r>
      <w:r w:rsidRPr="002D0171">
        <w:rPr>
          <w:rFonts w:ascii="Times New Roman" w:hAnsi="Times New Roman" w:cs="Times New Roman"/>
          <w:color w:val="000000"/>
          <w:sz w:val="24"/>
          <w:szCs w:val="24"/>
          <w:lang w:eastAsia="fr-FR"/>
        </w:rPr>
        <w:br/>
        <w:t xml:space="preserve">La méthode de dilution en milieu gélosé, réalisée avec une gamme de concentrations en progression géométrique de raison 2 (ou de raison 1,25), est la méthode de référence. </w:t>
      </w:r>
    </w:p>
    <w:p w:rsidR="00157D5C" w:rsidRPr="005567DF" w:rsidRDefault="00157D5C" w:rsidP="00157D5C">
      <w:pPr>
        <w:numPr>
          <w:ilvl w:val="0"/>
          <w:numId w:val="2"/>
        </w:numPr>
        <w:spacing w:before="100" w:beforeAutospacing="1" w:after="86" w:line="360" w:lineRule="auto"/>
        <w:rPr>
          <w:rFonts w:ascii="Times New Roman" w:hAnsi="Times New Roman" w:cs="Times New Roman"/>
          <w:sz w:val="24"/>
          <w:szCs w:val="24"/>
          <w:lang w:eastAsia="fr-FR"/>
        </w:rPr>
      </w:pPr>
      <w:r>
        <w:rPr>
          <w:rFonts w:ascii="Times New Roman" w:hAnsi="Times New Roman" w:cs="Times New Roman"/>
          <w:b/>
          <w:bCs/>
          <w:i/>
          <w:iCs/>
          <w:sz w:val="24"/>
          <w:szCs w:val="24"/>
          <w:lang w:eastAsia="fr-FR"/>
        </w:rPr>
        <w:t>Méthodes de diffusion (Antibiogramme standard) :</w:t>
      </w:r>
    </w:p>
    <w:p w:rsidR="00E267F0" w:rsidRDefault="00157D5C" w:rsidP="00157D5C">
      <w:pPr>
        <w:spacing w:before="100" w:beforeAutospacing="1" w:after="0"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Pour réaliser l’antibiogramme par la méthode des disques, la culture bactérienne est ensemencée à la surface d’une gélose spécialement étudiée, la gélose de Mueller-Hinton, éventuellement additionnée de sang. Des disques pré-imprégnés d’une dose connue d’antibiotique sont déposés à la surface de la gélose. L’antibiotique diffuse à partir du disque en créant un gradient de concentration. </w:t>
      </w:r>
    </w:p>
    <w:p w:rsidR="00157D5C" w:rsidRDefault="00157D5C" w:rsidP="00157D5C">
      <w:pPr>
        <w:spacing w:before="100" w:beforeAutospacing="1" w:after="0"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lastRenderedPageBreak/>
        <w:t>La détermination du diamètre de la zone d’inhibition permet une estimation de la concentration minimale inhibitrice. Les caractères de sensibilité ou de résistance de la souche bactérienne en seront déduits.</w:t>
      </w:r>
    </w:p>
    <w:p w:rsidR="00C72FAC" w:rsidRPr="005C379A" w:rsidRDefault="00C72FAC" w:rsidP="00C72FAC">
      <w:pPr>
        <w:numPr>
          <w:ilvl w:val="0"/>
          <w:numId w:val="11"/>
        </w:numPr>
        <w:spacing w:before="274" w:after="0" w:line="360" w:lineRule="auto"/>
        <w:ind w:left="714" w:hanging="357"/>
        <w:rPr>
          <w:rFonts w:ascii="Times New Roman" w:hAnsi="Times New Roman" w:cs="Times New Roman"/>
          <w:sz w:val="24"/>
          <w:szCs w:val="24"/>
          <w:lang w:eastAsia="fr-FR"/>
        </w:rPr>
      </w:pPr>
      <w:r w:rsidRPr="00F629AE">
        <w:rPr>
          <w:rFonts w:ascii="Times New Roman" w:hAnsi="Times New Roman" w:cs="Times New Roman"/>
          <w:b/>
          <w:bCs/>
          <w:sz w:val="24"/>
          <w:szCs w:val="24"/>
          <w:lang w:eastAsia="fr-FR"/>
        </w:rPr>
        <w:t>la bactérie est sensible</w:t>
      </w:r>
      <w:r w:rsidRPr="005C379A">
        <w:rPr>
          <w:rFonts w:ascii="Times New Roman" w:hAnsi="Times New Roman" w:cs="Times New Roman"/>
          <w:sz w:val="24"/>
          <w:szCs w:val="24"/>
          <w:lang w:eastAsia="fr-FR"/>
        </w:rPr>
        <w:t xml:space="preserve"> à l'antibiotique quand </w:t>
      </w:r>
      <w:smartTag w:uri="urn:schemas-microsoft-com:office:smarttags" w:element="PersonName">
        <w:smartTagPr>
          <w:attr w:name="ProductID" w:val="La CMI"/>
        </w:smartTagPr>
        <w:r w:rsidRPr="005C379A">
          <w:rPr>
            <w:rFonts w:ascii="Times New Roman" w:hAnsi="Times New Roman" w:cs="Times New Roman"/>
            <w:sz w:val="24"/>
            <w:szCs w:val="24"/>
            <w:lang w:eastAsia="fr-FR"/>
          </w:rPr>
          <w:t>la CMI</w:t>
        </w:r>
      </w:smartTag>
      <w:r w:rsidRPr="005C379A">
        <w:rPr>
          <w:rFonts w:ascii="Times New Roman" w:hAnsi="Times New Roman" w:cs="Times New Roman"/>
          <w:sz w:val="24"/>
          <w:szCs w:val="24"/>
          <w:lang w:eastAsia="fr-FR"/>
        </w:rPr>
        <w:t xml:space="preserve"> est inférieure à la concentration critique inférieure. Concrètement, ceci signifie qu'il suffit d'une faible concentration d'antibiotique pour tuer les bactéries et que cette dose nécessaire est encore plus faible que la plus faible des doses qu'on peut administrer chez l'homme. Donc en clair, si on traite quelqu'un avec l'antibiotique, la concentration de celui-ci dans l'organisme sera toujours suffisante pour tuer les bactéries. </w:t>
      </w:r>
    </w:p>
    <w:p w:rsidR="00C72FAC" w:rsidRPr="005C379A" w:rsidRDefault="00C72FAC" w:rsidP="00C72FAC">
      <w:pPr>
        <w:numPr>
          <w:ilvl w:val="0"/>
          <w:numId w:val="11"/>
        </w:numPr>
        <w:spacing w:before="100" w:beforeAutospacing="1" w:after="0" w:line="360" w:lineRule="auto"/>
        <w:ind w:left="714" w:hanging="357"/>
        <w:rPr>
          <w:rFonts w:ascii="Times New Roman" w:hAnsi="Times New Roman" w:cs="Times New Roman"/>
          <w:sz w:val="24"/>
          <w:szCs w:val="24"/>
          <w:lang w:eastAsia="fr-FR"/>
        </w:rPr>
      </w:pPr>
      <w:r w:rsidRPr="00F629AE">
        <w:rPr>
          <w:rFonts w:ascii="Times New Roman" w:hAnsi="Times New Roman" w:cs="Times New Roman"/>
          <w:b/>
          <w:bCs/>
          <w:sz w:val="24"/>
          <w:szCs w:val="24"/>
          <w:lang w:eastAsia="fr-FR"/>
        </w:rPr>
        <w:t>la bactérie est résistante</w:t>
      </w:r>
      <w:r w:rsidRPr="005C379A">
        <w:rPr>
          <w:rFonts w:ascii="Times New Roman" w:hAnsi="Times New Roman" w:cs="Times New Roman"/>
          <w:sz w:val="24"/>
          <w:szCs w:val="24"/>
          <w:lang w:eastAsia="fr-FR"/>
        </w:rPr>
        <w:t xml:space="preserve"> à l'antibiotique quand </w:t>
      </w:r>
      <w:smartTag w:uri="urn:schemas-microsoft-com:office:smarttags" w:element="PersonName">
        <w:smartTagPr>
          <w:attr w:name="ProductID" w:val="La CMI"/>
        </w:smartTagPr>
        <w:r w:rsidRPr="005C379A">
          <w:rPr>
            <w:rFonts w:ascii="Times New Roman" w:hAnsi="Times New Roman" w:cs="Times New Roman"/>
            <w:sz w:val="24"/>
            <w:szCs w:val="24"/>
            <w:lang w:eastAsia="fr-FR"/>
          </w:rPr>
          <w:t>la CMI</w:t>
        </w:r>
      </w:smartTag>
      <w:r w:rsidRPr="005C379A">
        <w:rPr>
          <w:rFonts w:ascii="Times New Roman" w:hAnsi="Times New Roman" w:cs="Times New Roman"/>
          <w:sz w:val="24"/>
          <w:szCs w:val="24"/>
          <w:lang w:eastAsia="fr-FR"/>
        </w:rPr>
        <w:t xml:space="preserve"> est supérieure à la concentration critique supérieure. Concrètement, la dose nécessaire pour tuer les bactéries est bien trop élevée pour être supportée chez l'homme sans effets</w:t>
      </w:r>
      <w:r w:rsidRPr="005C379A">
        <w:rPr>
          <w:rFonts w:ascii="Times New Roman" w:hAnsi="Times New Roman" w:cs="Times New Roman"/>
          <w:b/>
          <w:bCs/>
          <w:sz w:val="24"/>
          <w:szCs w:val="24"/>
          <w:lang w:eastAsia="fr-FR"/>
        </w:rPr>
        <w:t xml:space="preserve"> </w:t>
      </w:r>
      <w:r w:rsidRPr="005C379A">
        <w:rPr>
          <w:rFonts w:ascii="Times New Roman" w:hAnsi="Times New Roman" w:cs="Times New Roman"/>
          <w:sz w:val="24"/>
          <w:szCs w:val="24"/>
          <w:lang w:eastAsia="fr-FR"/>
        </w:rPr>
        <w:t xml:space="preserve">secondaires importants. Cet antibiotique ne peut pas être utilisé pour traiter une infection. </w:t>
      </w:r>
    </w:p>
    <w:p w:rsidR="00C72FAC" w:rsidRPr="00C72FAC" w:rsidRDefault="00C72FAC" w:rsidP="00C72FAC">
      <w:pPr>
        <w:numPr>
          <w:ilvl w:val="0"/>
          <w:numId w:val="11"/>
        </w:numPr>
        <w:spacing w:before="100" w:beforeAutospacing="1" w:after="274" w:line="360" w:lineRule="auto"/>
        <w:ind w:left="714" w:hanging="357"/>
        <w:rPr>
          <w:rFonts w:ascii="Times New Roman" w:hAnsi="Times New Roman" w:cs="Times New Roman"/>
          <w:color w:val="000000"/>
          <w:sz w:val="24"/>
          <w:szCs w:val="24"/>
          <w:lang w:eastAsia="fr-FR"/>
        </w:rPr>
      </w:pPr>
      <w:r w:rsidRPr="00F629AE">
        <w:rPr>
          <w:rFonts w:ascii="Times New Roman" w:hAnsi="Times New Roman" w:cs="Times New Roman"/>
          <w:b/>
          <w:bCs/>
          <w:sz w:val="24"/>
          <w:szCs w:val="24"/>
          <w:lang w:eastAsia="fr-FR"/>
        </w:rPr>
        <w:t>la bactérie est intermédiaire</w:t>
      </w:r>
      <w:r w:rsidRPr="005C379A">
        <w:rPr>
          <w:rFonts w:ascii="Times New Roman" w:hAnsi="Times New Roman" w:cs="Times New Roman"/>
          <w:sz w:val="24"/>
          <w:szCs w:val="24"/>
          <w:lang w:eastAsia="fr-FR"/>
        </w:rPr>
        <w:t xml:space="preserve"> à l'antibiotique quand </w:t>
      </w:r>
      <w:smartTag w:uri="urn:schemas-microsoft-com:office:smarttags" w:element="PersonName">
        <w:smartTagPr>
          <w:attr w:name="ProductID" w:val="La CMI"/>
        </w:smartTagPr>
        <w:r w:rsidRPr="005C379A">
          <w:rPr>
            <w:rFonts w:ascii="Times New Roman" w:hAnsi="Times New Roman" w:cs="Times New Roman"/>
            <w:sz w:val="24"/>
            <w:szCs w:val="24"/>
            <w:lang w:eastAsia="fr-FR"/>
          </w:rPr>
          <w:t>la CMI</w:t>
        </w:r>
      </w:smartTag>
      <w:r w:rsidRPr="005C379A">
        <w:rPr>
          <w:rFonts w:ascii="Times New Roman" w:hAnsi="Times New Roman" w:cs="Times New Roman"/>
          <w:sz w:val="24"/>
          <w:szCs w:val="24"/>
          <w:lang w:eastAsia="fr-FR"/>
        </w:rPr>
        <w:t xml:space="preserve"> est comprise entre les deux concentrations critiques. En pratique, ça correspond à une situation où la concentration est tantôt suffisante pour tuer les bactéries, tantôt insuffisante. Il</w:t>
      </w:r>
      <w:r w:rsidRPr="005C379A">
        <w:rPr>
          <w:rFonts w:ascii="Times New Roman" w:hAnsi="Times New Roman" w:cs="Times New Roman"/>
          <w:color w:val="000000"/>
          <w:sz w:val="24"/>
          <w:szCs w:val="24"/>
          <w:lang w:eastAsia="fr-FR"/>
        </w:rPr>
        <w:t xml:space="preserve"> faut considérer que la bactérie sera résistante </w:t>
      </w:r>
      <w:r w:rsidRPr="005C379A">
        <w:rPr>
          <w:rFonts w:ascii="Times New Roman" w:hAnsi="Times New Roman" w:cs="Times New Roman"/>
          <w:i/>
          <w:iCs/>
          <w:color w:val="000000"/>
          <w:sz w:val="24"/>
          <w:szCs w:val="24"/>
          <w:lang w:eastAsia="fr-FR"/>
        </w:rPr>
        <w:t>in vivo</w:t>
      </w:r>
      <w:r w:rsidRPr="005C379A">
        <w:rPr>
          <w:rFonts w:ascii="Times New Roman" w:hAnsi="Times New Roman" w:cs="Times New Roman"/>
          <w:color w:val="000000"/>
          <w:sz w:val="24"/>
          <w:szCs w:val="24"/>
          <w:lang w:eastAsia="fr-FR"/>
        </w:rPr>
        <w:t xml:space="preserve"> et il ne faut pas utiliser cet antibiotique.</w:t>
      </w:r>
    </w:p>
    <w:p w:rsidR="00157D5C" w:rsidRPr="002D0171" w:rsidRDefault="00157D5C" w:rsidP="00157D5C">
      <w:pPr>
        <w:spacing w:before="100" w:beforeAutospacing="1" w:after="86"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Les méthodes de diffusion ou antibiogrammes standards sont les plus utilisées par les laboratoires de diagnostic. </w:t>
      </w:r>
    </w:p>
    <w:p w:rsidR="00157D5C" w:rsidRPr="002D0171" w:rsidRDefault="00157D5C" w:rsidP="00157D5C">
      <w:pPr>
        <w:spacing w:before="100" w:beforeAutospacing="1" w:after="86"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Des disques de papier buvard, imprégnés des antibiotiques à tester, sont déposés à la surface d'un milieu gélosé, préalablement ensemencé avec une culture pure de la souche à étudier. Dès l'application des disques, les antibiotiques diffusent de manière uniforme si bien que leurs concentrations sont inversement proportionnelles à la distance du disque. Après incubation, les disques s'entourent de zones d'inhibition circulaires correspondant à une</w:t>
      </w:r>
      <w:r>
        <w:rPr>
          <w:rFonts w:ascii="Times New Roman" w:hAnsi="Times New Roman" w:cs="Times New Roman"/>
          <w:sz w:val="24"/>
          <w:szCs w:val="24"/>
          <w:lang w:eastAsia="fr-FR"/>
        </w:rPr>
        <w:t xml:space="preserve"> absence de culture.  </w:t>
      </w:r>
      <w:r w:rsidRPr="002D0171">
        <w:rPr>
          <w:rFonts w:ascii="Times New Roman" w:hAnsi="Times New Roman" w:cs="Times New Roman"/>
          <w:sz w:val="24"/>
          <w:szCs w:val="24"/>
          <w:lang w:eastAsia="fr-FR"/>
        </w:rPr>
        <w:t>Lorsque la technique est parfaitement standardisée, les diamètres des zones d'inhibition dépendent uniquement de la sensibilité du germe.</w:t>
      </w:r>
      <w:r>
        <w:rPr>
          <w:rFonts w:ascii="Times New Roman" w:hAnsi="Times New Roman" w:cs="Times New Roman"/>
          <w:sz w:val="24"/>
          <w:szCs w:val="24"/>
          <w:lang w:eastAsia="fr-FR"/>
        </w:rPr>
        <w:t xml:space="preserve"> (Bactériologie/Antibiogramme,</w:t>
      </w:r>
      <w:r w:rsidR="0005768C">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2013).</w:t>
      </w:r>
      <w:r w:rsidRPr="002D0171">
        <w:rPr>
          <w:rFonts w:ascii="Times New Roman" w:hAnsi="Times New Roman" w:cs="Times New Roman"/>
          <w:sz w:val="24"/>
          <w:szCs w:val="24"/>
          <w:lang w:eastAsia="fr-FR"/>
        </w:rPr>
        <w:t xml:space="preserve">  </w:t>
      </w:r>
    </w:p>
    <w:p w:rsidR="00157D5C" w:rsidRPr="002827EC" w:rsidRDefault="00157D5C" w:rsidP="00157D5C">
      <w:pPr>
        <w:pBdr>
          <w:top w:val="double" w:sz="2" w:space="1" w:color="000000"/>
          <w:left w:val="double" w:sz="2" w:space="4" w:color="000000"/>
          <w:bottom w:val="double" w:sz="2" w:space="1" w:color="000000"/>
          <w:right w:val="double" w:sz="2" w:space="4" w:color="000000"/>
        </w:pBdr>
        <w:spacing w:before="100" w:beforeAutospacing="1" w:after="86" w:line="240" w:lineRule="auto"/>
        <w:jc w:val="center"/>
        <w:rPr>
          <w:rFonts w:ascii="Times New Roman" w:hAnsi="Times New Roman" w:cs="Times New Roman"/>
          <w:color w:val="000000"/>
          <w:sz w:val="24"/>
          <w:szCs w:val="24"/>
          <w:lang w:eastAsia="fr-FR"/>
        </w:rPr>
      </w:pPr>
      <w:r w:rsidRPr="002D0171">
        <w:rPr>
          <w:rFonts w:ascii="Times New Roman" w:hAnsi="Times New Roman" w:cs="Times New Roman"/>
          <w:sz w:val="24"/>
          <w:szCs w:val="24"/>
          <w:lang w:eastAsia="fr-FR"/>
        </w:rPr>
        <w:lastRenderedPageBreak/>
        <w:t xml:space="preserve">Antibiogramme standard </w:t>
      </w:r>
      <w:r>
        <w:rPr>
          <w:rFonts w:ascii="Times New Roman" w:hAnsi="Times New Roman" w:cs="Times New Roman"/>
          <w:noProof/>
          <w:color w:val="000000"/>
          <w:sz w:val="24"/>
          <w:szCs w:val="24"/>
          <w:lang w:eastAsia="fr-FR"/>
        </w:rPr>
        <w:drawing>
          <wp:inline distT="0" distB="0" distL="0" distR="0">
            <wp:extent cx="4308475" cy="3138805"/>
            <wp:effectExtent l="0" t="0" r="0" b="0"/>
            <wp:docPr id="9" name="Image 9" descr="mhtml:file://G:\Traité%20de%20microbiologie%20clinique%20deuxièmes%20mises%20à%20jour%20et%20compléments.mht!http://dc393.4shared.com/doc/Dm5GvPjt/preview_html_m2561eb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mhtml:file://G:\Traité%20de%20microbiologie%20clinique%20deuxièmes%20mises%20à%20jour%20et%20compléments.mht!http://dc393.4shared.com/doc/Dm5GvPjt/preview_html_m2561eb2e.png"/>
                    <pic:cNvPicPr>
                      <a:picLocks noChangeAspect="1" noChangeArrowheads="1"/>
                    </pic:cNvPicPr>
                  </pic:nvPicPr>
                  <pic:blipFill>
                    <a:blip r:embed="rId19"/>
                    <a:srcRect/>
                    <a:stretch>
                      <a:fillRect/>
                    </a:stretch>
                  </pic:blipFill>
                  <pic:spPr bwMode="auto">
                    <a:xfrm>
                      <a:off x="0" y="0"/>
                      <a:ext cx="4308475" cy="3138805"/>
                    </a:xfrm>
                    <a:prstGeom prst="rect">
                      <a:avLst/>
                    </a:prstGeom>
                    <a:noFill/>
                    <a:ln w="9525">
                      <a:noFill/>
                      <a:miter lim="800000"/>
                      <a:headEnd/>
                      <a:tailEnd/>
                    </a:ln>
                  </pic:spPr>
                </pic:pic>
              </a:graphicData>
            </a:graphic>
          </wp:inline>
        </w:drawing>
      </w:r>
      <w:r w:rsidRPr="002D0171">
        <w:rPr>
          <w:rFonts w:ascii="Times New Roman" w:hAnsi="Times New Roman" w:cs="Times New Roman"/>
          <w:sz w:val="24"/>
          <w:szCs w:val="24"/>
          <w:lang w:eastAsia="fr-FR"/>
        </w:rPr>
        <w:t xml:space="preserve"> </w:t>
      </w:r>
    </w:p>
    <w:p w:rsidR="00157D5C" w:rsidRDefault="00157D5C" w:rsidP="00157D5C">
      <w:pPr>
        <w:spacing w:before="100" w:beforeAutospacing="1" w:after="86" w:line="360" w:lineRule="auto"/>
        <w:rPr>
          <w:rFonts w:ascii="Times New Roman" w:hAnsi="Times New Roman" w:cs="Times New Roman"/>
          <w:sz w:val="24"/>
          <w:szCs w:val="24"/>
          <w:lang w:eastAsia="fr-FR"/>
        </w:rPr>
      </w:pPr>
      <w:r>
        <w:rPr>
          <w:rFonts w:ascii="Times New Roman" w:hAnsi="Times New Roman" w:cs="Times New Roman"/>
          <w:b/>
          <w:bCs/>
          <w:sz w:val="24"/>
          <w:szCs w:val="24"/>
          <w:lang w:eastAsia="fr-FR"/>
        </w:rPr>
        <w:t xml:space="preserve">FIGURE N °07 : </w:t>
      </w:r>
      <w:r>
        <w:rPr>
          <w:rFonts w:ascii="Times New Roman" w:hAnsi="Times New Roman" w:cs="Times New Roman"/>
          <w:sz w:val="24"/>
          <w:szCs w:val="24"/>
          <w:lang w:eastAsia="fr-FR"/>
        </w:rPr>
        <w:t>Illustration d’un antibiogramme standard.</w:t>
      </w:r>
    </w:p>
    <w:p w:rsidR="0005768C" w:rsidRDefault="0005768C" w:rsidP="00157D5C">
      <w:pPr>
        <w:spacing w:before="100" w:beforeAutospacing="1" w:after="86" w:line="360" w:lineRule="auto"/>
        <w:rPr>
          <w:rFonts w:ascii="Times New Roman" w:hAnsi="Times New Roman" w:cs="Times New Roman"/>
          <w:b/>
          <w:bCs/>
          <w:sz w:val="24"/>
          <w:szCs w:val="24"/>
          <w:lang w:eastAsia="fr-FR"/>
        </w:rPr>
      </w:pPr>
    </w:p>
    <w:p w:rsidR="00157D5C" w:rsidRPr="002827EC" w:rsidRDefault="00157D5C" w:rsidP="00157D5C">
      <w:pPr>
        <w:spacing w:before="100" w:beforeAutospacing="1" w:after="86" w:line="360" w:lineRule="auto"/>
        <w:rPr>
          <w:rFonts w:ascii="Times New Roman" w:hAnsi="Times New Roman" w:cs="Times New Roman"/>
          <w:sz w:val="24"/>
          <w:szCs w:val="24"/>
          <w:lang w:eastAsia="fr-FR"/>
        </w:rPr>
      </w:pPr>
      <w:r>
        <w:rPr>
          <w:rFonts w:ascii="Times New Roman" w:hAnsi="Times New Roman" w:cs="Times New Roman"/>
          <w:b/>
          <w:bCs/>
          <w:sz w:val="24"/>
          <w:szCs w:val="24"/>
          <w:lang w:eastAsia="fr-FR"/>
        </w:rPr>
        <w:t xml:space="preserve">6. </w:t>
      </w:r>
      <w:r w:rsidRPr="004455C8">
        <w:rPr>
          <w:rFonts w:ascii="Times New Roman" w:hAnsi="Times New Roman" w:cs="Times New Roman"/>
          <w:b/>
          <w:bCs/>
          <w:sz w:val="24"/>
          <w:szCs w:val="24"/>
          <w:u w:val="single"/>
          <w:lang w:eastAsia="fr-FR"/>
        </w:rPr>
        <w:t>AUTRES TECHNIQUES</w:t>
      </w:r>
      <w:r w:rsidRPr="002D0171">
        <w:rPr>
          <w:rFonts w:ascii="Times New Roman" w:hAnsi="Times New Roman" w:cs="Times New Roman"/>
          <w:b/>
          <w:bCs/>
          <w:sz w:val="24"/>
          <w:szCs w:val="24"/>
          <w:lang w:eastAsia="fr-FR"/>
        </w:rPr>
        <w:t xml:space="preserve"> </w:t>
      </w:r>
    </w:p>
    <w:p w:rsidR="00157D5C" w:rsidRPr="002D0171" w:rsidRDefault="00157D5C" w:rsidP="00157D5C">
      <w:pPr>
        <w:spacing w:before="100" w:beforeAutospacing="1" w:after="86" w:line="360" w:lineRule="auto"/>
        <w:rPr>
          <w:rFonts w:ascii="Times New Roman" w:hAnsi="Times New Roman" w:cs="Times New Roman"/>
          <w:b/>
          <w:bCs/>
          <w:sz w:val="24"/>
          <w:szCs w:val="24"/>
          <w:lang w:eastAsia="fr-FR"/>
        </w:rPr>
      </w:pPr>
      <w:r>
        <w:rPr>
          <w:rFonts w:ascii="Times New Roman" w:hAnsi="Times New Roman" w:cs="Times New Roman"/>
          <w:b/>
          <w:bCs/>
          <w:sz w:val="24"/>
          <w:szCs w:val="24"/>
          <w:lang w:eastAsia="fr-FR"/>
        </w:rPr>
        <w:t xml:space="preserve">6.1. </w:t>
      </w:r>
      <w:r w:rsidRPr="002D0171">
        <w:rPr>
          <w:rFonts w:ascii="Times New Roman" w:hAnsi="Times New Roman" w:cs="Times New Roman"/>
          <w:b/>
          <w:bCs/>
          <w:sz w:val="24"/>
          <w:szCs w:val="24"/>
          <w:lang w:eastAsia="fr-FR"/>
        </w:rPr>
        <w:t xml:space="preserve">Techniques en milieu liquide </w:t>
      </w:r>
    </w:p>
    <w:p w:rsidR="00157D5C" w:rsidRPr="002D0171" w:rsidRDefault="00157D5C" w:rsidP="00157D5C">
      <w:pPr>
        <w:spacing w:before="100" w:beforeAutospacing="1" w:after="86"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La détermination de la sensibilité peut se réaliser en milieu liquide en testant la sensibilité de la souche bactérienne vis-à-vis des concentrations critiques supérieures et inférieures des différents antibiotiques ou uniquement vis-à-vis des concentrations critiques inférieures. </w:t>
      </w:r>
    </w:p>
    <w:p w:rsidR="00157D5C" w:rsidRPr="002D0171" w:rsidRDefault="00157D5C" w:rsidP="00157D5C">
      <w:pPr>
        <w:spacing w:before="100" w:beforeAutospacing="1" w:after="86" w:line="360" w:lineRule="auto"/>
        <w:rPr>
          <w:rFonts w:ascii="Times New Roman" w:hAnsi="Times New Roman" w:cs="Times New Roman"/>
          <w:b/>
          <w:bCs/>
          <w:sz w:val="24"/>
          <w:szCs w:val="24"/>
          <w:lang w:eastAsia="fr-FR"/>
        </w:rPr>
      </w:pPr>
      <w:r>
        <w:rPr>
          <w:rFonts w:ascii="Times New Roman" w:hAnsi="Times New Roman" w:cs="Times New Roman"/>
          <w:b/>
          <w:bCs/>
          <w:sz w:val="24"/>
          <w:szCs w:val="24"/>
          <w:lang w:eastAsia="fr-FR"/>
        </w:rPr>
        <w:t xml:space="preserve">6.2. </w:t>
      </w:r>
      <w:r w:rsidRPr="002D0171">
        <w:rPr>
          <w:rFonts w:ascii="Times New Roman" w:hAnsi="Times New Roman" w:cs="Times New Roman"/>
          <w:b/>
          <w:bCs/>
          <w:sz w:val="24"/>
          <w:szCs w:val="24"/>
          <w:lang w:eastAsia="fr-FR"/>
        </w:rPr>
        <w:t xml:space="preserve">Le système ATB VET </w:t>
      </w:r>
    </w:p>
    <w:p w:rsidR="00157D5C" w:rsidRPr="002D0171" w:rsidRDefault="00157D5C" w:rsidP="00157D5C">
      <w:pPr>
        <w:spacing w:before="274" w:after="274" w:line="360" w:lineRule="auto"/>
        <w:ind w:firstLine="720"/>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Le système ATB VET est constitué d'une galerie comprenant 32 cupules. Deux cupules servent de témoin pour vérifier la bonne croissance bactérienne, deux cupules permettent au laboratoire de rajouter les antibiotiques de son choix et 28 cupules comprennent 28 antibiotiques différents. </w:t>
      </w:r>
    </w:p>
    <w:p w:rsidR="00157D5C" w:rsidRPr="00747769" w:rsidRDefault="00157D5C" w:rsidP="00157D5C">
      <w:pPr>
        <w:pBdr>
          <w:top w:val="double" w:sz="2" w:space="1" w:color="000000"/>
          <w:left w:val="double" w:sz="2" w:space="4" w:color="000000"/>
          <w:bottom w:val="double" w:sz="2" w:space="1" w:color="000000"/>
          <w:right w:val="double" w:sz="2" w:space="4" w:color="000000"/>
        </w:pBdr>
        <w:spacing w:before="274" w:after="274" w:line="360" w:lineRule="auto"/>
        <w:rPr>
          <w:rFonts w:ascii="Times New Roman" w:hAnsi="Times New Roman" w:cs="Times New Roman"/>
          <w:color w:val="000000"/>
          <w:sz w:val="24"/>
          <w:szCs w:val="24"/>
          <w:lang w:eastAsia="fr-FR"/>
        </w:rPr>
      </w:pPr>
      <w:r>
        <w:rPr>
          <w:rFonts w:ascii="Times New Roman" w:hAnsi="Times New Roman" w:cs="Times New Roman"/>
          <w:noProof/>
          <w:color w:val="000000"/>
          <w:sz w:val="24"/>
          <w:szCs w:val="24"/>
          <w:lang w:eastAsia="fr-FR"/>
        </w:rPr>
        <w:lastRenderedPageBreak/>
        <w:drawing>
          <wp:inline distT="0" distB="0" distL="0" distR="0">
            <wp:extent cx="5057775" cy="1746250"/>
            <wp:effectExtent l="19050" t="0" r="9525" b="0"/>
            <wp:docPr id="10" name="Image 11" descr="mhtml:file://G:\Traité%20de%20microbiologie%20clinique%20deuxièmes%20mises%20à%20jour%20et%20compléments.mht!http://dc393.4shared.com/doc/Dm5GvPjt/preview_html_mb3b1f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mhtml:file://G:\Traité%20de%20microbiologie%20clinique%20deuxièmes%20mises%20à%20jour%20et%20compléments.mht!http://dc393.4shared.com/doc/Dm5GvPjt/preview_html_mb3b1f24.png"/>
                    <pic:cNvPicPr>
                      <a:picLocks noChangeAspect="1" noChangeArrowheads="1"/>
                    </pic:cNvPicPr>
                  </pic:nvPicPr>
                  <pic:blipFill>
                    <a:blip r:embed="rId20"/>
                    <a:srcRect/>
                    <a:stretch>
                      <a:fillRect/>
                    </a:stretch>
                  </pic:blipFill>
                  <pic:spPr bwMode="auto">
                    <a:xfrm>
                      <a:off x="0" y="0"/>
                      <a:ext cx="5057775" cy="1746250"/>
                    </a:xfrm>
                    <a:prstGeom prst="rect">
                      <a:avLst/>
                    </a:prstGeom>
                    <a:noFill/>
                    <a:ln w="9525">
                      <a:noFill/>
                      <a:miter lim="800000"/>
                      <a:headEnd/>
                      <a:tailEnd/>
                    </a:ln>
                  </pic:spPr>
                </pic:pic>
              </a:graphicData>
            </a:graphic>
          </wp:inline>
        </w:drawing>
      </w:r>
    </w:p>
    <w:p w:rsidR="00157D5C" w:rsidRDefault="00157D5C" w:rsidP="00157D5C">
      <w:pPr>
        <w:spacing w:before="274" w:after="274" w:line="360" w:lineRule="auto"/>
        <w:jc w:val="both"/>
        <w:rPr>
          <w:rFonts w:ascii="Times New Roman" w:hAnsi="Times New Roman" w:cs="Times New Roman"/>
          <w:color w:val="000000"/>
          <w:sz w:val="24"/>
          <w:szCs w:val="24"/>
          <w:lang w:eastAsia="fr-FR"/>
        </w:rPr>
      </w:pPr>
      <w:r>
        <w:rPr>
          <w:rFonts w:ascii="Times New Roman" w:hAnsi="Times New Roman" w:cs="Times New Roman"/>
          <w:b/>
          <w:bCs/>
          <w:color w:val="000000"/>
          <w:sz w:val="24"/>
          <w:szCs w:val="24"/>
          <w:lang w:eastAsia="fr-FR"/>
        </w:rPr>
        <w:t xml:space="preserve">FIGURE N°08 : </w:t>
      </w:r>
      <w:r>
        <w:rPr>
          <w:rFonts w:ascii="Times New Roman" w:hAnsi="Times New Roman" w:cs="Times New Roman"/>
          <w:color w:val="000000"/>
          <w:sz w:val="24"/>
          <w:szCs w:val="24"/>
          <w:lang w:eastAsia="fr-FR"/>
        </w:rPr>
        <w:t>Illustration de</w:t>
      </w:r>
      <w:r w:rsidRPr="002D0171">
        <w:rPr>
          <w:rFonts w:ascii="Times New Roman" w:hAnsi="Times New Roman" w:cs="Times New Roman"/>
          <w:color w:val="000000"/>
          <w:sz w:val="24"/>
          <w:szCs w:val="24"/>
          <w:lang w:eastAsia="fr-FR"/>
        </w:rPr>
        <w:t xml:space="preserve"> système ATB VET</w:t>
      </w:r>
      <w:r>
        <w:rPr>
          <w:rFonts w:ascii="Times New Roman" w:hAnsi="Times New Roman" w:cs="Times New Roman"/>
          <w:color w:val="000000"/>
          <w:sz w:val="24"/>
          <w:szCs w:val="24"/>
          <w:lang w:eastAsia="fr-FR"/>
        </w:rPr>
        <w:t>.</w:t>
      </w:r>
    </w:p>
    <w:p w:rsidR="00157D5C" w:rsidRDefault="00157D5C" w:rsidP="00157D5C">
      <w:pPr>
        <w:spacing w:before="274" w:after="274" w:line="360" w:lineRule="auto"/>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 xml:space="preserve">    </w:t>
      </w:r>
      <w:r w:rsidRPr="002D0171">
        <w:rPr>
          <w:rFonts w:ascii="Times New Roman" w:hAnsi="Times New Roman" w:cs="Times New Roman"/>
          <w:color w:val="000000"/>
          <w:sz w:val="24"/>
          <w:szCs w:val="24"/>
          <w:lang w:eastAsia="fr-FR"/>
        </w:rPr>
        <w:tab/>
        <w:t xml:space="preserve"> Le système ATB VET permet de tester : la pénicilline (PEN), l'amoxicilline (AMO), l'association amoxicilline-acide clavulanique (AMC), l'oxacilline (OXA), la céfalotine (CFT), la céfopérazone (CFP), la streptomycine (STR), la spectinomycine (SPE), la kanamycine (KAN), la gentamicine (GEN), l'apramycine (APR), le chloramphénicol (CMP), la tétracycline (TET), la doxycycline (DOT), l'érythromycine (ERY), la lincomycine (LIN), la pristinamycine (PRI), la tylosine (TYL), la colistine (COL), le cotrimoxazole (TSU), le sulfaméthizol (SUL), la fluméquine (FLU), l'acide oxolinique (OXO), l'enrofloxacine (ENR), la nitrofurantoïne (FUR), l'acide fusidique (FUC), la rifampicine (RFA) et le métronidazole (MTR). </w:t>
      </w:r>
      <w:r w:rsidRPr="002D0171">
        <w:rPr>
          <w:rFonts w:ascii="Times New Roman" w:hAnsi="Times New Roman" w:cs="Times New Roman"/>
          <w:color w:val="000000"/>
          <w:sz w:val="24"/>
          <w:szCs w:val="24"/>
          <w:lang w:eastAsia="fr-FR"/>
        </w:rPr>
        <w:br/>
        <w:t xml:space="preserve">     </w:t>
      </w:r>
      <w:r w:rsidRPr="002D0171">
        <w:rPr>
          <w:rFonts w:ascii="Times New Roman" w:hAnsi="Times New Roman" w:cs="Times New Roman"/>
          <w:color w:val="000000"/>
          <w:sz w:val="24"/>
          <w:szCs w:val="24"/>
          <w:lang w:eastAsia="fr-FR"/>
        </w:rPr>
        <w:tab/>
      </w:r>
    </w:p>
    <w:p w:rsidR="00157D5C" w:rsidRPr="002D0171" w:rsidRDefault="00157D5C" w:rsidP="00157D5C">
      <w:pPr>
        <w:spacing w:before="274" w:after="274" w:line="360" w:lineRule="auto"/>
        <w:ind w:firstLine="720"/>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Le système ATB VET rassemble les principales molécules utilisables en médecine vétérin</w:t>
      </w:r>
      <w:r w:rsidR="00B243DF">
        <w:rPr>
          <w:rFonts w:ascii="Times New Roman" w:hAnsi="Times New Roman" w:cs="Times New Roman"/>
          <w:color w:val="000000"/>
          <w:sz w:val="24"/>
          <w:szCs w:val="24"/>
          <w:lang w:eastAsia="fr-FR"/>
        </w:rPr>
        <w:t xml:space="preserve">aire. </w:t>
      </w:r>
    </w:p>
    <w:p w:rsidR="00157D5C" w:rsidRDefault="00157D5C" w:rsidP="00157D5C">
      <w:pPr>
        <w:spacing w:before="274" w:after="274" w:line="360" w:lineRule="auto"/>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    </w:t>
      </w:r>
      <w:r w:rsidRPr="002D0171">
        <w:rPr>
          <w:rFonts w:ascii="Times New Roman" w:hAnsi="Times New Roman" w:cs="Times New Roman"/>
          <w:sz w:val="24"/>
          <w:szCs w:val="24"/>
          <w:lang w:eastAsia="fr-FR"/>
        </w:rPr>
        <w:tab/>
        <w:t xml:space="preserve">  Les concentrations en antibiotiques correspondent généralement aux concentrations critiques inférieures établies pour l'homme.</w:t>
      </w:r>
      <w:r>
        <w:rPr>
          <w:rFonts w:ascii="Times New Roman" w:hAnsi="Times New Roman" w:cs="Times New Roman"/>
          <w:sz w:val="24"/>
          <w:szCs w:val="24"/>
          <w:lang w:eastAsia="fr-FR"/>
        </w:rPr>
        <w:t xml:space="preserve"> </w:t>
      </w:r>
      <w:r w:rsidRPr="002D0171">
        <w:rPr>
          <w:rFonts w:ascii="Times New Roman" w:hAnsi="Times New Roman" w:cs="Times New Roman"/>
          <w:sz w:val="24"/>
          <w:szCs w:val="24"/>
          <w:lang w:eastAsia="fr-FR"/>
        </w:rPr>
        <w:t xml:space="preserve">Après ensemencement avec un inoculum standardisé, la lecture est basée sur l'observation de la croissance dans chacune des cupules. </w:t>
      </w:r>
    </w:p>
    <w:p w:rsidR="00157D5C" w:rsidRDefault="00157D5C" w:rsidP="00157D5C">
      <w:pPr>
        <w:spacing w:before="274" w:after="274" w:line="360" w:lineRule="auto"/>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Une absence de croissance correspond à une bactérie sensible et une croissance correspond à une bactérie résistante. Dans ce système, les bactéries de sensibilité intermédiaire sont considérées comme résistantes. </w:t>
      </w:r>
      <w:r>
        <w:rPr>
          <w:rFonts w:ascii="Times New Roman" w:hAnsi="Times New Roman" w:cs="Times New Roman"/>
          <w:sz w:val="24"/>
          <w:szCs w:val="24"/>
          <w:lang w:eastAsia="fr-FR"/>
        </w:rPr>
        <w:t>(Bactériologie/Antibiogramme, 2013).</w:t>
      </w:r>
    </w:p>
    <w:p w:rsidR="0005768C" w:rsidRDefault="0005768C">
      <w:pPr>
        <w:rPr>
          <w:rFonts w:ascii="Times New Roman" w:hAnsi="Times New Roman" w:cs="Times New Roman"/>
          <w:sz w:val="24"/>
          <w:szCs w:val="24"/>
          <w:lang w:eastAsia="fr-FR"/>
        </w:rPr>
      </w:pPr>
      <w:r>
        <w:rPr>
          <w:rFonts w:ascii="Times New Roman" w:hAnsi="Times New Roman" w:cs="Times New Roman"/>
          <w:sz w:val="24"/>
          <w:szCs w:val="24"/>
          <w:lang w:eastAsia="fr-FR"/>
        </w:rPr>
        <w:br w:type="page"/>
      </w:r>
    </w:p>
    <w:p w:rsidR="00157D5C" w:rsidRPr="002D0171" w:rsidRDefault="00157D5C" w:rsidP="00157D5C">
      <w:pPr>
        <w:spacing w:before="100" w:beforeAutospacing="1" w:after="86" w:line="360" w:lineRule="auto"/>
        <w:rPr>
          <w:rFonts w:ascii="Times New Roman" w:hAnsi="Times New Roman" w:cs="Times New Roman"/>
          <w:b/>
          <w:bCs/>
          <w:sz w:val="24"/>
          <w:szCs w:val="24"/>
          <w:lang w:eastAsia="fr-FR"/>
        </w:rPr>
      </w:pPr>
      <w:r>
        <w:rPr>
          <w:rFonts w:ascii="Times New Roman" w:hAnsi="Times New Roman" w:cs="Times New Roman"/>
          <w:b/>
          <w:bCs/>
          <w:sz w:val="24"/>
          <w:szCs w:val="24"/>
          <w:lang w:eastAsia="fr-FR"/>
        </w:rPr>
        <w:lastRenderedPageBreak/>
        <w:t xml:space="preserve">6.3. </w:t>
      </w:r>
      <w:r w:rsidRPr="002D0171">
        <w:rPr>
          <w:rFonts w:ascii="Times New Roman" w:hAnsi="Times New Roman" w:cs="Times New Roman"/>
          <w:b/>
          <w:bCs/>
          <w:sz w:val="24"/>
          <w:szCs w:val="24"/>
          <w:lang w:eastAsia="fr-FR"/>
        </w:rPr>
        <w:t xml:space="preserve">Technique en milieu gélosé : le Etest® </w:t>
      </w:r>
    </w:p>
    <w:p w:rsidR="00157D5C" w:rsidRPr="002D0171" w:rsidRDefault="00157D5C" w:rsidP="00157D5C">
      <w:pPr>
        <w:spacing w:before="100" w:beforeAutospacing="1" w:after="86" w:line="360" w:lineRule="auto"/>
        <w:jc w:val="both"/>
        <w:rPr>
          <w:rFonts w:ascii="Times New Roman" w:hAnsi="Times New Roman" w:cs="Times New Roman"/>
          <w:sz w:val="24"/>
          <w:szCs w:val="24"/>
          <w:lang w:eastAsia="fr-FR"/>
        </w:rPr>
      </w:pPr>
      <w:r w:rsidRPr="002D0171">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ab/>
      </w:r>
      <w:r w:rsidRPr="002D0171">
        <w:rPr>
          <w:rFonts w:ascii="Times New Roman" w:hAnsi="Times New Roman" w:cs="Times New Roman"/>
          <w:sz w:val="24"/>
          <w:szCs w:val="24"/>
          <w:lang w:eastAsia="fr-FR"/>
        </w:rPr>
        <w:t xml:space="preserve">La détermination précise de </w:t>
      </w:r>
      <w:smartTag w:uri="urn:schemas-microsoft-com:office:smarttags" w:element="PersonName">
        <w:smartTagPr>
          <w:attr w:name="ProductID" w:val="La CMI"/>
        </w:smartTagPr>
        <w:r w:rsidRPr="002D0171">
          <w:rPr>
            <w:rFonts w:ascii="Times New Roman" w:hAnsi="Times New Roman" w:cs="Times New Roman"/>
            <w:sz w:val="24"/>
            <w:szCs w:val="24"/>
            <w:lang w:eastAsia="fr-FR"/>
          </w:rPr>
          <w:t>la CMI</w:t>
        </w:r>
      </w:smartTag>
      <w:r w:rsidRPr="002D0171">
        <w:rPr>
          <w:rFonts w:ascii="Times New Roman" w:hAnsi="Times New Roman" w:cs="Times New Roman"/>
          <w:sz w:val="24"/>
          <w:szCs w:val="24"/>
          <w:lang w:eastAsia="fr-FR"/>
        </w:rPr>
        <w:t xml:space="preserve"> par la méthode de référence est difficilement utilisable en pratique quotidienne. La commercialisation d'une technique rapide et simple, le Etest (AB Biodisk), permet à un laboratoire de diagnostic de mesurer la CMI</w:t>
      </w:r>
      <w:r>
        <w:rPr>
          <w:rFonts w:ascii="Times New Roman" w:hAnsi="Times New Roman" w:cs="Times New Roman"/>
          <w:sz w:val="24"/>
          <w:szCs w:val="24"/>
          <w:lang w:eastAsia="fr-FR"/>
        </w:rPr>
        <w:t>.</w:t>
      </w:r>
    </w:p>
    <w:p w:rsidR="00157D5C" w:rsidRPr="002D0171" w:rsidRDefault="00157D5C" w:rsidP="00157D5C">
      <w:pPr>
        <w:spacing w:before="100" w:beforeAutospacing="1" w:after="86" w:line="360" w:lineRule="auto"/>
        <w:rPr>
          <w:rFonts w:ascii="Times New Roman" w:hAnsi="Times New Roman" w:cs="Times New Roman"/>
          <w:b/>
          <w:bCs/>
          <w:sz w:val="24"/>
          <w:szCs w:val="24"/>
          <w:lang w:eastAsia="fr-FR"/>
        </w:rPr>
      </w:pPr>
      <w:r>
        <w:rPr>
          <w:rFonts w:ascii="Times New Roman" w:hAnsi="Times New Roman" w:cs="Times New Roman"/>
          <w:b/>
          <w:bCs/>
          <w:sz w:val="24"/>
          <w:szCs w:val="24"/>
          <w:lang w:eastAsia="fr-FR"/>
        </w:rPr>
        <w:t xml:space="preserve">6.3.1.  </w:t>
      </w:r>
      <w:r w:rsidRPr="002D0171">
        <w:rPr>
          <w:rFonts w:ascii="Times New Roman" w:hAnsi="Times New Roman" w:cs="Times New Roman"/>
          <w:b/>
          <w:bCs/>
          <w:sz w:val="24"/>
          <w:szCs w:val="24"/>
          <w:lang w:eastAsia="fr-FR"/>
        </w:rPr>
        <w:t xml:space="preserve">Principe de l’Etest® </w:t>
      </w:r>
    </w:p>
    <w:p w:rsidR="00157D5C" w:rsidRPr="002D0171" w:rsidRDefault="00157D5C" w:rsidP="00157D5C">
      <w:pPr>
        <w:spacing w:before="100" w:beforeAutospacing="1" w:after="86" w:line="360" w:lineRule="auto"/>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 xml:space="preserve">      </w:t>
      </w:r>
      <w:r>
        <w:rPr>
          <w:rFonts w:ascii="Times New Roman" w:hAnsi="Times New Roman" w:cs="Times New Roman"/>
          <w:color w:val="000000"/>
          <w:sz w:val="24"/>
          <w:szCs w:val="24"/>
          <w:lang w:eastAsia="fr-FR"/>
        </w:rPr>
        <w:tab/>
      </w:r>
      <w:r w:rsidRPr="002D0171">
        <w:rPr>
          <w:rFonts w:ascii="Times New Roman" w:hAnsi="Times New Roman" w:cs="Times New Roman"/>
          <w:color w:val="000000"/>
          <w:sz w:val="24"/>
          <w:szCs w:val="24"/>
          <w:lang w:eastAsia="fr-FR"/>
        </w:rPr>
        <w:t xml:space="preserve">Le Etest® est appliqué sur la surface d'un milieu gélosé préalablement innoculé. Après incubation, on observe une ellipse d'inhibition. Au point d'intersection entre la zone d'inhibition et la bandelette, la concentration en antibiotique correspond à </w:t>
      </w:r>
      <w:smartTag w:uri="urn:schemas-microsoft-com:office:smarttags" w:element="PersonName">
        <w:smartTagPr>
          <w:attr w:name="ProductID" w:val="La CMI"/>
        </w:smartTagPr>
        <w:r w:rsidRPr="002D0171">
          <w:rPr>
            <w:rFonts w:ascii="Times New Roman" w:hAnsi="Times New Roman" w:cs="Times New Roman"/>
            <w:color w:val="000000"/>
            <w:sz w:val="24"/>
            <w:szCs w:val="24"/>
            <w:lang w:eastAsia="fr-FR"/>
          </w:rPr>
          <w:t>la CMI</w:t>
        </w:r>
      </w:smartTag>
      <w:r w:rsidRPr="002D0171">
        <w:rPr>
          <w:rFonts w:ascii="Times New Roman" w:hAnsi="Times New Roman" w:cs="Times New Roman"/>
          <w:color w:val="000000"/>
          <w:sz w:val="24"/>
          <w:szCs w:val="24"/>
          <w:lang w:eastAsia="fr-FR"/>
        </w:rPr>
        <w:t xml:space="preserve"> de la souche étudiée. </w:t>
      </w:r>
    </w:p>
    <w:p w:rsidR="00157D5C" w:rsidRPr="002D0171" w:rsidRDefault="00157D5C" w:rsidP="00157D5C">
      <w:pPr>
        <w:pBdr>
          <w:top w:val="double" w:sz="12" w:space="1" w:color="000000"/>
          <w:left w:val="double" w:sz="12" w:space="4" w:color="000000"/>
          <w:bottom w:val="double" w:sz="12" w:space="0" w:color="000000"/>
          <w:right w:val="double" w:sz="12" w:space="4" w:color="000000"/>
        </w:pBdr>
        <w:spacing w:before="100" w:beforeAutospacing="1" w:after="0" w:line="240" w:lineRule="auto"/>
        <w:rPr>
          <w:rFonts w:ascii="Times New Roman" w:hAnsi="Times New Roman" w:cs="Times New Roman"/>
          <w:color w:val="000000"/>
          <w:sz w:val="24"/>
          <w:szCs w:val="24"/>
          <w:lang w:eastAsia="fr-FR"/>
        </w:rPr>
      </w:pPr>
      <w:r>
        <w:rPr>
          <w:rFonts w:ascii="Times New Roman" w:hAnsi="Times New Roman" w:cs="Times New Roman"/>
          <w:noProof/>
          <w:color w:val="000000"/>
          <w:sz w:val="24"/>
          <w:szCs w:val="24"/>
          <w:lang w:eastAsia="fr-FR"/>
        </w:rPr>
        <w:drawing>
          <wp:inline distT="0" distB="0" distL="0" distR="0">
            <wp:extent cx="3740150" cy="3311525"/>
            <wp:effectExtent l="19050" t="0" r="0" b="0"/>
            <wp:docPr id="11" name="Image 12" descr="mhtml:file://G:\Traité%20de%20microbiologie%20clinique%20deuxièmes%20mises%20à%20jour%20et%20compléments.mht!http://dc393.4shared.com/doc/Dm5GvPjt/preview_html_m7c94c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mhtml:file://G:\Traité%20de%20microbiologie%20clinique%20deuxièmes%20mises%20à%20jour%20et%20compléments.mht!http://dc393.4shared.com/doc/Dm5GvPjt/preview_html_m7c94c19f.png"/>
                    <pic:cNvPicPr>
                      <a:picLocks noChangeAspect="1" noChangeArrowheads="1"/>
                    </pic:cNvPicPr>
                  </pic:nvPicPr>
                  <pic:blipFill>
                    <a:blip r:embed="rId21"/>
                    <a:srcRect/>
                    <a:stretch>
                      <a:fillRect/>
                    </a:stretch>
                  </pic:blipFill>
                  <pic:spPr bwMode="auto">
                    <a:xfrm>
                      <a:off x="0" y="0"/>
                      <a:ext cx="3740150" cy="3311525"/>
                    </a:xfrm>
                    <a:prstGeom prst="rect">
                      <a:avLst/>
                    </a:prstGeom>
                    <a:noFill/>
                    <a:ln w="9525">
                      <a:noFill/>
                      <a:miter lim="800000"/>
                      <a:headEnd/>
                      <a:tailEnd/>
                    </a:ln>
                  </pic:spPr>
                </pic:pic>
              </a:graphicData>
            </a:graphic>
          </wp:inline>
        </w:drawing>
      </w:r>
      <w:r>
        <w:rPr>
          <w:rFonts w:ascii="Times New Roman" w:hAnsi="Times New Roman" w:cs="Times New Roman"/>
          <w:noProof/>
          <w:color w:val="0000FF"/>
          <w:sz w:val="24"/>
          <w:szCs w:val="24"/>
          <w:lang w:eastAsia="fr-FR"/>
        </w:rPr>
        <w:drawing>
          <wp:inline distT="0" distB="0" distL="0" distR="0">
            <wp:extent cx="1623060" cy="1367790"/>
            <wp:effectExtent l="19050" t="0" r="0" b="0"/>
            <wp:docPr id="12" name="Image 13" descr="mhtml:file://G:\Traité%20de%20microbiologie%20clinique%20deuxièmes%20mises%20à%20jour%20et%20compléments.mht!http://dc393.4shared.com/doc/Dm5GvPjt/preview_html_619315a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mhtml:file://G:\Traité%20de%20microbiologie%20clinique%20deuxièmes%20mises%20à%20jour%20et%20compléments.mht!http://dc393.4shared.com/doc/Dm5GvPjt/preview_html_619315a8.jpg"/>
                    <pic:cNvPicPr>
                      <a:picLocks noChangeAspect="1" noChangeArrowheads="1"/>
                    </pic:cNvPicPr>
                  </pic:nvPicPr>
                  <pic:blipFill>
                    <a:blip r:embed="rId23"/>
                    <a:srcRect/>
                    <a:stretch>
                      <a:fillRect/>
                    </a:stretch>
                  </pic:blipFill>
                  <pic:spPr bwMode="auto">
                    <a:xfrm>
                      <a:off x="0" y="0"/>
                      <a:ext cx="1623060" cy="1367790"/>
                    </a:xfrm>
                    <a:prstGeom prst="rect">
                      <a:avLst/>
                    </a:prstGeom>
                    <a:noFill/>
                    <a:ln w="9525">
                      <a:noFill/>
                      <a:miter lim="800000"/>
                      <a:headEnd/>
                      <a:tailEnd/>
                    </a:ln>
                  </pic:spPr>
                </pic:pic>
              </a:graphicData>
            </a:graphic>
          </wp:inline>
        </w:drawing>
      </w:r>
    </w:p>
    <w:p w:rsidR="00157D5C" w:rsidRPr="002D0171" w:rsidRDefault="00157D5C" w:rsidP="00157D5C">
      <w:pPr>
        <w:pBdr>
          <w:top w:val="double" w:sz="12" w:space="1" w:color="000000"/>
          <w:left w:val="double" w:sz="12" w:space="4" w:color="000000"/>
          <w:bottom w:val="double" w:sz="12" w:space="0" w:color="000000"/>
          <w:right w:val="double" w:sz="12" w:space="4" w:color="000000"/>
        </w:pBdr>
        <w:spacing w:before="100" w:beforeAutospacing="1" w:after="86" w:line="240" w:lineRule="auto"/>
        <w:jc w:val="center"/>
        <w:rPr>
          <w:rFonts w:ascii="Times New Roman" w:hAnsi="Times New Roman" w:cs="Times New Roman"/>
          <w:sz w:val="24"/>
          <w:szCs w:val="24"/>
          <w:lang w:eastAsia="fr-FR"/>
        </w:rPr>
      </w:pPr>
    </w:p>
    <w:p w:rsidR="00157D5C" w:rsidRPr="003E2BDB" w:rsidRDefault="00157D5C" w:rsidP="00157D5C">
      <w:pPr>
        <w:spacing w:before="100" w:beforeAutospacing="1" w:after="86" w:line="360" w:lineRule="auto"/>
        <w:rPr>
          <w:rFonts w:ascii="Times New Roman" w:hAnsi="Times New Roman" w:cs="Times New Roman"/>
          <w:b/>
          <w:bCs/>
          <w:color w:val="000000"/>
          <w:sz w:val="24"/>
          <w:szCs w:val="24"/>
          <w:lang w:eastAsia="fr-FR"/>
        </w:rPr>
      </w:pPr>
      <w:r w:rsidRPr="002D0171">
        <w:rPr>
          <w:rFonts w:ascii="Times New Roman" w:hAnsi="Times New Roman" w:cs="Times New Roman"/>
          <w:color w:val="000000"/>
          <w:sz w:val="24"/>
          <w:szCs w:val="24"/>
          <w:lang w:eastAsia="fr-FR"/>
        </w:rPr>
        <w:t xml:space="preserve"> </w:t>
      </w:r>
      <w:r>
        <w:rPr>
          <w:rFonts w:ascii="Times New Roman" w:hAnsi="Times New Roman" w:cs="Times New Roman"/>
          <w:b/>
          <w:bCs/>
          <w:color w:val="000000"/>
          <w:sz w:val="24"/>
          <w:szCs w:val="24"/>
          <w:lang w:eastAsia="fr-FR"/>
        </w:rPr>
        <w:t>FIGURE N°09 : Illustration d’un E-test.</w:t>
      </w:r>
    </w:p>
    <w:p w:rsidR="00C452F0" w:rsidRDefault="00157D5C" w:rsidP="00157D5C">
      <w:pPr>
        <w:spacing w:before="100" w:beforeAutospacing="1" w:after="86" w:line="360" w:lineRule="auto"/>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 xml:space="preserve">       </w:t>
      </w:r>
      <w:r>
        <w:rPr>
          <w:rFonts w:ascii="Times New Roman" w:hAnsi="Times New Roman" w:cs="Times New Roman"/>
          <w:color w:val="000000"/>
          <w:sz w:val="24"/>
          <w:szCs w:val="24"/>
          <w:lang w:eastAsia="fr-FR"/>
        </w:rPr>
        <w:tab/>
      </w:r>
    </w:p>
    <w:p w:rsidR="00C452F0" w:rsidRDefault="00C452F0">
      <w:pPr>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br w:type="page"/>
      </w:r>
    </w:p>
    <w:p w:rsidR="00C452F0" w:rsidRDefault="00157D5C" w:rsidP="00C452F0">
      <w:pPr>
        <w:spacing w:before="100" w:beforeAutospacing="1" w:after="86" w:line="360" w:lineRule="auto"/>
        <w:ind w:firstLine="708"/>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lastRenderedPageBreak/>
        <w:t xml:space="preserve">Le Etest® permet de déterminer la CMI grâce à l'utilisation de bandelettes imprégnées d'un gradient exponentiel continu de l'antibiotique à tester. Ce gradient couvre une zone qui, en fonction des molécules, va de 0,016 à 256 mg/L ou de 0,002 à 32 mg/L. Le Etest associe les caractéristiques des méthodes de diffusion et de dilution en milieu solide. </w:t>
      </w:r>
    </w:p>
    <w:p w:rsidR="00157D5C" w:rsidRDefault="00157D5C" w:rsidP="00C452F0">
      <w:pPr>
        <w:spacing w:before="100" w:beforeAutospacing="1" w:after="86" w:line="360" w:lineRule="auto"/>
        <w:ind w:firstLine="708"/>
        <w:jc w:val="both"/>
        <w:rPr>
          <w:rFonts w:ascii="Times New Roman" w:hAnsi="Times New Roman" w:cs="Times New Roman"/>
          <w:color w:val="000000"/>
          <w:sz w:val="24"/>
          <w:szCs w:val="24"/>
          <w:lang w:eastAsia="fr-FR"/>
        </w:rPr>
      </w:pPr>
      <w:r w:rsidRPr="002D0171">
        <w:rPr>
          <w:rFonts w:ascii="Times New Roman" w:hAnsi="Times New Roman" w:cs="Times New Roman"/>
          <w:color w:val="000000"/>
          <w:sz w:val="24"/>
          <w:szCs w:val="24"/>
          <w:lang w:eastAsia="fr-FR"/>
        </w:rPr>
        <w:t xml:space="preserve">Les bandelettes (supports inertes, hydrophobes, de </w:t>
      </w:r>
      <w:smartTag w:uri="urn:schemas-microsoft-com:office:smarttags" w:element="metricconverter">
        <w:smartTagPr>
          <w:attr w:name="ProductID" w:val="5 mm"/>
        </w:smartTagPr>
        <w:r w:rsidRPr="002D0171">
          <w:rPr>
            <w:rFonts w:ascii="Times New Roman" w:hAnsi="Times New Roman" w:cs="Times New Roman"/>
            <w:color w:val="000000"/>
            <w:sz w:val="24"/>
            <w:szCs w:val="24"/>
            <w:lang w:eastAsia="fr-FR"/>
          </w:rPr>
          <w:t>5 mm</w:t>
        </w:r>
      </w:smartTag>
      <w:r w:rsidRPr="002D0171">
        <w:rPr>
          <w:rFonts w:ascii="Times New Roman" w:hAnsi="Times New Roman" w:cs="Times New Roman"/>
          <w:color w:val="000000"/>
          <w:sz w:val="24"/>
          <w:szCs w:val="24"/>
          <w:lang w:eastAsia="fr-FR"/>
        </w:rPr>
        <w:t xml:space="preserve"> de largeur et de </w:t>
      </w:r>
      <w:smartTag w:uri="urn:schemas-microsoft-com:office:smarttags" w:element="metricconverter">
        <w:smartTagPr>
          <w:attr w:name="ProductID" w:val="50 mm"/>
        </w:smartTagPr>
        <w:r w:rsidRPr="002D0171">
          <w:rPr>
            <w:rFonts w:ascii="Times New Roman" w:hAnsi="Times New Roman" w:cs="Times New Roman"/>
            <w:color w:val="000000"/>
            <w:sz w:val="24"/>
            <w:szCs w:val="24"/>
            <w:lang w:eastAsia="fr-FR"/>
          </w:rPr>
          <w:t>50 mm</w:t>
        </w:r>
      </w:smartTag>
      <w:r w:rsidRPr="002D0171">
        <w:rPr>
          <w:rFonts w:ascii="Times New Roman" w:hAnsi="Times New Roman" w:cs="Times New Roman"/>
          <w:color w:val="000000"/>
          <w:sz w:val="24"/>
          <w:szCs w:val="24"/>
          <w:lang w:eastAsia="fr-FR"/>
        </w:rPr>
        <w:t xml:space="preserve"> de longueur) sont appliquées sur la surface d'un milieu gélosé préalablement ensemencé avec un inoculum de la souche à étudier. Après incubation, l'inhibition de la croissance se traduit par une ellipse d'inhibition dont les points d'intersection avec la bandelette définissent la CMI. Une échelle de lecture, imprimé sur la bandelette, p</w:t>
      </w:r>
      <w:r w:rsidR="00C452F0">
        <w:rPr>
          <w:rFonts w:ascii="Times New Roman" w:hAnsi="Times New Roman" w:cs="Times New Roman"/>
          <w:color w:val="000000"/>
          <w:sz w:val="24"/>
          <w:szCs w:val="24"/>
          <w:lang w:eastAsia="fr-FR"/>
        </w:rPr>
        <w:t xml:space="preserve">ermet une interprétation rapide </w:t>
      </w:r>
      <w:r>
        <w:rPr>
          <w:rFonts w:ascii="Times New Roman" w:hAnsi="Times New Roman" w:cs="Times New Roman"/>
          <w:color w:val="000000"/>
          <w:sz w:val="24"/>
          <w:szCs w:val="24"/>
          <w:lang w:eastAsia="fr-FR"/>
        </w:rPr>
        <w:t>(Bactériologie/Antibiogramme, 2013).</w:t>
      </w:r>
    </w:p>
    <w:p w:rsidR="00444350" w:rsidRDefault="00157D5C" w:rsidP="00C72FAC">
      <w:pPr>
        <w:spacing w:before="100" w:beforeAutospacing="1" w:after="86" w:line="360" w:lineRule="auto"/>
        <w:jc w:val="both"/>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br w:type="page"/>
      </w: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444350" w:rsidRDefault="00444350" w:rsidP="00444350">
      <w:pPr>
        <w:spacing w:before="274" w:after="274" w:line="360" w:lineRule="auto"/>
        <w:ind w:firstLine="360"/>
        <w:jc w:val="both"/>
        <w:rPr>
          <w:rFonts w:ascii="Times New Roman" w:hAnsi="Times New Roman" w:cs="Times New Roman"/>
          <w:color w:val="000000"/>
          <w:sz w:val="24"/>
          <w:szCs w:val="24"/>
          <w:lang w:eastAsia="fr-FR"/>
        </w:rPr>
      </w:pPr>
    </w:p>
    <w:p w:rsidR="00157D5C" w:rsidRDefault="00157D5C" w:rsidP="00C72FAC">
      <w:pPr>
        <w:autoSpaceDE w:val="0"/>
        <w:autoSpaceDN w:val="0"/>
        <w:adjustRightInd w:val="0"/>
        <w:spacing w:after="0" w:line="360" w:lineRule="auto"/>
        <w:ind w:left="1418" w:firstLine="709"/>
        <w:rPr>
          <w:rFonts w:ascii="Times New Roman" w:hAnsi="Times New Roman" w:cs="Times New Roman"/>
          <w:b/>
          <w:bCs/>
          <w:color w:val="000000"/>
          <w:sz w:val="28"/>
          <w:szCs w:val="28"/>
        </w:rPr>
      </w:pPr>
      <w:bookmarkStart w:id="0" w:name="pasdebl"/>
      <w:bookmarkStart w:id="1" w:name="blnone"/>
      <w:bookmarkStart w:id="2" w:name="blsimple"/>
      <w:bookmarkStart w:id="3" w:name="blse"/>
      <w:bookmarkStart w:id="4" w:name="heterogene"/>
      <w:bookmarkEnd w:id="0"/>
      <w:bookmarkEnd w:id="1"/>
      <w:bookmarkEnd w:id="2"/>
      <w:bookmarkEnd w:id="3"/>
      <w:bookmarkEnd w:id="4"/>
      <w:r w:rsidRPr="00C72FAC">
        <w:rPr>
          <w:rFonts w:ascii="Times New Roman" w:hAnsi="Times New Roman" w:cs="Times New Roman"/>
          <w:b/>
          <w:bCs/>
          <w:color w:val="000000"/>
          <w:sz w:val="72"/>
          <w:szCs w:val="72"/>
        </w:rPr>
        <w:t>CHAPITRE IV</w:t>
      </w: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C72FAC" w:rsidRDefault="00C72FAC" w:rsidP="00157D5C">
      <w:pPr>
        <w:autoSpaceDE w:val="0"/>
        <w:autoSpaceDN w:val="0"/>
        <w:adjustRightInd w:val="0"/>
        <w:spacing w:after="0" w:line="360" w:lineRule="auto"/>
        <w:rPr>
          <w:rFonts w:ascii="Times New Roman" w:hAnsi="Times New Roman" w:cs="Times New Roman"/>
          <w:b/>
          <w:bCs/>
          <w:color w:val="000000"/>
          <w:sz w:val="28"/>
          <w:szCs w:val="28"/>
        </w:rPr>
      </w:pPr>
    </w:p>
    <w:p w:rsidR="00157D5C" w:rsidRDefault="00157D5C" w:rsidP="00157D5C">
      <w:pPr>
        <w:autoSpaceDE w:val="0"/>
        <w:autoSpaceDN w:val="0"/>
        <w:adjustRightInd w:val="0"/>
        <w:spacing w:after="0" w:line="360" w:lineRule="auto"/>
        <w:jc w:val="center"/>
        <w:rPr>
          <w:rFonts w:ascii="Times New Roman" w:hAnsi="Times New Roman" w:cs="Times New Roman"/>
          <w:b/>
          <w:bCs/>
          <w:color w:val="000000"/>
          <w:sz w:val="28"/>
          <w:szCs w:val="28"/>
        </w:rPr>
      </w:pPr>
      <w:r w:rsidRPr="00101654">
        <w:rPr>
          <w:rFonts w:ascii="Times New Roman" w:hAnsi="Times New Roman" w:cs="Times New Roman"/>
          <w:b/>
          <w:bCs/>
          <w:color w:val="000000"/>
          <w:sz w:val="28"/>
          <w:szCs w:val="28"/>
        </w:rPr>
        <w:t>LES HUILES ESSENTIELLES</w:t>
      </w:r>
    </w:p>
    <w:p w:rsidR="00157D5C" w:rsidRPr="00101654" w:rsidRDefault="00157D5C" w:rsidP="00157D5C">
      <w:pPr>
        <w:autoSpaceDE w:val="0"/>
        <w:autoSpaceDN w:val="0"/>
        <w:adjustRightInd w:val="0"/>
        <w:spacing w:after="0" w:line="360" w:lineRule="auto"/>
        <w:rPr>
          <w:rFonts w:ascii="Times New Roman" w:hAnsi="Times New Roman" w:cs="Times New Roman"/>
          <w:b/>
          <w:bCs/>
          <w:color w:val="000000"/>
          <w:sz w:val="28"/>
          <w:szCs w:val="28"/>
        </w:rPr>
      </w:pPr>
    </w:p>
    <w:p w:rsidR="00157D5C" w:rsidRPr="004455C8" w:rsidRDefault="00157D5C" w:rsidP="00BA4DA2">
      <w:pPr>
        <w:numPr>
          <w:ilvl w:val="0"/>
          <w:numId w:val="12"/>
        </w:numPr>
        <w:autoSpaceDE w:val="0"/>
        <w:autoSpaceDN w:val="0"/>
        <w:adjustRightInd w:val="0"/>
        <w:spacing w:after="0" w:line="360" w:lineRule="auto"/>
        <w:rPr>
          <w:rFonts w:ascii="Times New Roman" w:hAnsi="Times New Roman" w:cs="Times New Roman"/>
          <w:i/>
          <w:iCs/>
          <w:color w:val="000000"/>
          <w:sz w:val="24"/>
          <w:szCs w:val="24"/>
          <w:u w:val="single"/>
        </w:rPr>
      </w:pPr>
      <w:r w:rsidRPr="002D0171">
        <w:rPr>
          <w:rFonts w:ascii="Times New Roman" w:hAnsi="Times New Roman" w:cs="Times New Roman"/>
          <w:b/>
          <w:bCs/>
          <w:color w:val="000000"/>
          <w:sz w:val="24"/>
          <w:szCs w:val="24"/>
        </w:rPr>
        <w:t xml:space="preserve"> </w:t>
      </w:r>
      <w:r w:rsidRPr="004455C8">
        <w:rPr>
          <w:rFonts w:ascii="Times New Roman" w:hAnsi="Times New Roman" w:cs="Times New Roman"/>
          <w:b/>
          <w:bCs/>
          <w:color w:val="000000"/>
          <w:sz w:val="24"/>
          <w:szCs w:val="24"/>
          <w:u w:val="single"/>
        </w:rPr>
        <w:t>DEFINITION</w:t>
      </w:r>
    </w:p>
    <w:p w:rsidR="00157D5C"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ab/>
        <w:t xml:space="preserve">Les huiles essentielles sont des mélanges naturels complexes de métabolites secondaires volatiles, isolées des plantes par hydrodistillation ou par expression mécanique (Kalemba et Kunicka, 2003). Elles sont obtenues à partir de feuilles, de graines, de bourgeons, de fleurs, de brindilles, d’herbes, d’écorces, de bois, de racines ou de fruits (Burt, 2004), mais également à partir des gommes qui s’écoulent du tronc des arbres. L’hydrodistillation reste le moyen le plus employé pour produire les huiles essentielles, en particulier à des fins commerciales (Burt, 2004). Les métabolites secondaires sont extraits des plantes par un entraînement à la vapeur d’eau. Le volume d’huile essentielle récupéré dépend du rendement de distillation, qui est variable, chez une même plante, en fonction de la saison (Gonny </w:t>
      </w:r>
      <w:r w:rsidRPr="00901954">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Pr>
          <w:rFonts w:ascii="Times New Roman" w:hAnsi="Times New Roman" w:cs="Times New Roman"/>
          <w:color w:val="000000"/>
          <w:sz w:val="24"/>
          <w:szCs w:val="24"/>
        </w:rPr>
        <w:t>.</w:t>
      </w:r>
      <w:r w:rsidRPr="00901954">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2004). Les huiles essentielles peuvent aussi être obtenues par expression à froid, comme pour les agrumes. </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color w:val="000000"/>
          <w:sz w:val="24"/>
          <w:szCs w:val="24"/>
        </w:rPr>
      </w:pPr>
      <w:r w:rsidRPr="002D0171">
        <w:rPr>
          <w:rFonts w:ascii="Times New Roman" w:hAnsi="Times New Roman" w:cs="Times New Roman"/>
          <w:b/>
          <w:bCs/>
          <w:color w:val="000000"/>
          <w:sz w:val="24"/>
          <w:szCs w:val="24"/>
        </w:rPr>
        <w:t>2</w:t>
      </w:r>
      <w:r>
        <w:rPr>
          <w:rFonts w:ascii="Times New Roman" w:hAnsi="Times New Roman" w:cs="Times New Roman"/>
          <w:b/>
          <w:bCs/>
          <w:color w:val="000000"/>
          <w:sz w:val="24"/>
          <w:szCs w:val="24"/>
        </w:rPr>
        <w:t>.</w:t>
      </w:r>
      <w:r w:rsidRPr="002D0171">
        <w:rPr>
          <w:rFonts w:ascii="Times New Roman" w:hAnsi="Times New Roman" w:cs="Times New Roman"/>
          <w:b/>
          <w:bCs/>
          <w:color w:val="000000"/>
          <w:sz w:val="24"/>
          <w:szCs w:val="24"/>
        </w:rPr>
        <w:t xml:space="preserve"> </w:t>
      </w:r>
      <w:r w:rsidRPr="004455C8">
        <w:rPr>
          <w:rFonts w:ascii="Times New Roman" w:hAnsi="Times New Roman" w:cs="Times New Roman"/>
          <w:b/>
          <w:bCs/>
          <w:color w:val="000000"/>
          <w:sz w:val="24"/>
          <w:szCs w:val="24"/>
          <w:u w:val="single"/>
        </w:rPr>
        <w:t>LES ACTIVITES BIOLOGIQUES DES HUILES ESSENTIELLES</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ab/>
        <w:t xml:space="preserve"> La diversité moléculaire des métabolites des huiles essentiels, leur confère des rôles et des propriétés biologiques très variés.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De nombreuses huiles essentielles, comme les huiles de cannelle, de piment, de laurier et d’origan, présentent un pouvoir anti-oxydant (Mantle </w:t>
      </w:r>
      <w:r w:rsidRPr="00722C75">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722C75">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1998 ; Karioti </w:t>
      </w:r>
      <w:r w:rsidRPr="00722C75">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2D0171">
        <w:rPr>
          <w:rFonts w:ascii="Times New Roman" w:hAnsi="Times New Roman" w:cs="Times New Roman"/>
          <w:color w:val="000000"/>
          <w:sz w:val="24"/>
          <w:szCs w:val="24"/>
        </w:rPr>
        <w:t>, 2006).</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Un effet anti-inflammatoire a été décrit pour les huiles essentielles de </w:t>
      </w:r>
      <w:r w:rsidRPr="002D0171">
        <w:rPr>
          <w:rFonts w:ascii="Times New Roman" w:hAnsi="Times New Roman" w:cs="Times New Roman"/>
          <w:i/>
          <w:iCs/>
          <w:color w:val="000000"/>
          <w:sz w:val="24"/>
          <w:szCs w:val="24"/>
        </w:rPr>
        <w:t>Protium strumosum</w:t>
      </w:r>
      <w:r w:rsidRPr="002D0171">
        <w:rPr>
          <w:rFonts w:ascii="Times New Roman" w:hAnsi="Times New Roman" w:cs="Times New Roman"/>
          <w:color w:val="000000"/>
          <w:sz w:val="24"/>
          <w:szCs w:val="24"/>
        </w:rPr>
        <w:t>,</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i/>
          <w:iCs/>
          <w:color w:val="000000"/>
          <w:sz w:val="24"/>
          <w:szCs w:val="24"/>
        </w:rPr>
        <w:t>Protium lewellyni</w:t>
      </w:r>
      <w:r w:rsidRPr="002D0171">
        <w:rPr>
          <w:rFonts w:ascii="Times New Roman" w:hAnsi="Times New Roman" w:cs="Times New Roman"/>
          <w:color w:val="000000"/>
          <w:sz w:val="24"/>
          <w:szCs w:val="24"/>
        </w:rPr>
        <w:t xml:space="preserve">, </w:t>
      </w:r>
      <w:r w:rsidRPr="002D0171">
        <w:rPr>
          <w:rFonts w:ascii="Times New Roman" w:hAnsi="Times New Roman" w:cs="Times New Roman"/>
          <w:i/>
          <w:iCs/>
          <w:color w:val="000000"/>
          <w:sz w:val="24"/>
          <w:szCs w:val="24"/>
        </w:rPr>
        <w:t xml:space="preserve">Protium grandifolium </w:t>
      </w:r>
      <w:r w:rsidRPr="002D0171">
        <w:rPr>
          <w:rFonts w:ascii="Times New Roman" w:hAnsi="Times New Roman" w:cs="Times New Roman"/>
          <w:color w:val="000000"/>
          <w:sz w:val="24"/>
          <w:szCs w:val="24"/>
        </w:rPr>
        <w:t xml:space="preserve">(Siani </w:t>
      </w:r>
      <w:r w:rsidRPr="00722C75">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722C75">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1999), ou, plus récemment, pour l’huile essentielle des racines de </w:t>
      </w:r>
      <w:r w:rsidRPr="002D0171">
        <w:rPr>
          <w:rFonts w:ascii="Times New Roman" w:hAnsi="Times New Roman" w:cs="Times New Roman"/>
          <w:i/>
          <w:iCs/>
          <w:color w:val="000000"/>
          <w:sz w:val="24"/>
          <w:szCs w:val="24"/>
        </w:rPr>
        <w:t xml:space="preserve">Carlina acanthifolia </w:t>
      </w:r>
      <w:r w:rsidRPr="002D0171">
        <w:rPr>
          <w:rFonts w:ascii="Times New Roman" w:hAnsi="Times New Roman" w:cs="Times New Roman"/>
          <w:color w:val="000000"/>
          <w:sz w:val="24"/>
          <w:szCs w:val="24"/>
        </w:rPr>
        <w:t xml:space="preserve">(Dordevic </w:t>
      </w:r>
      <w:r w:rsidRPr="00722C75">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Pr>
          <w:rFonts w:ascii="Times New Roman" w:hAnsi="Times New Roman" w:cs="Times New Roman"/>
          <w:color w:val="000000"/>
          <w:sz w:val="24"/>
          <w:szCs w:val="24"/>
        </w:rPr>
        <w:t>.</w:t>
      </w:r>
      <w:r w:rsidRPr="002D0171">
        <w:rPr>
          <w:rFonts w:ascii="Times New Roman" w:hAnsi="Times New Roman" w:cs="Times New Roman"/>
          <w:color w:val="000000"/>
          <w:sz w:val="24"/>
          <w:szCs w:val="24"/>
        </w:rPr>
        <w:t>, 2007), qui est capable d’inhiber l’inflammation induite par une injection de carraghénane chez le rat.</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Les activités antifongiques de nombreuses huiles essentielles, incluant les huiles de thym, de citronnelle, de cannelle et de l’arbre à thé (Burt, 2004) ont été décrites. L’efficacité des huiles extraites des achilées, </w:t>
      </w:r>
      <w:r w:rsidRPr="002D0171">
        <w:rPr>
          <w:rFonts w:ascii="Times New Roman" w:hAnsi="Times New Roman" w:cs="Times New Roman"/>
          <w:i/>
          <w:iCs/>
          <w:color w:val="000000"/>
          <w:sz w:val="24"/>
          <w:szCs w:val="24"/>
        </w:rPr>
        <w:t xml:space="preserve">Achillea fragrantissima </w:t>
      </w:r>
      <w:r w:rsidRPr="002D0171">
        <w:rPr>
          <w:rFonts w:ascii="Times New Roman" w:hAnsi="Times New Roman" w:cs="Times New Roman"/>
          <w:color w:val="000000"/>
          <w:sz w:val="24"/>
          <w:szCs w:val="24"/>
        </w:rPr>
        <w:t>(Barel</w:t>
      </w:r>
      <w:r w:rsidRPr="00746D11">
        <w:rPr>
          <w:rFonts w:ascii="Times New Roman" w:hAnsi="Times New Roman" w:cs="Times New Roman"/>
          <w:color w:val="000000"/>
          <w:sz w:val="24"/>
          <w:szCs w:val="24"/>
        </w:rPr>
        <w:t xml:space="preserve"> et </w:t>
      </w:r>
      <w:r w:rsidRPr="00AB419A">
        <w:rPr>
          <w:rFonts w:ascii="Times New Roman" w:hAnsi="Times New Roman" w:cs="Times New Roman"/>
          <w:i/>
          <w:iCs/>
          <w:color w:val="000000"/>
          <w:sz w:val="24"/>
          <w:szCs w:val="24"/>
        </w:rPr>
        <w:t>al</w:t>
      </w:r>
      <w:r w:rsidRPr="00746D11">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1991), </w:t>
      </w:r>
      <w:r w:rsidRPr="002D0171">
        <w:rPr>
          <w:rFonts w:ascii="Times New Roman" w:hAnsi="Times New Roman" w:cs="Times New Roman"/>
          <w:i/>
          <w:iCs/>
          <w:color w:val="000000"/>
          <w:sz w:val="24"/>
          <w:szCs w:val="24"/>
        </w:rPr>
        <w:t>A. setacea</w:t>
      </w:r>
      <w:r w:rsidRPr="002D0171">
        <w:rPr>
          <w:rFonts w:ascii="Times New Roman" w:hAnsi="Times New Roman" w:cs="Times New Roman"/>
          <w:color w:val="000000"/>
          <w:sz w:val="24"/>
          <w:szCs w:val="24"/>
        </w:rPr>
        <w:t xml:space="preserve">, </w:t>
      </w:r>
      <w:r w:rsidRPr="002D0171">
        <w:rPr>
          <w:rFonts w:ascii="Times New Roman" w:hAnsi="Times New Roman" w:cs="Times New Roman"/>
          <w:i/>
          <w:iCs/>
          <w:color w:val="000000"/>
          <w:sz w:val="24"/>
          <w:szCs w:val="24"/>
        </w:rPr>
        <w:t xml:space="preserve">A. teretifolia </w:t>
      </w:r>
      <w:r w:rsidRPr="002D0171">
        <w:rPr>
          <w:rFonts w:ascii="Times New Roman" w:hAnsi="Times New Roman" w:cs="Times New Roman"/>
          <w:color w:val="000000"/>
          <w:sz w:val="24"/>
          <w:szCs w:val="24"/>
        </w:rPr>
        <w:t xml:space="preserve">(Unlu </w:t>
      </w:r>
      <w:r w:rsidRPr="00AB419A">
        <w:rPr>
          <w:rFonts w:ascii="Times New Roman" w:hAnsi="Times New Roman" w:cs="Times New Roman"/>
          <w:i/>
          <w:iCs/>
          <w:color w:val="000000"/>
          <w:sz w:val="24"/>
          <w:szCs w:val="24"/>
        </w:rPr>
        <w:t>et</w:t>
      </w:r>
      <w:r w:rsidRPr="00746D11">
        <w:rPr>
          <w:rFonts w:ascii="Times New Roman" w:hAnsi="Times New Roman" w:cs="Times New Roman"/>
          <w:color w:val="000000"/>
          <w:sz w:val="24"/>
          <w:szCs w:val="24"/>
        </w:rPr>
        <w:t xml:space="preserve"> al.</w:t>
      </w:r>
      <w:r w:rsidRPr="002D0171">
        <w:rPr>
          <w:rFonts w:ascii="Times New Roman" w:hAnsi="Times New Roman" w:cs="Times New Roman"/>
          <w:color w:val="000000"/>
          <w:sz w:val="24"/>
          <w:szCs w:val="24"/>
        </w:rPr>
        <w:t xml:space="preserve">, 2002) et </w:t>
      </w:r>
      <w:r w:rsidRPr="002D0171">
        <w:rPr>
          <w:rFonts w:ascii="Times New Roman" w:hAnsi="Times New Roman" w:cs="Times New Roman"/>
          <w:i/>
          <w:iCs/>
          <w:color w:val="000000"/>
          <w:sz w:val="24"/>
          <w:szCs w:val="24"/>
        </w:rPr>
        <w:t xml:space="preserve">A. milefolium </w:t>
      </w:r>
      <w:r w:rsidRPr="002D0171">
        <w:rPr>
          <w:rFonts w:ascii="Times New Roman" w:hAnsi="Times New Roman" w:cs="Times New Roman"/>
          <w:color w:val="000000"/>
          <w:sz w:val="24"/>
          <w:szCs w:val="24"/>
        </w:rPr>
        <w:t xml:space="preserve">(Candan </w:t>
      </w:r>
      <w:r w:rsidRPr="00746D11">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2D0171">
        <w:rPr>
          <w:rFonts w:ascii="Times New Roman" w:hAnsi="Times New Roman" w:cs="Times New Roman"/>
          <w:color w:val="000000"/>
          <w:sz w:val="24"/>
          <w:szCs w:val="24"/>
        </w:rPr>
        <w:t xml:space="preserve">, 2003), contre la levure pathogène </w:t>
      </w:r>
      <w:r w:rsidRPr="002D0171">
        <w:rPr>
          <w:rFonts w:ascii="Times New Roman" w:hAnsi="Times New Roman" w:cs="Times New Roman"/>
          <w:i/>
          <w:iCs/>
          <w:color w:val="000000"/>
          <w:sz w:val="24"/>
          <w:szCs w:val="24"/>
        </w:rPr>
        <w:t>Candida albicans</w:t>
      </w:r>
      <w:r w:rsidRPr="002D0171">
        <w:rPr>
          <w:rFonts w:ascii="Times New Roman" w:hAnsi="Times New Roman" w:cs="Times New Roman"/>
          <w:color w:val="000000"/>
          <w:sz w:val="24"/>
          <w:szCs w:val="24"/>
        </w:rPr>
        <w:t>, a également été mise en évidence.</w:t>
      </w:r>
    </w:p>
    <w:p w:rsidR="00157D5C"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ab/>
        <w:t xml:space="preserve">Certaines huiles essentielles présentent des activités anti-tumorales et sont utilisées dans le traitement préventif de certains types de cancers. </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Pr="002D0171">
        <w:rPr>
          <w:rFonts w:ascii="Times New Roman" w:hAnsi="Times New Roman" w:cs="Times New Roman"/>
          <w:color w:val="000000"/>
          <w:sz w:val="24"/>
          <w:szCs w:val="24"/>
        </w:rPr>
        <w:lastRenderedPageBreak/>
        <w:t>L’huile essentielle, isolée des graines de</w:t>
      </w:r>
      <w:r>
        <w:rPr>
          <w:rFonts w:ascii="Times New Roman" w:hAnsi="Times New Roman" w:cs="Times New Roman"/>
          <w:color w:val="000000"/>
          <w:sz w:val="24"/>
          <w:szCs w:val="24"/>
        </w:rPr>
        <w:t xml:space="preserve"> </w:t>
      </w:r>
      <w:r w:rsidRPr="002D0171">
        <w:rPr>
          <w:rFonts w:ascii="Times New Roman" w:hAnsi="Times New Roman" w:cs="Times New Roman"/>
          <w:i/>
          <w:iCs/>
          <w:color w:val="000000"/>
          <w:sz w:val="24"/>
          <w:szCs w:val="24"/>
        </w:rPr>
        <w:t xml:space="preserve">Nigella sativa </w:t>
      </w:r>
      <w:r w:rsidRPr="002D0171">
        <w:rPr>
          <w:rFonts w:ascii="Times New Roman" w:hAnsi="Times New Roman" w:cs="Times New Roman"/>
          <w:color w:val="000000"/>
          <w:sz w:val="24"/>
          <w:szCs w:val="24"/>
        </w:rPr>
        <w:t xml:space="preserve">L., démontre une activité cytotoxique </w:t>
      </w:r>
      <w:r w:rsidRPr="002D0171">
        <w:rPr>
          <w:rFonts w:ascii="Times New Roman" w:hAnsi="Times New Roman" w:cs="Times New Roman"/>
          <w:i/>
          <w:iCs/>
          <w:color w:val="000000"/>
          <w:sz w:val="24"/>
          <w:szCs w:val="24"/>
        </w:rPr>
        <w:t xml:space="preserve">in vitro </w:t>
      </w:r>
      <w:r w:rsidRPr="002D0171">
        <w:rPr>
          <w:rFonts w:ascii="Times New Roman" w:hAnsi="Times New Roman" w:cs="Times New Roman"/>
          <w:color w:val="000000"/>
          <w:sz w:val="24"/>
          <w:szCs w:val="24"/>
        </w:rPr>
        <w:t xml:space="preserve">contre différentes lignées cellulaires tumorales. </w:t>
      </w:r>
      <w:r w:rsidRPr="002D0171">
        <w:rPr>
          <w:rFonts w:ascii="Times New Roman" w:hAnsi="Times New Roman" w:cs="Times New Roman"/>
          <w:i/>
          <w:iCs/>
          <w:color w:val="000000"/>
          <w:sz w:val="24"/>
          <w:szCs w:val="24"/>
        </w:rPr>
        <w:t>In vivo</w:t>
      </w:r>
      <w:r w:rsidRPr="002D0171">
        <w:rPr>
          <w:rFonts w:ascii="Times New Roman" w:hAnsi="Times New Roman" w:cs="Times New Roman"/>
          <w:color w:val="000000"/>
          <w:sz w:val="24"/>
          <w:szCs w:val="24"/>
        </w:rPr>
        <w:t xml:space="preserve">, elle limite la prolifération de métastases hépatiques et retarde la mort des souris ayant développé la tumeur P815 (Mbarek </w:t>
      </w:r>
      <w:r w:rsidRPr="00746D11">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746D11">
        <w:rPr>
          <w:rFonts w:ascii="Times New Roman" w:hAnsi="Times New Roman" w:cs="Times New Roman"/>
          <w:color w:val="000000"/>
          <w:sz w:val="24"/>
          <w:szCs w:val="24"/>
        </w:rPr>
        <w:t>.</w:t>
      </w:r>
      <w:r w:rsidRPr="002D0171">
        <w:rPr>
          <w:rFonts w:ascii="Times New Roman" w:hAnsi="Times New Roman" w:cs="Times New Roman"/>
          <w:color w:val="000000"/>
          <w:sz w:val="24"/>
          <w:szCs w:val="24"/>
        </w:rPr>
        <w:t>, 2007). L’huile essentielle de</w:t>
      </w:r>
      <w:r>
        <w:rPr>
          <w:rFonts w:ascii="Times New Roman" w:hAnsi="Times New Roman" w:cs="Times New Roman"/>
          <w:color w:val="000000"/>
          <w:sz w:val="24"/>
          <w:szCs w:val="24"/>
        </w:rPr>
        <w:t xml:space="preserve"> </w:t>
      </w:r>
      <w:r w:rsidRPr="002D0171">
        <w:rPr>
          <w:rFonts w:ascii="Times New Roman" w:hAnsi="Times New Roman" w:cs="Times New Roman"/>
          <w:i/>
          <w:iCs/>
          <w:color w:val="000000"/>
          <w:sz w:val="24"/>
          <w:szCs w:val="24"/>
        </w:rPr>
        <w:t xml:space="preserve">Melissa officinalis </w:t>
      </w:r>
      <w:r w:rsidRPr="002D0171">
        <w:rPr>
          <w:rFonts w:ascii="Times New Roman" w:hAnsi="Times New Roman" w:cs="Times New Roman"/>
          <w:color w:val="000000"/>
          <w:sz w:val="24"/>
          <w:szCs w:val="24"/>
        </w:rPr>
        <w:t xml:space="preserve">s’est, quant à elle, révélée efficace contre des cellules de lignées cancéreuses humaines, incluant les cellules leucémiques (De Sousa </w:t>
      </w:r>
      <w:r w:rsidRPr="0003189E">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03189E">
        <w:rPr>
          <w:rFonts w:ascii="Times New Roman" w:hAnsi="Times New Roman" w:cs="Times New Roman"/>
          <w:color w:val="000000"/>
          <w:sz w:val="24"/>
          <w:szCs w:val="24"/>
        </w:rPr>
        <w:t>.</w:t>
      </w:r>
      <w:r w:rsidRPr="002D017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2004).</w:t>
      </w:r>
    </w:p>
    <w:p w:rsidR="00157D5C" w:rsidRPr="00101654" w:rsidRDefault="00157D5C" w:rsidP="00444350">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ab/>
        <w:t>D’autres applications médicales sont étudiées. Les travaux de</w:t>
      </w:r>
      <w:r>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 xml:space="preserve"> Jafri</w:t>
      </w:r>
      <w:r w:rsidRPr="0003189E">
        <w:rPr>
          <w:rFonts w:ascii="Times New Roman" w:hAnsi="Times New Roman" w:cs="Times New Roman"/>
          <w:color w:val="000000"/>
          <w:sz w:val="24"/>
          <w:szCs w:val="24"/>
        </w:rPr>
        <w:t xml:space="preserve"> et </w:t>
      </w:r>
      <w:r w:rsidRPr="00AB419A">
        <w:rPr>
          <w:rFonts w:ascii="Times New Roman" w:hAnsi="Times New Roman" w:cs="Times New Roman"/>
          <w:i/>
          <w:iCs/>
          <w:color w:val="000000"/>
          <w:sz w:val="24"/>
          <w:szCs w:val="24"/>
        </w:rPr>
        <w:t>al</w:t>
      </w:r>
      <w:r w:rsidRPr="000318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 xml:space="preserve">2001) ont prouvé la capacité de l’huile essentielle de cardamome à limiter la formation d’ulcères gastriques induits par l’éthanol (Jafri </w:t>
      </w:r>
      <w:r w:rsidRPr="004277A3">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2D0171">
        <w:rPr>
          <w:rFonts w:ascii="Times New Roman" w:hAnsi="Times New Roman" w:cs="Times New Roman"/>
          <w:color w:val="000000"/>
          <w:sz w:val="24"/>
          <w:szCs w:val="24"/>
        </w:rPr>
        <w:t xml:space="preserve">, 2001). Il a également été démontré que les huiles essentielles facilitent la pénétration transdermique de substances médicamenteuses lipophiles, comme l’oestradiol (Monti </w:t>
      </w:r>
      <w:r w:rsidRPr="004277A3">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2D0171">
        <w:rPr>
          <w:rFonts w:ascii="Times New Roman" w:hAnsi="Times New Roman" w:cs="Times New Roman"/>
          <w:color w:val="000000"/>
          <w:sz w:val="24"/>
          <w:szCs w:val="24"/>
        </w:rPr>
        <w:t>, 2002). Des travaux tentent également d’analyser les effets des huiles essentielles sur le comportement (Umezu, 1999) ou d’évaluer la possibilité de les utiliser dans la lutte contre l’addictio</w:t>
      </w:r>
      <w:r w:rsidR="00276BB5">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n à certaines drogues, comme la nicotine (Zhao </w:t>
      </w:r>
      <w:r w:rsidRPr="004277A3">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Pr>
          <w:rFonts w:ascii="Times New Roman" w:hAnsi="Times New Roman" w:cs="Times New Roman"/>
          <w:color w:val="000000"/>
          <w:sz w:val="24"/>
          <w:szCs w:val="24"/>
        </w:rPr>
        <w:t>.</w:t>
      </w:r>
      <w:r w:rsidRPr="002D0171">
        <w:rPr>
          <w:rFonts w:ascii="Times New Roman" w:hAnsi="Times New Roman" w:cs="Times New Roman"/>
          <w:color w:val="000000"/>
          <w:sz w:val="24"/>
          <w:szCs w:val="24"/>
        </w:rPr>
        <w:t>,2005).</w:t>
      </w:r>
    </w:p>
    <w:p w:rsidR="00157D5C" w:rsidRPr="00101654" w:rsidRDefault="00157D5C" w:rsidP="00157D5C">
      <w:pPr>
        <w:autoSpaceDE w:val="0"/>
        <w:autoSpaceDN w:val="0"/>
        <w:adjustRightInd w:val="0"/>
        <w:spacing w:after="0" w:line="360" w:lineRule="auto"/>
        <w:jc w:val="both"/>
        <w:rPr>
          <w:rFonts w:ascii="Times New Roman" w:hAnsi="Times New Roman" w:cs="Times New Roman"/>
          <w:b/>
          <w:bCs/>
          <w:color w:val="000000"/>
          <w:sz w:val="24"/>
          <w:szCs w:val="24"/>
        </w:rPr>
      </w:pPr>
    </w:p>
    <w:p w:rsidR="00157D5C" w:rsidRPr="00101654" w:rsidRDefault="00157D5C" w:rsidP="00157D5C">
      <w:pPr>
        <w:autoSpaceDE w:val="0"/>
        <w:autoSpaceDN w:val="0"/>
        <w:adjustRightInd w:val="0"/>
        <w:spacing w:after="0" w:line="360" w:lineRule="auto"/>
        <w:rPr>
          <w:rFonts w:ascii="Times New Roman" w:hAnsi="Times New Roman" w:cs="Times New Roman"/>
          <w:b/>
          <w:bCs/>
          <w:color w:val="000000"/>
          <w:sz w:val="24"/>
          <w:szCs w:val="24"/>
        </w:rPr>
      </w:pPr>
      <w:r w:rsidRPr="00101654">
        <w:rPr>
          <w:rFonts w:ascii="Times New Roman" w:hAnsi="Times New Roman" w:cs="Times New Roman"/>
          <w:b/>
          <w:bCs/>
          <w:color w:val="000000"/>
          <w:sz w:val="24"/>
          <w:szCs w:val="24"/>
        </w:rPr>
        <w:t xml:space="preserve">3. </w:t>
      </w:r>
      <w:r w:rsidRPr="004455C8">
        <w:rPr>
          <w:rFonts w:ascii="Times New Roman" w:hAnsi="Times New Roman" w:cs="Times New Roman"/>
          <w:b/>
          <w:bCs/>
          <w:color w:val="000000"/>
          <w:sz w:val="24"/>
          <w:szCs w:val="24"/>
          <w:u w:val="single"/>
        </w:rPr>
        <w:t>LES ACTIVITES ANTIBACTERIENNES DES HUILES ESSENTIELLES</w:t>
      </w:r>
      <w:r w:rsidRPr="00101654">
        <w:rPr>
          <w:rFonts w:ascii="Times New Roman" w:hAnsi="Times New Roman" w:cs="Times New Roman"/>
          <w:b/>
          <w:bCs/>
          <w:color w:val="000000"/>
          <w:sz w:val="24"/>
          <w:szCs w:val="24"/>
        </w:rPr>
        <w:t>:</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ab/>
        <w:t xml:space="preserve"> La première mise en évidence de l’action des huiles essentielles contre les bactéries a été réalisée en 1881 par Delacroix (Boyle, 1955). Depuis, de nombreuses huiles ont été définies comme antibactériennes (Burt, 2004).</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ab/>
        <w:t xml:space="preserve"> Leur spectre d’action est très étendu, car elles agissent contre un large éventail de bactéries, y compris celles qui développent des résistances aux antibiotiques. Cette activité est par ailleurs variable d’une huile essentielle à l’autre et d’une souche bactérienne à l’autre</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(Kalemba et Kunicka, 2003). Les huiles essentielles agissent aussi bien sur les bactéries Gram positives que sur les bactéries Gram négatives. Toutefois, les bactéries Gram négatives paraissent moins sensibles à leur action et ceci est directement lié à la structure de leur paroi cellulaire (Burt, 2004). Il existe cependant quelques exceptions. Les bactéries Gram négatives</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i/>
          <w:iCs/>
          <w:color w:val="000000"/>
          <w:sz w:val="24"/>
          <w:szCs w:val="24"/>
        </w:rPr>
        <w:t>Aeromonas hydrophila</w:t>
      </w:r>
      <w:r w:rsidRPr="002D0171">
        <w:rPr>
          <w:rFonts w:ascii="Times New Roman" w:hAnsi="Times New Roman" w:cs="Times New Roman"/>
          <w:color w:val="000000"/>
          <w:sz w:val="24"/>
          <w:szCs w:val="24"/>
        </w:rPr>
        <w:t xml:space="preserve"> et </w:t>
      </w:r>
      <w:r w:rsidRPr="002D0171">
        <w:rPr>
          <w:rFonts w:ascii="Times New Roman" w:hAnsi="Times New Roman" w:cs="Times New Roman"/>
          <w:i/>
          <w:iCs/>
          <w:color w:val="000000"/>
          <w:sz w:val="24"/>
          <w:szCs w:val="24"/>
        </w:rPr>
        <w:t xml:space="preserve">Campylobacter jejuni </w:t>
      </w:r>
      <w:r w:rsidRPr="002D0171">
        <w:rPr>
          <w:rFonts w:ascii="Times New Roman" w:hAnsi="Times New Roman" w:cs="Times New Roman"/>
          <w:color w:val="000000"/>
          <w:sz w:val="24"/>
          <w:szCs w:val="24"/>
        </w:rPr>
        <w:t xml:space="preserve">(Wannissorn </w:t>
      </w:r>
      <w:r w:rsidRPr="004277A3">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2D0171">
        <w:rPr>
          <w:rFonts w:ascii="Times New Roman" w:hAnsi="Times New Roman" w:cs="Times New Roman"/>
          <w:color w:val="000000"/>
          <w:sz w:val="24"/>
          <w:szCs w:val="24"/>
        </w:rPr>
        <w:t xml:space="preserve">, 2005) ont été décrites comme particulièrement sensibles à l’action des huiles essentielles. La bactérie reconnue comme la moins sensible à leurs effets reste néanmoins la bactérie Gram négative </w:t>
      </w:r>
      <w:r w:rsidR="00444350">
        <w:rPr>
          <w:rFonts w:ascii="Times New Roman" w:hAnsi="Times New Roman" w:cs="Times New Roman"/>
          <w:i/>
          <w:iCs/>
          <w:color w:val="000000"/>
          <w:sz w:val="24"/>
          <w:szCs w:val="24"/>
        </w:rPr>
        <w:t>Pseudomonas</w:t>
      </w:r>
      <w:r w:rsidRPr="002D0171">
        <w:rPr>
          <w:rFonts w:ascii="Times New Roman" w:hAnsi="Times New Roman" w:cs="Times New Roman"/>
          <w:i/>
          <w:iCs/>
          <w:color w:val="000000"/>
          <w:sz w:val="24"/>
          <w:szCs w:val="24"/>
        </w:rPr>
        <w:t xml:space="preserve">. aeruginosa </w:t>
      </w:r>
      <w:r w:rsidRPr="002D0171">
        <w:rPr>
          <w:rFonts w:ascii="Times New Roman" w:hAnsi="Times New Roman" w:cs="Times New Roman"/>
          <w:color w:val="000000"/>
          <w:sz w:val="24"/>
          <w:szCs w:val="24"/>
        </w:rPr>
        <w:t>(Dorman et Deans, 2000).</w:t>
      </w:r>
    </w:p>
    <w:p w:rsidR="00157D5C"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r w:rsidRPr="002D0171">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ab/>
        <w:t xml:space="preserve">La croissance des bactéries, résistantes et multi-résistantes aux antibiotiques, peut être inhibée par certaines huiles essentielles. </w:t>
      </w:r>
    </w:p>
    <w:p w:rsidR="00157D5C"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Pr="002D0171">
        <w:rPr>
          <w:rFonts w:ascii="Times New Roman" w:hAnsi="Times New Roman" w:cs="Times New Roman"/>
          <w:color w:val="000000"/>
          <w:sz w:val="24"/>
          <w:szCs w:val="24"/>
        </w:rPr>
        <w:lastRenderedPageBreak/>
        <w:t xml:space="preserve">Les huiles d’agrumes, de lavande, de menthe, de genévrier, de l’arbre à thé, de thym et d’eucalyptus se révèlent particulièrement efficaces contre les staphylocoques dorés résistants à la méthicilline (SARM) (May </w:t>
      </w:r>
      <w:r w:rsidRPr="004277A3">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4277A3">
        <w:rPr>
          <w:rFonts w:ascii="Times New Roman" w:hAnsi="Times New Roman" w:cs="Times New Roman"/>
          <w:color w:val="000000"/>
          <w:sz w:val="24"/>
          <w:szCs w:val="24"/>
        </w:rPr>
        <w:t>.,</w:t>
      </w:r>
      <w:r w:rsidRPr="002D0171">
        <w:rPr>
          <w:rFonts w:ascii="Times New Roman" w:hAnsi="Times New Roman" w:cs="Times New Roman"/>
          <w:color w:val="000000"/>
          <w:sz w:val="24"/>
          <w:szCs w:val="24"/>
        </w:rPr>
        <w:t xml:space="preserve"> 2000 ;</w:t>
      </w:r>
      <w:r>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 xml:space="preserve">Tohidpour </w:t>
      </w:r>
      <w:r w:rsidRPr="004277A3">
        <w:rPr>
          <w:rFonts w:ascii="Times New Roman" w:hAnsi="Times New Roman" w:cs="Times New Roman"/>
          <w:color w:val="000000"/>
          <w:sz w:val="24"/>
          <w:szCs w:val="24"/>
        </w:rPr>
        <w:t xml:space="preserve">et </w:t>
      </w:r>
      <w:r w:rsidRPr="00AB419A">
        <w:rPr>
          <w:rFonts w:ascii="Times New Roman" w:hAnsi="Times New Roman" w:cs="Times New Roman"/>
          <w:i/>
          <w:iCs/>
          <w:color w:val="000000"/>
          <w:sz w:val="24"/>
          <w:szCs w:val="24"/>
        </w:rPr>
        <w:t>al</w:t>
      </w:r>
      <w:r w:rsidRPr="002D0171">
        <w:rPr>
          <w:rFonts w:ascii="Times New Roman" w:hAnsi="Times New Roman" w:cs="Times New Roman"/>
          <w:color w:val="000000"/>
          <w:sz w:val="24"/>
          <w:szCs w:val="24"/>
        </w:rPr>
        <w:t>., 2010) et les entérocoques résistants à la vancomycine (ERV) (Fisher et</w:t>
      </w:r>
      <w:r>
        <w:rPr>
          <w:rFonts w:ascii="Times New Roman" w:hAnsi="Times New Roman" w:cs="Times New Roman"/>
          <w:color w:val="000000"/>
          <w:sz w:val="24"/>
          <w:szCs w:val="24"/>
        </w:rPr>
        <w:t xml:space="preserve"> </w:t>
      </w:r>
      <w:r w:rsidRPr="002D0171">
        <w:rPr>
          <w:rFonts w:ascii="Times New Roman" w:hAnsi="Times New Roman" w:cs="Times New Roman"/>
          <w:color w:val="000000"/>
          <w:sz w:val="24"/>
          <w:szCs w:val="24"/>
        </w:rPr>
        <w:t xml:space="preserve">Phillips, 2009). Les huiles essentielles, isolées de deux espèces de thym de Corée, </w:t>
      </w:r>
      <w:r w:rsidRPr="002D0171">
        <w:rPr>
          <w:rFonts w:ascii="Times New Roman" w:hAnsi="Times New Roman" w:cs="Times New Roman"/>
          <w:i/>
          <w:iCs/>
          <w:color w:val="000000"/>
          <w:sz w:val="24"/>
          <w:szCs w:val="24"/>
        </w:rPr>
        <w:t>Thymus</w:t>
      </w:r>
      <w:r>
        <w:rPr>
          <w:rFonts w:ascii="Times New Roman" w:hAnsi="Times New Roman" w:cs="Times New Roman"/>
          <w:i/>
          <w:iCs/>
          <w:color w:val="000000"/>
          <w:sz w:val="24"/>
          <w:szCs w:val="24"/>
        </w:rPr>
        <w:t xml:space="preserve"> </w:t>
      </w:r>
      <w:r w:rsidRPr="002D0171">
        <w:rPr>
          <w:rFonts w:ascii="Times New Roman" w:hAnsi="Times New Roman" w:cs="Times New Roman"/>
          <w:i/>
          <w:iCs/>
          <w:color w:val="000000"/>
          <w:sz w:val="24"/>
          <w:szCs w:val="24"/>
        </w:rPr>
        <w:t xml:space="preserve">magnus </w:t>
      </w:r>
      <w:r w:rsidRPr="002D0171">
        <w:rPr>
          <w:rFonts w:ascii="Times New Roman" w:hAnsi="Times New Roman" w:cs="Times New Roman"/>
          <w:color w:val="000000"/>
          <w:sz w:val="24"/>
          <w:szCs w:val="24"/>
        </w:rPr>
        <w:t xml:space="preserve">et </w:t>
      </w:r>
      <w:r w:rsidRPr="002D0171">
        <w:rPr>
          <w:rFonts w:ascii="Times New Roman" w:hAnsi="Times New Roman" w:cs="Times New Roman"/>
          <w:i/>
          <w:iCs/>
          <w:color w:val="000000"/>
          <w:sz w:val="24"/>
          <w:szCs w:val="24"/>
        </w:rPr>
        <w:t>Thymus quinquecostatus</w:t>
      </w:r>
      <w:r w:rsidRPr="002D0171">
        <w:rPr>
          <w:rFonts w:ascii="Times New Roman" w:hAnsi="Times New Roman" w:cs="Times New Roman"/>
          <w:color w:val="000000"/>
          <w:sz w:val="24"/>
          <w:szCs w:val="24"/>
        </w:rPr>
        <w:t xml:space="preserve">, sont également capables d’inhiber la croissance de bactéries résistantes comme </w:t>
      </w:r>
      <w:r w:rsidRPr="002D0171">
        <w:rPr>
          <w:rFonts w:ascii="Times New Roman" w:hAnsi="Times New Roman" w:cs="Times New Roman"/>
          <w:i/>
          <w:iCs/>
          <w:color w:val="000000"/>
          <w:sz w:val="24"/>
          <w:szCs w:val="24"/>
        </w:rPr>
        <w:t>Streptococcus pneumoniae</w:t>
      </w:r>
      <w:r w:rsidRPr="002D0171">
        <w:rPr>
          <w:rFonts w:ascii="Times New Roman" w:hAnsi="Times New Roman" w:cs="Times New Roman"/>
          <w:color w:val="000000"/>
          <w:sz w:val="24"/>
          <w:szCs w:val="24"/>
        </w:rPr>
        <w:t xml:space="preserve">, </w:t>
      </w:r>
      <w:r w:rsidRPr="002D0171">
        <w:rPr>
          <w:rFonts w:ascii="Times New Roman" w:hAnsi="Times New Roman" w:cs="Times New Roman"/>
          <w:i/>
          <w:iCs/>
          <w:color w:val="000000"/>
          <w:sz w:val="24"/>
          <w:szCs w:val="24"/>
        </w:rPr>
        <w:t>Samonella typhimurium</w:t>
      </w:r>
      <w:r w:rsidRPr="002D0171">
        <w:rPr>
          <w:rFonts w:ascii="Times New Roman" w:hAnsi="Times New Roman" w:cs="Times New Roman"/>
          <w:color w:val="000000"/>
          <w:sz w:val="24"/>
          <w:szCs w:val="24"/>
        </w:rPr>
        <w:t xml:space="preserve">, </w:t>
      </w:r>
      <w:r w:rsidRPr="002D0171">
        <w:rPr>
          <w:rFonts w:ascii="Times New Roman" w:hAnsi="Times New Roman" w:cs="Times New Roman"/>
          <w:i/>
          <w:iCs/>
          <w:color w:val="000000"/>
          <w:sz w:val="24"/>
          <w:szCs w:val="24"/>
        </w:rPr>
        <w:t>Salmonella</w:t>
      </w:r>
      <w:r>
        <w:rPr>
          <w:rFonts w:ascii="Times New Roman" w:hAnsi="Times New Roman" w:cs="Times New Roman"/>
          <w:i/>
          <w:iCs/>
          <w:color w:val="000000"/>
          <w:sz w:val="24"/>
          <w:szCs w:val="24"/>
        </w:rPr>
        <w:t xml:space="preserve"> </w:t>
      </w:r>
      <w:r w:rsidRPr="002D0171">
        <w:rPr>
          <w:rFonts w:ascii="Times New Roman" w:hAnsi="Times New Roman" w:cs="Times New Roman"/>
          <w:i/>
          <w:iCs/>
          <w:color w:val="000000"/>
          <w:sz w:val="24"/>
          <w:szCs w:val="24"/>
        </w:rPr>
        <w:t xml:space="preserve">entereditis </w:t>
      </w:r>
      <w:r w:rsidRPr="002D0171">
        <w:rPr>
          <w:rFonts w:ascii="Times New Roman" w:hAnsi="Times New Roman" w:cs="Times New Roman"/>
          <w:color w:val="000000"/>
          <w:sz w:val="24"/>
          <w:szCs w:val="24"/>
        </w:rPr>
        <w:t xml:space="preserve">et </w:t>
      </w:r>
      <w:r w:rsidRPr="002D0171">
        <w:rPr>
          <w:rFonts w:ascii="Times New Roman" w:hAnsi="Times New Roman" w:cs="Times New Roman"/>
          <w:i/>
          <w:iCs/>
          <w:color w:val="000000"/>
          <w:sz w:val="24"/>
          <w:szCs w:val="24"/>
        </w:rPr>
        <w:t xml:space="preserve">S. aureus </w:t>
      </w:r>
      <w:r w:rsidRPr="002D0171">
        <w:rPr>
          <w:rFonts w:ascii="Times New Roman" w:hAnsi="Times New Roman" w:cs="Times New Roman"/>
          <w:color w:val="000000"/>
          <w:sz w:val="24"/>
          <w:szCs w:val="24"/>
        </w:rPr>
        <w:t>(Shin et Kim, 2005).</w:t>
      </w:r>
    </w:p>
    <w:p w:rsidR="00157D5C" w:rsidRPr="002D0171" w:rsidRDefault="00157D5C" w:rsidP="00157D5C">
      <w:pPr>
        <w:autoSpaceDE w:val="0"/>
        <w:autoSpaceDN w:val="0"/>
        <w:adjustRightInd w:val="0"/>
        <w:spacing w:after="0" w:line="360" w:lineRule="auto"/>
        <w:jc w:val="both"/>
        <w:rPr>
          <w:rFonts w:ascii="Times New Roman" w:hAnsi="Times New Roman" w:cs="Times New Roman"/>
          <w:color w:val="000000"/>
          <w:sz w:val="24"/>
          <w:szCs w:val="24"/>
        </w:rPr>
      </w:pPr>
    </w:p>
    <w:p w:rsidR="00157D5C" w:rsidRPr="002D0171" w:rsidRDefault="00157D5C" w:rsidP="00157D5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4. </w:t>
      </w:r>
      <w:r w:rsidRPr="004455C8">
        <w:rPr>
          <w:rFonts w:ascii="Times New Roman" w:hAnsi="Times New Roman" w:cs="Times New Roman"/>
          <w:b/>
          <w:bCs/>
          <w:sz w:val="24"/>
          <w:szCs w:val="24"/>
          <w:u w:val="single"/>
        </w:rPr>
        <w:t>METHODES D’EXTRACTION</w:t>
      </w:r>
      <w:r w:rsidRPr="00127C28">
        <w:rPr>
          <w:rFonts w:ascii="Times New Roman" w:hAnsi="Times New Roman" w:cs="Times New Roman"/>
          <w:b/>
          <w:bCs/>
          <w:sz w:val="24"/>
          <w:szCs w:val="24"/>
        </w:rPr>
        <w:t> :</w:t>
      </w:r>
      <w:r>
        <w:rPr>
          <w:rFonts w:ascii="Times New Roman" w:hAnsi="Times New Roman" w:cs="Times New Roman"/>
          <w:sz w:val="24"/>
          <w:szCs w:val="24"/>
        </w:rPr>
        <w:t xml:space="preserve"> </w:t>
      </w:r>
    </w:p>
    <w:p w:rsidR="00157D5C" w:rsidRPr="002D0171" w:rsidRDefault="00157D5C" w:rsidP="00157D5C">
      <w:pPr>
        <w:spacing w:line="360" w:lineRule="auto"/>
        <w:rPr>
          <w:rFonts w:ascii="Times New Roman" w:hAnsi="Times New Roman" w:cs="Times New Roman"/>
          <w:b/>
          <w:bCs/>
          <w:sz w:val="24"/>
          <w:szCs w:val="24"/>
        </w:rPr>
      </w:pPr>
      <w:r>
        <w:rPr>
          <w:rFonts w:ascii="Times New Roman" w:hAnsi="Times New Roman" w:cs="Times New Roman"/>
          <w:b/>
          <w:bCs/>
          <w:sz w:val="24"/>
          <w:szCs w:val="24"/>
        </w:rPr>
        <w:t>4.1.</w:t>
      </w:r>
      <w:r w:rsidRPr="002D0171">
        <w:rPr>
          <w:rFonts w:ascii="Times New Roman" w:hAnsi="Times New Roman" w:cs="Times New Roman"/>
          <w:b/>
          <w:bCs/>
          <w:sz w:val="24"/>
          <w:szCs w:val="24"/>
        </w:rPr>
        <w:t xml:space="preserve"> Enfleurage et macération:</w:t>
      </w:r>
    </w:p>
    <w:p w:rsidR="00157D5C" w:rsidRPr="002D0171" w:rsidRDefault="00157D5C" w:rsidP="00157D5C">
      <w:pPr>
        <w:spacing w:line="360" w:lineRule="auto"/>
        <w:jc w:val="both"/>
        <w:rPr>
          <w:rFonts w:ascii="Times New Roman" w:hAnsi="Times New Roman" w:cs="Times New Roman"/>
          <w:sz w:val="24"/>
          <w:szCs w:val="24"/>
        </w:rPr>
      </w:pPr>
      <w:r w:rsidRPr="002D0171">
        <w:rPr>
          <w:rFonts w:ascii="Times New Roman" w:hAnsi="Times New Roman" w:cs="Times New Roman"/>
          <w:sz w:val="24"/>
          <w:szCs w:val="24"/>
        </w:rPr>
        <w:t xml:space="preserve">   </w:t>
      </w:r>
      <w:r w:rsidRPr="002D0171">
        <w:rPr>
          <w:rFonts w:ascii="Times New Roman" w:hAnsi="Times New Roman" w:cs="Times New Roman"/>
          <w:sz w:val="24"/>
          <w:szCs w:val="24"/>
        </w:rPr>
        <w:tab/>
        <w:t xml:space="preserve"> C'est la plus ancienne technique, coûteuse et peu employée. Les fleurs sensibles sont mises à macérer dans la graisse ou des huiles chauffées (bain mari ou soleil) et étalées sur des châssis en bois pendant plusieurs jours. Une fois gorgés de parfu, les corps gras sont filtrés au travers des tissus de lin ou de coton. Les huiles sont lavées à l'alcool pur, filtrées et évaporées.</w:t>
      </w:r>
      <w:r>
        <w:rPr>
          <w:rFonts w:ascii="Times New Roman" w:hAnsi="Times New Roman" w:cs="Times New Roman"/>
          <w:sz w:val="24"/>
          <w:szCs w:val="24"/>
        </w:rPr>
        <w:t xml:space="preserve"> (</w:t>
      </w:r>
      <w:r w:rsidRPr="002D0171">
        <w:rPr>
          <w:rFonts w:ascii="Times New Roman" w:hAnsi="Times New Roman" w:cs="Times New Roman"/>
          <w:sz w:val="24"/>
          <w:szCs w:val="24"/>
        </w:rPr>
        <w:t xml:space="preserve">Sousa et </w:t>
      </w:r>
      <w:r w:rsidRPr="00AB419A">
        <w:rPr>
          <w:rFonts w:ascii="Times New Roman" w:hAnsi="Times New Roman" w:cs="Times New Roman"/>
          <w:i/>
          <w:iCs/>
          <w:sz w:val="24"/>
          <w:szCs w:val="24"/>
        </w:rPr>
        <w:t>al.</w:t>
      </w:r>
      <w:r w:rsidRPr="002D0171">
        <w:rPr>
          <w:rFonts w:ascii="Times New Roman" w:hAnsi="Times New Roman" w:cs="Times New Roman"/>
          <w:sz w:val="24"/>
          <w:szCs w:val="24"/>
        </w:rPr>
        <w:t>, 2002;</w:t>
      </w:r>
      <w:r>
        <w:rPr>
          <w:rFonts w:ascii="Times New Roman" w:hAnsi="Times New Roman" w:cs="Times New Roman"/>
          <w:sz w:val="24"/>
          <w:szCs w:val="24"/>
        </w:rPr>
        <w:t xml:space="preserve"> </w:t>
      </w:r>
      <w:r w:rsidRPr="002D0171">
        <w:rPr>
          <w:rFonts w:ascii="Times New Roman" w:hAnsi="Times New Roman" w:cs="Times New Roman"/>
          <w:sz w:val="24"/>
          <w:szCs w:val="24"/>
        </w:rPr>
        <w:t xml:space="preserve"> Adio, 2005)</w:t>
      </w:r>
      <w:r>
        <w:rPr>
          <w:rFonts w:ascii="Times New Roman" w:hAnsi="Times New Roman" w:cs="Times New Roman"/>
          <w:sz w:val="24"/>
          <w:szCs w:val="24"/>
        </w:rPr>
        <w:t>.</w:t>
      </w:r>
    </w:p>
    <w:p w:rsidR="00157D5C" w:rsidRPr="002D0171" w:rsidRDefault="00157D5C" w:rsidP="00157D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w:t>
      </w:r>
      <w:r w:rsidRPr="002D0171">
        <w:rPr>
          <w:rFonts w:ascii="Times New Roman" w:hAnsi="Times New Roman" w:cs="Times New Roman"/>
          <w:b/>
          <w:bCs/>
          <w:sz w:val="24"/>
          <w:szCs w:val="24"/>
        </w:rPr>
        <w:t xml:space="preserve"> Expression: </w:t>
      </w:r>
    </w:p>
    <w:p w:rsidR="00157D5C" w:rsidRPr="002D0171" w:rsidRDefault="00157D5C" w:rsidP="00157D5C">
      <w:pPr>
        <w:spacing w:line="360" w:lineRule="auto"/>
        <w:rPr>
          <w:rFonts w:ascii="Times New Roman" w:hAnsi="Times New Roman" w:cs="Times New Roman"/>
          <w:sz w:val="24"/>
          <w:szCs w:val="24"/>
        </w:rPr>
      </w:pPr>
      <w:r w:rsidRPr="002D0171">
        <w:rPr>
          <w:rFonts w:ascii="Times New Roman" w:hAnsi="Times New Roman" w:cs="Times New Roman"/>
          <w:sz w:val="24"/>
          <w:szCs w:val="24"/>
        </w:rPr>
        <w:t xml:space="preserve">  </w:t>
      </w:r>
      <w:r w:rsidRPr="002D0171">
        <w:rPr>
          <w:rFonts w:ascii="Times New Roman" w:hAnsi="Times New Roman" w:cs="Times New Roman"/>
          <w:sz w:val="24"/>
          <w:szCs w:val="24"/>
        </w:rPr>
        <w:tab/>
        <w:t xml:space="preserve">  Les écorces des agrumes sont pressées à froid pour extraire leurs huiles.</w:t>
      </w:r>
    </w:p>
    <w:p w:rsidR="00157D5C" w:rsidRPr="002D0171" w:rsidRDefault="00157D5C" w:rsidP="00157D5C">
      <w:pPr>
        <w:spacing w:line="360" w:lineRule="auto"/>
        <w:rPr>
          <w:rFonts w:ascii="Times New Roman" w:hAnsi="Times New Roman" w:cs="Times New Roman"/>
          <w:b/>
          <w:bCs/>
          <w:sz w:val="24"/>
          <w:szCs w:val="24"/>
        </w:rPr>
      </w:pPr>
      <w:r>
        <w:rPr>
          <w:rFonts w:ascii="Times New Roman" w:hAnsi="Times New Roman" w:cs="Times New Roman"/>
          <w:b/>
          <w:bCs/>
          <w:sz w:val="24"/>
          <w:szCs w:val="24"/>
        </w:rPr>
        <w:t>4.3.</w:t>
      </w:r>
      <w:r w:rsidRPr="002D0171">
        <w:rPr>
          <w:rFonts w:ascii="Times New Roman" w:hAnsi="Times New Roman" w:cs="Times New Roman"/>
          <w:b/>
          <w:bCs/>
          <w:sz w:val="24"/>
          <w:szCs w:val="24"/>
        </w:rPr>
        <w:t xml:space="preserve"> Distillation (Hydrodistillation):</w:t>
      </w:r>
    </w:p>
    <w:p w:rsidR="00157D5C" w:rsidRPr="002D0171" w:rsidRDefault="00157D5C" w:rsidP="00157D5C">
      <w:pPr>
        <w:spacing w:line="360" w:lineRule="auto"/>
        <w:jc w:val="both"/>
        <w:rPr>
          <w:rFonts w:ascii="Times New Roman" w:hAnsi="Times New Roman" w:cs="Times New Roman"/>
          <w:sz w:val="24"/>
          <w:szCs w:val="24"/>
        </w:rPr>
      </w:pPr>
      <w:r w:rsidRPr="002D0171">
        <w:rPr>
          <w:rFonts w:ascii="Times New Roman" w:hAnsi="Times New Roman" w:cs="Times New Roman"/>
          <w:sz w:val="24"/>
          <w:szCs w:val="24"/>
        </w:rPr>
        <w:t xml:space="preserve">   </w:t>
      </w:r>
      <w:r w:rsidRPr="002D0171">
        <w:rPr>
          <w:rFonts w:ascii="Times New Roman" w:hAnsi="Times New Roman" w:cs="Times New Roman"/>
          <w:sz w:val="24"/>
          <w:szCs w:val="24"/>
        </w:rPr>
        <w:tab/>
        <w:t xml:space="preserve">  Les extraits végétaux sont  chauffés jusqu'à </w:t>
      </w:r>
      <w:r>
        <w:rPr>
          <w:rFonts w:ascii="Times New Roman" w:hAnsi="Times New Roman" w:cs="Times New Roman"/>
          <w:sz w:val="24"/>
          <w:szCs w:val="24"/>
        </w:rPr>
        <w:t>l’</w:t>
      </w:r>
      <w:r w:rsidRPr="002D0171">
        <w:rPr>
          <w:rFonts w:ascii="Times New Roman" w:hAnsi="Times New Roman" w:cs="Times New Roman"/>
          <w:sz w:val="24"/>
          <w:szCs w:val="24"/>
        </w:rPr>
        <w:t>ébulution;</w:t>
      </w:r>
      <w:r>
        <w:rPr>
          <w:rFonts w:ascii="Times New Roman" w:hAnsi="Times New Roman" w:cs="Times New Roman"/>
          <w:sz w:val="24"/>
          <w:szCs w:val="24"/>
        </w:rPr>
        <w:t xml:space="preserve"> L’huile essentielle (</w:t>
      </w:r>
      <w:r w:rsidRPr="002D0171">
        <w:rPr>
          <w:rFonts w:ascii="Times New Roman" w:hAnsi="Times New Roman" w:cs="Times New Roman"/>
          <w:sz w:val="24"/>
          <w:szCs w:val="24"/>
        </w:rPr>
        <w:t>HE</w:t>
      </w:r>
      <w:r>
        <w:rPr>
          <w:rFonts w:ascii="Times New Roman" w:hAnsi="Times New Roman" w:cs="Times New Roman"/>
          <w:sz w:val="24"/>
          <w:szCs w:val="24"/>
        </w:rPr>
        <w:t>)</w:t>
      </w:r>
      <w:r w:rsidRPr="002D0171">
        <w:rPr>
          <w:rFonts w:ascii="Times New Roman" w:hAnsi="Times New Roman" w:cs="Times New Roman"/>
          <w:sz w:val="24"/>
          <w:szCs w:val="24"/>
        </w:rPr>
        <w:t xml:space="preserve">  s'évapore alors avec les vapeurs dégagées puis est condensée après refroidissement et  séparée de l'eau.</w:t>
      </w:r>
      <w:r w:rsidRPr="00AB419A">
        <w:rPr>
          <w:rFonts w:ascii="Times New Roman" w:hAnsi="Times New Roman" w:cs="Times New Roman"/>
          <w:sz w:val="24"/>
          <w:szCs w:val="24"/>
        </w:rPr>
        <w:t xml:space="preserve"> </w:t>
      </w:r>
      <w:r>
        <w:rPr>
          <w:rFonts w:ascii="Times New Roman" w:hAnsi="Times New Roman" w:cs="Times New Roman"/>
          <w:sz w:val="24"/>
          <w:szCs w:val="24"/>
        </w:rPr>
        <w:t>(</w:t>
      </w:r>
      <w:r w:rsidRPr="002D0171">
        <w:rPr>
          <w:rFonts w:ascii="Times New Roman" w:hAnsi="Times New Roman" w:cs="Times New Roman"/>
          <w:sz w:val="24"/>
          <w:szCs w:val="24"/>
        </w:rPr>
        <w:t xml:space="preserve">Sousa et </w:t>
      </w:r>
      <w:r w:rsidRPr="00AB419A">
        <w:rPr>
          <w:rFonts w:ascii="Times New Roman" w:hAnsi="Times New Roman" w:cs="Times New Roman"/>
          <w:i/>
          <w:iCs/>
          <w:sz w:val="24"/>
          <w:szCs w:val="24"/>
        </w:rPr>
        <w:t>al.</w:t>
      </w:r>
      <w:r w:rsidRPr="002D0171">
        <w:rPr>
          <w:rFonts w:ascii="Times New Roman" w:hAnsi="Times New Roman" w:cs="Times New Roman"/>
          <w:sz w:val="24"/>
          <w:szCs w:val="24"/>
        </w:rPr>
        <w:t>, 2002;</w:t>
      </w:r>
      <w:r>
        <w:rPr>
          <w:rFonts w:ascii="Times New Roman" w:hAnsi="Times New Roman" w:cs="Times New Roman"/>
          <w:sz w:val="24"/>
          <w:szCs w:val="24"/>
        </w:rPr>
        <w:t xml:space="preserve"> </w:t>
      </w:r>
      <w:r w:rsidRPr="002D0171">
        <w:rPr>
          <w:rFonts w:ascii="Times New Roman" w:hAnsi="Times New Roman" w:cs="Times New Roman"/>
          <w:sz w:val="24"/>
          <w:szCs w:val="24"/>
        </w:rPr>
        <w:t xml:space="preserve"> Adio, 2005)</w:t>
      </w:r>
    </w:p>
    <w:p w:rsidR="00157D5C" w:rsidRPr="002D0171" w:rsidRDefault="00157D5C" w:rsidP="00157D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4.4.</w:t>
      </w:r>
      <w:r w:rsidRPr="002D0171">
        <w:rPr>
          <w:rFonts w:ascii="Times New Roman" w:hAnsi="Times New Roman" w:cs="Times New Roman"/>
          <w:b/>
          <w:bCs/>
          <w:sz w:val="24"/>
          <w:szCs w:val="24"/>
        </w:rPr>
        <w:t xml:space="preserve"> L'entraînement à la vapeur sèche:</w:t>
      </w:r>
    </w:p>
    <w:p w:rsidR="00157D5C" w:rsidRDefault="00157D5C" w:rsidP="00157D5C">
      <w:pPr>
        <w:spacing w:line="360" w:lineRule="auto"/>
        <w:jc w:val="both"/>
        <w:rPr>
          <w:rFonts w:ascii="Times New Roman" w:hAnsi="Times New Roman" w:cs="Times New Roman"/>
          <w:sz w:val="24"/>
          <w:szCs w:val="24"/>
        </w:rPr>
      </w:pPr>
      <w:r w:rsidRPr="002D0171">
        <w:rPr>
          <w:rFonts w:ascii="Times New Roman" w:hAnsi="Times New Roman" w:cs="Times New Roman"/>
          <w:sz w:val="24"/>
          <w:szCs w:val="24"/>
        </w:rPr>
        <w:t xml:space="preserve">      </w:t>
      </w:r>
      <w:r w:rsidRPr="002D0171">
        <w:rPr>
          <w:rFonts w:ascii="Times New Roman" w:hAnsi="Times New Roman" w:cs="Times New Roman"/>
          <w:sz w:val="24"/>
          <w:szCs w:val="24"/>
        </w:rPr>
        <w:tab/>
        <w:t>La masse végétale repose sur une grille vers laquelle la vapeur sèche est pulsée. Les cellules se distendent et les particules d'huiles se libèrent, puis elles sont vaporisées et condensées dans un serpentin réfrigéré et la suite comme la technique de distillation.</w:t>
      </w:r>
      <w:r w:rsidRPr="00AB419A">
        <w:rPr>
          <w:rFonts w:ascii="Times New Roman" w:hAnsi="Times New Roman" w:cs="Times New Roman"/>
          <w:sz w:val="24"/>
          <w:szCs w:val="24"/>
        </w:rPr>
        <w:t xml:space="preserve"> </w:t>
      </w:r>
      <w:r>
        <w:rPr>
          <w:rFonts w:ascii="Times New Roman" w:hAnsi="Times New Roman" w:cs="Times New Roman"/>
          <w:sz w:val="24"/>
          <w:szCs w:val="24"/>
        </w:rPr>
        <w:t>(</w:t>
      </w:r>
      <w:r w:rsidRPr="002D0171">
        <w:rPr>
          <w:rFonts w:ascii="Times New Roman" w:hAnsi="Times New Roman" w:cs="Times New Roman"/>
          <w:sz w:val="24"/>
          <w:szCs w:val="24"/>
        </w:rPr>
        <w:t xml:space="preserve">Sousa et </w:t>
      </w:r>
      <w:r w:rsidRPr="00AB419A">
        <w:rPr>
          <w:rFonts w:ascii="Times New Roman" w:hAnsi="Times New Roman" w:cs="Times New Roman"/>
          <w:i/>
          <w:iCs/>
          <w:sz w:val="24"/>
          <w:szCs w:val="24"/>
        </w:rPr>
        <w:t>al.</w:t>
      </w:r>
      <w:r w:rsidRPr="002D0171">
        <w:rPr>
          <w:rFonts w:ascii="Times New Roman" w:hAnsi="Times New Roman" w:cs="Times New Roman"/>
          <w:sz w:val="24"/>
          <w:szCs w:val="24"/>
        </w:rPr>
        <w:t>, 2002;</w:t>
      </w:r>
      <w:r>
        <w:rPr>
          <w:rFonts w:ascii="Times New Roman" w:hAnsi="Times New Roman" w:cs="Times New Roman"/>
          <w:sz w:val="24"/>
          <w:szCs w:val="24"/>
        </w:rPr>
        <w:t xml:space="preserve"> </w:t>
      </w:r>
      <w:r w:rsidRPr="002D0171">
        <w:rPr>
          <w:rFonts w:ascii="Times New Roman" w:hAnsi="Times New Roman" w:cs="Times New Roman"/>
          <w:sz w:val="24"/>
          <w:szCs w:val="24"/>
        </w:rPr>
        <w:t xml:space="preserve"> Adio, 2005)</w:t>
      </w:r>
      <w:r w:rsidR="00C452F0">
        <w:rPr>
          <w:rFonts w:ascii="Times New Roman" w:hAnsi="Times New Roman" w:cs="Times New Roman"/>
          <w:sz w:val="24"/>
          <w:szCs w:val="24"/>
        </w:rPr>
        <w:t>.</w:t>
      </w:r>
    </w:p>
    <w:p w:rsidR="00C452F0" w:rsidRDefault="00C452F0">
      <w:pPr>
        <w:rPr>
          <w:rFonts w:ascii="Times New Roman" w:hAnsi="Times New Roman" w:cs="Times New Roman"/>
          <w:sz w:val="24"/>
          <w:szCs w:val="24"/>
        </w:rPr>
      </w:pPr>
      <w:r>
        <w:rPr>
          <w:rFonts w:ascii="Times New Roman" w:hAnsi="Times New Roman" w:cs="Times New Roman"/>
          <w:sz w:val="24"/>
          <w:szCs w:val="24"/>
        </w:rPr>
        <w:br w:type="page"/>
      </w:r>
    </w:p>
    <w:p w:rsidR="00157D5C" w:rsidRPr="002D0171" w:rsidRDefault="00157D5C" w:rsidP="00157D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4.5.</w:t>
      </w:r>
      <w:r w:rsidRPr="002D0171">
        <w:rPr>
          <w:rFonts w:ascii="Times New Roman" w:hAnsi="Times New Roman" w:cs="Times New Roman"/>
          <w:b/>
          <w:bCs/>
          <w:sz w:val="24"/>
          <w:szCs w:val="24"/>
        </w:rPr>
        <w:t xml:space="preserve"> Extraction aux solvants volatils :</w:t>
      </w:r>
    </w:p>
    <w:p w:rsidR="00157D5C" w:rsidRPr="002D0171" w:rsidRDefault="00157D5C" w:rsidP="00157D5C">
      <w:pPr>
        <w:spacing w:line="360" w:lineRule="auto"/>
        <w:jc w:val="both"/>
        <w:rPr>
          <w:rFonts w:ascii="Times New Roman" w:hAnsi="Times New Roman" w:cs="Times New Roman"/>
          <w:sz w:val="24"/>
          <w:szCs w:val="24"/>
        </w:rPr>
      </w:pPr>
      <w:r w:rsidRPr="002D0171">
        <w:rPr>
          <w:rFonts w:ascii="Times New Roman" w:hAnsi="Times New Roman" w:cs="Times New Roman"/>
          <w:sz w:val="24"/>
          <w:szCs w:val="24"/>
        </w:rPr>
        <w:t xml:space="preserve">    </w:t>
      </w:r>
      <w:r w:rsidRPr="002D0171">
        <w:rPr>
          <w:rFonts w:ascii="Times New Roman" w:hAnsi="Times New Roman" w:cs="Times New Roman"/>
          <w:sz w:val="24"/>
          <w:szCs w:val="24"/>
        </w:rPr>
        <w:tab/>
        <w:t xml:space="preserve">Elle est utilisée sur des fleurs sensibles à la chaleur, la distillation ne convient que pour végétaux dont le rendement en HE est important; Les solvants très volatils s'évaporent rapidement sont employées. Le solvant lave la matière première qui subira après décantation et concentration une distillation partielle. Ce solvant est séparé de la concrète par filtrage, puis glaçage de </w:t>
      </w:r>
      <w:smartTag w:uri="urn:schemas-microsoft-com:office:smarttags" w:element="metricconverter">
        <w:smartTagPr>
          <w:attr w:name="ProductID" w:val="12 ﾰC"/>
        </w:smartTagPr>
        <w:r w:rsidRPr="002D0171">
          <w:rPr>
            <w:rFonts w:ascii="Times New Roman" w:hAnsi="Times New Roman" w:cs="Times New Roman"/>
            <w:sz w:val="24"/>
            <w:szCs w:val="24"/>
          </w:rPr>
          <w:t>12 °C</w:t>
        </w:r>
      </w:smartTag>
      <w:r w:rsidRPr="002D0171">
        <w:rPr>
          <w:rFonts w:ascii="Times New Roman" w:hAnsi="Times New Roman" w:cs="Times New Roman"/>
          <w:sz w:val="24"/>
          <w:szCs w:val="24"/>
        </w:rPr>
        <w:t xml:space="preserve"> </w:t>
      </w:r>
      <w:smartTag w:uri="urn:schemas-microsoft-com:office:smarttags" w:element="metricconverter">
        <w:smartTagPr>
          <w:attr w:name="ProductID" w:val="-15ﾰC"/>
        </w:smartTagPr>
        <w:r w:rsidRPr="002D0171">
          <w:rPr>
            <w:rFonts w:ascii="Times New Roman" w:hAnsi="Times New Roman" w:cs="Times New Roman"/>
            <w:sz w:val="24"/>
            <w:szCs w:val="24"/>
          </w:rPr>
          <w:t>-15°C</w:t>
        </w:r>
      </w:smartTag>
      <w:r w:rsidRPr="002D0171">
        <w:rPr>
          <w:rFonts w:ascii="Times New Roman" w:hAnsi="Times New Roman" w:cs="Times New Roman"/>
          <w:sz w:val="24"/>
          <w:szCs w:val="24"/>
        </w:rPr>
        <w:t xml:space="preserve"> . La substance obtenue est filtrée et concentrée à faible pression.</w:t>
      </w:r>
      <w:r w:rsidRPr="00AB419A">
        <w:rPr>
          <w:rFonts w:ascii="Times New Roman" w:hAnsi="Times New Roman" w:cs="Times New Roman"/>
          <w:sz w:val="24"/>
          <w:szCs w:val="24"/>
        </w:rPr>
        <w:t xml:space="preserve"> </w:t>
      </w:r>
      <w:r>
        <w:rPr>
          <w:rFonts w:ascii="Times New Roman" w:hAnsi="Times New Roman" w:cs="Times New Roman"/>
          <w:sz w:val="24"/>
          <w:szCs w:val="24"/>
        </w:rPr>
        <w:t>(</w:t>
      </w:r>
      <w:r w:rsidRPr="002D0171">
        <w:rPr>
          <w:rFonts w:ascii="Times New Roman" w:hAnsi="Times New Roman" w:cs="Times New Roman"/>
          <w:sz w:val="24"/>
          <w:szCs w:val="24"/>
        </w:rPr>
        <w:t xml:space="preserve">Sousa et </w:t>
      </w:r>
      <w:r w:rsidRPr="00AB419A">
        <w:rPr>
          <w:rFonts w:ascii="Times New Roman" w:hAnsi="Times New Roman" w:cs="Times New Roman"/>
          <w:i/>
          <w:iCs/>
          <w:sz w:val="24"/>
          <w:szCs w:val="24"/>
        </w:rPr>
        <w:t>al.</w:t>
      </w:r>
      <w:r w:rsidRPr="002D0171">
        <w:rPr>
          <w:rFonts w:ascii="Times New Roman" w:hAnsi="Times New Roman" w:cs="Times New Roman"/>
          <w:sz w:val="24"/>
          <w:szCs w:val="24"/>
        </w:rPr>
        <w:t>, 2002;</w:t>
      </w:r>
      <w:r>
        <w:rPr>
          <w:rFonts w:ascii="Times New Roman" w:hAnsi="Times New Roman" w:cs="Times New Roman"/>
          <w:sz w:val="24"/>
          <w:szCs w:val="24"/>
        </w:rPr>
        <w:t xml:space="preserve"> </w:t>
      </w:r>
      <w:r w:rsidRPr="002D0171">
        <w:rPr>
          <w:rFonts w:ascii="Times New Roman" w:hAnsi="Times New Roman" w:cs="Times New Roman"/>
          <w:sz w:val="24"/>
          <w:szCs w:val="24"/>
        </w:rPr>
        <w:t xml:space="preserve"> Adio, 2005)</w:t>
      </w:r>
    </w:p>
    <w:p w:rsidR="00157D5C" w:rsidRPr="002D0171" w:rsidRDefault="00157D5C" w:rsidP="00157D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sidRPr="002D0171">
        <w:rPr>
          <w:rFonts w:ascii="Times New Roman" w:hAnsi="Times New Roman" w:cs="Times New Roman"/>
          <w:b/>
          <w:bCs/>
          <w:sz w:val="24"/>
          <w:szCs w:val="24"/>
        </w:rPr>
        <w:t>L'extraction au CO2 supercription:</w:t>
      </w:r>
    </w:p>
    <w:p w:rsidR="00157D5C" w:rsidRDefault="00157D5C" w:rsidP="00157D5C">
      <w:pPr>
        <w:spacing w:line="360" w:lineRule="auto"/>
        <w:jc w:val="both"/>
        <w:rPr>
          <w:rFonts w:ascii="Times New Roman" w:hAnsi="Times New Roman" w:cs="Times New Roman"/>
          <w:sz w:val="24"/>
          <w:szCs w:val="24"/>
        </w:rPr>
      </w:pPr>
      <w:r w:rsidRPr="002D0171">
        <w:rPr>
          <w:rFonts w:ascii="Times New Roman" w:hAnsi="Times New Roman" w:cs="Times New Roman"/>
          <w:sz w:val="24"/>
          <w:szCs w:val="24"/>
        </w:rPr>
        <w:t xml:space="preserve">      </w:t>
      </w:r>
      <w:r w:rsidRPr="002D0171">
        <w:rPr>
          <w:rFonts w:ascii="Times New Roman" w:hAnsi="Times New Roman" w:cs="Times New Roman"/>
          <w:sz w:val="24"/>
          <w:szCs w:val="24"/>
        </w:rPr>
        <w:tab/>
        <w:t xml:space="preserve">Le CO2 sous-pression et à température supérieure à </w:t>
      </w:r>
      <w:smartTag w:uri="urn:schemas-microsoft-com:office:smarttags" w:element="metricconverter">
        <w:smartTagPr>
          <w:attr w:name="ProductID" w:val="31ﾰC"/>
        </w:smartTagPr>
        <w:r w:rsidRPr="002D0171">
          <w:rPr>
            <w:rFonts w:ascii="Times New Roman" w:hAnsi="Times New Roman" w:cs="Times New Roman"/>
            <w:sz w:val="24"/>
            <w:szCs w:val="24"/>
          </w:rPr>
          <w:t>31°C</w:t>
        </w:r>
      </w:smartTag>
      <w:r w:rsidRPr="002D0171">
        <w:rPr>
          <w:rFonts w:ascii="Times New Roman" w:hAnsi="Times New Roman" w:cs="Times New Roman"/>
          <w:sz w:val="24"/>
          <w:szCs w:val="24"/>
        </w:rPr>
        <w:t>, le gaz carbonique se trouve dans un état supercriptique, la matière végétale est chargée dans l'extracteur puis le CO2 est introduit sous pression et réfrigéré. Le mélange est recueilli  dans un vase</w:t>
      </w:r>
      <w:r w:rsidR="006A2278">
        <w:rPr>
          <w:rFonts w:ascii="Times New Roman" w:hAnsi="Times New Roman" w:cs="Times New Roman"/>
          <w:sz w:val="24"/>
          <w:szCs w:val="24"/>
        </w:rPr>
        <w:t xml:space="preserve"> d'expansion ;</w:t>
      </w:r>
      <w:r w:rsidRPr="002D0171">
        <w:rPr>
          <w:rFonts w:ascii="Times New Roman" w:hAnsi="Times New Roman" w:cs="Times New Roman"/>
          <w:sz w:val="24"/>
          <w:szCs w:val="24"/>
        </w:rPr>
        <w:t xml:space="preserve"> La pression y étant réduite, le CO2 reprend sa forme gazeuse et est complètement éliminé. L'extrait végétal est isolé. </w:t>
      </w:r>
      <w:r>
        <w:rPr>
          <w:rFonts w:ascii="Times New Roman" w:hAnsi="Times New Roman" w:cs="Times New Roman"/>
          <w:sz w:val="24"/>
          <w:szCs w:val="24"/>
        </w:rPr>
        <w:t>(</w:t>
      </w:r>
      <w:r w:rsidRPr="002D0171">
        <w:rPr>
          <w:rFonts w:ascii="Times New Roman" w:hAnsi="Times New Roman" w:cs="Times New Roman"/>
          <w:sz w:val="24"/>
          <w:szCs w:val="24"/>
        </w:rPr>
        <w:t xml:space="preserve">Sousa et </w:t>
      </w:r>
      <w:r w:rsidRPr="00AB419A">
        <w:rPr>
          <w:rFonts w:ascii="Times New Roman" w:hAnsi="Times New Roman" w:cs="Times New Roman"/>
          <w:i/>
          <w:iCs/>
          <w:sz w:val="24"/>
          <w:szCs w:val="24"/>
        </w:rPr>
        <w:t>al</w:t>
      </w:r>
      <w:r>
        <w:rPr>
          <w:rFonts w:ascii="Times New Roman" w:hAnsi="Times New Roman" w:cs="Times New Roman"/>
          <w:sz w:val="24"/>
          <w:szCs w:val="24"/>
        </w:rPr>
        <w:t>.</w:t>
      </w:r>
      <w:r w:rsidRPr="002D0171">
        <w:rPr>
          <w:rFonts w:ascii="Times New Roman" w:hAnsi="Times New Roman" w:cs="Times New Roman"/>
          <w:sz w:val="24"/>
          <w:szCs w:val="24"/>
        </w:rPr>
        <w:t>, 2002;</w:t>
      </w:r>
      <w:r>
        <w:rPr>
          <w:rFonts w:ascii="Times New Roman" w:hAnsi="Times New Roman" w:cs="Times New Roman"/>
          <w:sz w:val="24"/>
          <w:szCs w:val="24"/>
        </w:rPr>
        <w:t xml:space="preserve"> </w:t>
      </w:r>
      <w:r w:rsidRPr="002D0171">
        <w:rPr>
          <w:rFonts w:ascii="Times New Roman" w:hAnsi="Times New Roman" w:cs="Times New Roman"/>
          <w:sz w:val="24"/>
          <w:szCs w:val="24"/>
        </w:rPr>
        <w:t xml:space="preserve"> Adio, 2005)</w:t>
      </w:r>
    </w:p>
    <w:p w:rsidR="00C452F0" w:rsidRDefault="00C452F0" w:rsidP="00157D5C">
      <w:pPr>
        <w:autoSpaceDE w:val="0"/>
        <w:autoSpaceDN w:val="0"/>
        <w:adjustRightInd w:val="0"/>
        <w:spacing w:after="0" w:line="360" w:lineRule="auto"/>
        <w:rPr>
          <w:rFonts w:ascii="Times New Roman" w:hAnsi="Times New Roman" w:cs="Times New Roman"/>
          <w:b/>
          <w:bCs/>
          <w:color w:val="000000"/>
          <w:sz w:val="24"/>
          <w:szCs w:val="24"/>
        </w:rPr>
      </w:pPr>
    </w:p>
    <w:p w:rsidR="00157D5C" w:rsidRDefault="00157D5C" w:rsidP="00157D5C">
      <w:pPr>
        <w:autoSpaceDE w:val="0"/>
        <w:autoSpaceDN w:val="0"/>
        <w:adjustRightInd w:val="0"/>
        <w:spacing w:after="0" w:line="360" w:lineRule="auto"/>
        <w:rPr>
          <w:rFonts w:ascii="Times New Roman" w:hAnsi="Times New Roman" w:cs="Times New Roman"/>
          <w:b/>
          <w:bCs/>
          <w:color w:val="000000"/>
          <w:sz w:val="24"/>
          <w:szCs w:val="24"/>
          <w:u w:val="single"/>
        </w:rPr>
      </w:pPr>
      <w:r w:rsidRPr="002D0171">
        <w:rPr>
          <w:rFonts w:ascii="Times New Roman" w:hAnsi="Times New Roman" w:cs="Times New Roman"/>
          <w:b/>
          <w:bCs/>
          <w:color w:val="000000"/>
          <w:sz w:val="24"/>
          <w:szCs w:val="24"/>
        </w:rPr>
        <w:t>5</w:t>
      </w:r>
      <w:r w:rsidRPr="00D525F6">
        <w:rPr>
          <w:rFonts w:ascii="Times New Roman" w:hAnsi="Times New Roman" w:cs="Times New Roman"/>
          <w:b/>
          <w:bCs/>
          <w:color w:val="000000"/>
          <w:sz w:val="24"/>
          <w:szCs w:val="24"/>
        </w:rPr>
        <w:t xml:space="preserve">. </w:t>
      </w:r>
      <w:r w:rsidRPr="004455C8">
        <w:rPr>
          <w:rFonts w:ascii="Times New Roman" w:hAnsi="Times New Roman" w:cs="Times New Roman"/>
          <w:b/>
          <w:bCs/>
          <w:color w:val="000000"/>
          <w:sz w:val="24"/>
          <w:szCs w:val="24"/>
          <w:u w:val="single"/>
        </w:rPr>
        <w:t>LA COMPOSITION DES HUILES ESSENTIELLES:</w:t>
      </w:r>
    </w:p>
    <w:p w:rsidR="00157D5C" w:rsidRPr="002D0171" w:rsidRDefault="00157D5C" w:rsidP="00157D5C">
      <w:pPr>
        <w:autoSpaceDE w:val="0"/>
        <w:autoSpaceDN w:val="0"/>
        <w:adjustRightInd w:val="0"/>
        <w:spacing w:after="0" w:line="360" w:lineRule="auto"/>
        <w:rPr>
          <w:rFonts w:ascii="Times New Roman" w:hAnsi="Times New Roman" w:cs="Times New Roman"/>
          <w:b/>
          <w:bCs/>
          <w:color w:val="000000"/>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Pr="002D0171">
        <w:rPr>
          <w:rFonts w:ascii="Times New Roman" w:hAnsi="Times New Roman" w:cs="Times New Roman"/>
          <w:b/>
          <w:bCs/>
          <w:sz w:val="24"/>
          <w:szCs w:val="24"/>
        </w:rPr>
        <w:t>1</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Composition chimique</w:t>
      </w:r>
      <w:r>
        <w:rPr>
          <w:rFonts w:ascii="Times New Roman" w:hAnsi="Times New Roman" w:cs="Times New Roman"/>
          <w:b/>
          <w:bCs/>
          <w:sz w:val="24"/>
          <w:szCs w:val="24"/>
        </w:rPr>
        <w:t> :</w:t>
      </w:r>
      <w:r w:rsidRPr="002D0171">
        <w:rPr>
          <w:rFonts w:ascii="Times New Roman" w:hAnsi="Times New Roman" w:cs="Times New Roman"/>
          <w:b/>
          <w:bCs/>
          <w:sz w:val="24"/>
          <w:szCs w:val="24"/>
        </w:rPr>
        <w:t xml:space="preserve"> </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 xml:space="preserve">   </w:t>
      </w:r>
      <w:r w:rsidRPr="002D0171">
        <w:rPr>
          <w:rFonts w:ascii="Times New Roman" w:hAnsi="Times New Roman" w:cs="Times New Roman"/>
          <w:sz w:val="24"/>
          <w:szCs w:val="24"/>
        </w:rPr>
        <w:tab/>
        <w:t xml:space="preserve">  La composition chimique d’une HE est assez complexe, on y trouve généralement de nombreux constituants appartenant principalement à deux grandes familles chimiques: les composés terpéniques et les composés aromatiques, dérivés du phénylpropane.</w:t>
      </w:r>
    </w:p>
    <w:p w:rsidR="00157D5C" w:rsidRPr="002D0171" w:rsidRDefault="00157D5C" w:rsidP="001257AD">
      <w:pPr>
        <w:autoSpaceDE w:val="0"/>
        <w:autoSpaceDN w:val="0"/>
        <w:adjustRightInd w:val="0"/>
        <w:spacing w:after="0" w:line="360" w:lineRule="auto"/>
        <w:ind w:firstLine="709"/>
        <w:jc w:val="both"/>
        <w:rPr>
          <w:rFonts w:ascii="Times New Roman" w:hAnsi="Times New Roman" w:cs="Times New Roman"/>
          <w:sz w:val="24"/>
          <w:szCs w:val="24"/>
        </w:rPr>
      </w:pPr>
      <w:r w:rsidRPr="002D0171">
        <w:rPr>
          <w:rFonts w:ascii="Times New Roman" w:hAnsi="Times New Roman" w:cs="Times New Roman"/>
          <w:sz w:val="24"/>
          <w:szCs w:val="24"/>
        </w:rPr>
        <w:t>Les composés terpéniques sont formés d’unités isopréniques (en C5) et comprennent les</w:t>
      </w:r>
      <w:r w:rsidR="001257AD">
        <w:rPr>
          <w:rFonts w:ascii="Times New Roman" w:hAnsi="Times New Roman" w:cs="Times New Roman"/>
          <w:sz w:val="24"/>
          <w:szCs w:val="24"/>
        </w:rPr>
        <w:t xml:space="preserve"> </w:t>
      </w:r>
      <w:r w:rsidRPr="002D0171">
        <w:rPr>
          <w:rFonts w:ascii="Times New Roman" w:hAnsi="Times New Roman" w:cs="Times New Roman"/>
          <w:sz w:val="24"/>
          <w:szCs w:val="24"/>
        </w:rPr>
        <w:t>monoterpènes (C10), les sesquiterpènes (C15), les diterpènes (C20) et les tri terpènes (C30).</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Ces composés ont tous la même origine métabolique.</w:t>
      </w:r>
      <w:r w:rsidRPr="00AB419A">
        <w:rPr>
          <w:rFonts w:ascii="Times New Roman" w:hAnsi="Times New Roman" w:cs="Times New Roman"/>
          <w:b/>
          <w:bCs/>
          <w:sz w:val="24"/>
          <w:szCs w:val="24"/>
        </w:rPr>
        <w:t xml:space="preserve"> </w:t>
      </w:r>
      <w:r w:rsidRPr="002D0171">
        <w:rPr>
          <w:rFonts w:ascii="Times New Roman" w:hAnsi="Times New Roman" w:cs="Times New Roman"/>
          <w:b/>
          <w:bCs/>
          <w:sz w:val="24"/>
          <w:szCs w:val="24"/>
        </w:rPr>
        <w:t>(</w:t>
      </w:r>
      <w:r>
        <w:rPr>
          <w:rFonts w:ascii="Times New Roman" w:hAnsi="Times New Roman" w:cs="Times New Roman"/>
          <w:sz w:val="24"/>
          <w:szCs w:val="24"/>
        </w:rPr>
        <w:t>Santoyo , 2005 ;</w:t>
      </w:r>
      <w:r w:rsidRPr="002D0171">
        <w:rPr>
          <w:rFonts w:ascii="Times New Roman" w:hAnsi="Times New Roman" w:cs="Times New Roman"/>
          <w:sz w:val="24"/>
          <w:szCs w:val="24"/>
        </w:rPr>
        <w:t xml:space="preserve"> Kimbaris</w:t>
      </w:r>
      <w:r>
        <w:rPr>
          <w:rFonts w:ascii="Times New Roman" w:hAnsi="Times New Roman" w:cs="Times New Roman"/>
          <w:sz w:val="24"/>
          <w:szCs w:val="24"/>
        </w:rPr>
        <w:t>,</w:t>
      </w:r>
      <w:r w:rsidRPr="002D0171">
        <w:rPr>
          <w:rFonts w:ascii="Times New Roman" w:hAnsi="Times New Roman" w:cs="Times New Roman"/>
          <w:sz w:val="24"/>
          <w:szCs w:val="24"/>
        </w:rPr>
        <w:t xml:space="preserve"> 2006</w:t>
      </w:r>
      <w:r w:rsidRPr="002D0171">
        <w:rPr>
          <w:rFonts w:ascii="Times New Roman" w:hAnsi="Times New Roman" w:cs="Times New Roman"/>
          <w:b/>
          <w:bCs/>
          <w:sz w:val="24"/>
          <w:szCs w:val="24"/>
        </w:rPr>
        <w:t>)</w:t>
      </w:r>
      <w:r>
        <w:rPr>
          <w:rFonts w:ascii="Times New Roman" w:hAnsi="Times New Roman" w:cs="Times New Roman"/>
          <w:b/>
          <w:bCs/>
          <w:sz w:val="24"/>
          <w:szCs w:val="24"/>
        </w:rPr>
        <w:t>.</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Les composés aromatiques dérivés du phénylpropane ont une biogenèse différente de celle des terpènes. On peut citer l’acide et l’aldéhyde cinnamique (HE de cannelle), l’eugenol (HE de girofle), le carvacrol (HE d’origan), l’anéthol et l’aldéhyde anisi que (HE de badiane, d’anis et de fenouil) qui sont les principaux membres de cette famille.</w:t>
      </w:r>
      <w:r w:rsidRPr="00AB419A">
        <w:rPr>
          <w:rFonts w:ascii="Times New Roman" w:hAnsi="Times New Roman" w:cs="Times New Roman"/>
          <w:b/>
          <w:bCs/>
          <w:sz w:val="24"/>
          <w:szCs w:val="24"/>
        </w:rPr>
        <w:t xml:space="preserve"> </w:t>
      </w:r>
      <w:r w:rsidRPr="002D0171">
        <w:rPr>
          <w:rFonts w:ascii="Times New Roman" w:hAnsi="Times New Roman" w:cs="Times New Roman"/>
          <w:b/>
          <w:bCs/>
          <w:sz w:val="24"/>
          <w:szCs w:val="24"/>
        </w:rPr>
        <w:t>(</w:t>
      </w:r>
      <w:r>
        <w:rPr>
          <w:rFonts w:ascii="Times New Roman" w:hAnsi="Times New Roman" w:cs="Times New Roman"/>
          <w:sz w:val="24"/>
          <w:szCs w:val="24"/>
        </w:rPr>
        <w:t>Santoyo , 2005 ;</w:t>
      </w:r>
      <w:r w:rsidRPr="002D0171">
        <w:rPr>
          <w:rFonts w:ascii="Times New Roman" w:hAnsi="Times New Roman" w:cs="Times New Roman"/>
          <w:sz w:val="24"/>
          <w:szCs w:val="24"/>
        </w:rPr>
        <w:t xml:space="preserve"> Kimbaris</w:t>
      </w:r>
      <w:r>
        <w:rPr>
          <w:rFonts w:ascii="Times New Roman" w:hAnsi="Times New Roman" w:cs="Times New Roman"/>
          <w:sz w:val="24"/>
          <w:szCs w:val="24"/>
        </w:rPr>
        <w:t>,</w:t>
      </w:r>
      <w:r w:rsidRPr="002D0171">
        <w:rPr>
          <w:rFonts w:ascii="Times New Roman" w:hAnsi="Times New Roman" w:cs="Times New Roman"/>
          <w:sz w:val="24"/>
          <w:szCs w:val="24"/>
        </w:rPr>
        <w:t xml:space="preserve"> 2006</w:t>
      </w:r>
      <w:r w:rsidRPr="002D0171">
        <w:rPr>
          <w:rFonts w:ascii="Times New Roman" w:hAnsi="Times New Roman" w:cs="Times New Roman"/>
          <w:b/>
          <w:bCs/>
          <w:sz w:val="24"/>
          <w:szCs w:val="24"/>
        </w:rPr>
        <w:t>)</w:t>
      </w:r>
      <w:r>
        <w:rPr>
          <w:rFonts w:ascii="Times New Roman" w:hAnsi="Times New Roman" w:cs="Times New Roman"/>
          <w:b/>
          <w:bCs/>
          <w:sz w:val="24"/>
          <w:szCs w:val="24"/>
        </w:rPr>
        <w:t>.</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Les acides organiques, les cétones de faible poids moléculaire et les coumarines volatiles entrent également en faible proportion dans la constitution des HE</w:t>
      </w:r>
      <w:r>
        <w:rPr>
          <w:rFonts w:ascii="Times New Roman" w:hAnsi="Times New Roman" w:cs="Times New Roman"/>
          <w:sz w:val="24"/>
          <w:szCs w:val="24"/>
        </w:rPr>
        <w:t xml:space="preserve">. </w:t>
      </w:r>
      <w:r w:rsidRPr="002D0171">
        <w:rPr>
          <w:rFonts w:ascii="Times New Roman" w:hAnsi="Times New Roman" w:cs="Times New Roman"/>
          <w:sz w:val="24"/>
          <w:szCs w:val="24"/>
        </w:rPr>
        <w:t>Cependant, cette complexité de la composition chimique des HE suscite plusieurs remarques: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lastRenderedPageBreak/>
        <w:t>Parmi les nombreux constituants d’une HE, l’un domine généralement, on l’appelle composé majoritaire.</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 xml:space="preserve"> À l’intérieur d’une même espèce végétale, on observe des variations chimiques (qualitatives et quantitatives) importantes, ce qui conduit à admettre l’existence de chémotypes chimiques (exemple: Thyms à thymol, à géraniol, à carvacrol, à linalool).</w:t>
      </w: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r w:rsidRPr="002D0171">
        <w:rPr>
          <w:rFonts w:ascii="Times New Roman" w:hAnsi="Times New Roman" w:cs="Times New Roman"/>
          <w:sz w:val="24"/>
          <w:szCs w:val="24"/>
        </w:rPr>
        <w:t>La composition chimique des HE varie avec le milieu et l’époque de la végétation. Elle peut aussi se modifier au cours de l’extraction et durant la conservation.</w:t>
      </w:r>
      <w:r w:rsidRPr="00AB419A">
        <w:rPr>
          <w:rFonts w:ascii="Times New Roman" w:hAnsi="Times New Roman" w:cs="Times New Roman"/>
          <w:b/>
          <w:bCs/>
          <w:sz w:val="24"/>
          <w:szCs w:val="24"/>
        </w:rPr>
        <w:t xml:space="preserve"> </w:t>
      </w:r>
      <w:r w:rsidRPr="002D0171">
        <w:rPr>
          <w:rFonts w:ascii="Times New Roman" w:hAnsi="Times New Roman" w:cs="Times New Roman"/>
          <w:b/>
          <w:bCs/>
          <w:sz w:val="24"/>
          <w:szCs w:val="24"/>
        </w:rPr>
        <w:t>(</w:t>
      </w:r>
      <w:r>
        <w:rPr>
          <w:rFonts w:ascii="Times New Roman" w:hAnsi="Times New Roman" w:cs="Times New Roman"/>
          <w:sz w:val="24"/>
          <w:szCs w:val="24"/>
        </w:rPr>
        <w:t>Santoyo , 2005 ;</w:t>
      </w:r>
      <w:r w:rsidRPr="002D0171">
        <w:rPr>
          <w:rFonts w:ascii="Times New Roman" w:hAnsi="Times New Roman" w:cs="Times New Roman"/>
          <w:sz w:val="24"/>
          <w:szCs w:val="24"/>
        </w:rPr>
        <w:t xml:space="preserve"> Kimbaris</w:t>
      </w:r>
      <w:r>
        <w:rPr>
          <w:rFonts w:ascii="Times New Roman" w:hAnsi="Times New Roman" w:cs="Times New Roman"/>
          <w:sz w:val="24"/>
          <w:szCs w:val="24"/>
        </w:rPr>
        <w:t>,</w:t>
      </w:r>
      <w:r w:rsidRPr="002D0171">
        <w:rPr>
          <w:rFonts w:ascii="Times New Roman" w:hAnsi="Times New Roman" w:cs="Times New Roman"/>
          <w:sz w:val="24"/>
          <w:szCs w:val="24"/>
        </w:rPr>
        <w:t xml:space="preserve"> 2006</w:t>
      </w:r>
      <w:r w:rsidRPr="002D0171">
        <w:rPr>
          <w:rFonts w:ascii="Times New Roman" w:hAnsi="Times New Roman" w:cs="Times New Roman"/>
          <w:b/>
          <w:bCs/>
          <w:sz w:val="24"/>
          <w:szCs w:val="24"/>
        </w:rPr>
        <w:t>)</w:t>
      </w:r>
      <w:r>
        <w:rPr>
          <w:rFonts w:ascii="Times New Roman" w:hAnsi="Times New Roman" w:cs="Times New Roman"/>
          <w:b/>
          <w:bCs/>
          <w:sz w:val="24"/>
          <w:szCs w:val="24"/>
        </w:rPr>
        <w:t>.</w:t>
      </w: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530474" w:rsidRDefault="00530474" w:rsidP="00530474">
      <w:pPr>
        <w:autoSpaceDE w:val="0"/>
        <w:autoSpaceDN w:val="0"/>
        <w:adjustRightInd w:val="0"/>
        <w:spacing w:after="0" w:line="240" w:lineRule="auto"/>
        <w:jc w:val="center"/>
        <w:rPr>
          <w:rFonts w:ascii="Times New Roman" w:hAnsi="Times New Roman" w:cs="Times New Roman"/>
          <w:b/>
          <w:bCs/>
          <w:sz w:val="72"/>
          <w:szCs w:val="72"/>
        </w:rPr>
      </w:pPr>
    </w:p>
    <w:p w:rsidR="00530474" w:rsidRDefault="00530474" w:rsidP="00530474">
      <w:pPr>
        <w:autoSpaceDE w:val="0"/>
        <w:autoSpaceDN w:val="0"/>
        <w:adjustRightInd w:val="0"/>
        <w:spacing w:after="0" w:line="240" w:lineRule="auto"/>
        <w:jc w:val="center"/>
        <w:rPr>
          <w:rFonts w:ascii="Times New Roman" w:hAnsi="Times New Roman" w:cs="Times New Roman"/>
          <w:b/>
          <w:bCs/>
          <w:sz w:val="72"/>
          <w:szCs w:val="72"/>
        </w:rPr>
      </w:pPr>
    </w:p>
    <w:p w:rsidR="00530474" w:rsidRDefault="00530474" w:rsidP="00530474">
      <w:pPr>
        <w:autoSpaceDE w:val="0"/>
        <w:autoSpaceDN w:val="0"/>
        <w:adjustRightInd w:val="0"/>
        <w:spacing w:after="0" w:line="240" w:lineRule="auto"/>
        <w:jc w:val="center"/>
        <w:rPr>
          <w:rFonts w:ascii="Times New Roman" w:hAnsi="Times New Roman" w:cs="Times New Roman"/>
          <w:b/>
          <w:bCs/>
          <w:sz w:val="72"/>
          <w:szCs w:val="72"/>
        </w:rPr>
      </w:pPr>
    </w:p>
    <w:p w:rsidR="00530474" w:rsidRDefault="00530474" w:rsidP="00530474">
      <w:pPr>
        <w:autoSpaceDE w:val="0"/>
        <w:autoSpaceDN w:val="0"/>
        <w:adjustRightInd w:val="0"/>
        <w:spacing w:after="0" w:line="240" w:lineRule="auto"/>
        <w:jc w:val="center"/>
        <w:rPr>
          <w:rFonts w:ascii="Times New Roman" w:hAnsi="Times New Roman" w:cs="Times New Roman"/>
          <w:b/>
          <w:bCs/>
          <w:sz w:val="72"/>
          <w:szCs w:val="72"/>
        </w:rPr>
      </w:pPr>
    </w:p>
    <w:p w:rsidR="00530474" w:rsidRDefault="00530474" w:rsidP="00530474">
      <w:pPr>
        <w:autoSpaceDE w:val="0"/>
        <w:autoSpaceDN w:val="0"/>
        <w:adjustRightInd w:val="0"/>
        <w:spacing w:after="0" w:line="240" w:lineRule="auto"/>
        <w:jc w:val="center"/>
        <w:rPr>
          <w:rFonts w:ascii="Times New Roman" w:hAnsi="Times New Roman" w:cs="Times New Roman"/>
          <w:b/>
          <w:bCs/>
          <w:sz w:val="72"/>
          <w:szCs w:val="72"/>
        </w:rPr>
      </w:pPr>
    </w:p>
    <w:p w:rsidR="00530474" w:rsidRDefault="00530474" w:rsidP="00530474">
      <w:pPr>
        <w:autoSpaceDE w:val="0"/>
        <w:autoSpaceDN w:val="0"/>
        <w:adjustRightInd w:val="0"/>
        <w:spacing w:after="0" w:line="240" w:lineRule="auto"/>
        <w:jc w:val="center"/>
        <w:rPr>
          <w:rFonts w:ascii="Times New Roman" w:hAnsi="Times New Roman" w:cs="Times New Roman"/>
          <w:b/>
          <w:bCs/>
          <w:sz w:val="72"/>
          <w:szCs w:val="72"/>
        </w:rPr>
      </w:pPr>
    </w:p>
    <w:p w:rsidR="00530474" w:rsidRDefault="00530474" w:rsidP="00530474">
      <w:pPr>
        <w:autoSpaceDE w:val="0"/>
        <w:autoSpaceDN w:val="0"/>
        <w:adjustRightInd w:val="0"/>
        <w:spacing w:after="0" w:line="240" w:lineRule="auto"/>
        <w:jc w:val="center"/>
        <w:rPr>
          <w:rFonts w:ascii="Times New Roman" w:hAnsi="Times New Roman" w:cs="Times New Roman"/>
          <w:b/>
          <w:bCs/>
          <w:sz w:val="72"/>
          <w:szCs w:val="72"/>
        </w:rPr>
      </w:pPr>
    </w:p>
    <w:p w:rsidR="00157D5C" w:rsidRPr="00530474" w:rsidRDefault="00157D5C" w:rsidP="00530474">
      <w:pPr>
        <w:autoSpaceDE w:val="0"/>
        <w:autoSpaceDN w:val="0"/>
        <w:adjustRightInd w:val="0"/>
        <w:spacing w:after="0" w:line="240" w:lineRule="auto"/>
        <w:jc w:val="center"/>
        <w:rPr>
          <w:rFonts w:ascii="Times New Roman" w:hAnsi="Times New Roman" w:cs="Times New Roman"/>
          <w:b/>
          <w:bCs/>
          <w:sz w:val="72"/>
          <w:szCs w:val="72"/>
        </w:rPr>
      </w:pPr>
      <w:r w:rsidRPr="00530474">
        <w:rPr>
          <w:rFonts w:ascii="Times New Roman" w:hAnsi="Times New Roman" w:cs="Times New Roman"/>
          <w:b/>
          <w:bCs/>
          <w:sz w:val="72"/>
          <w:szCs w:val="72"/>
        </w:rPr>
        <w:t>CHAPITRE V</w:t>
      </w: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rPr>
          <w:rFonts w:ascii="Times New Roman" w:hAnsi="Times New Roman" w:cs="Times New Roman"/>
          <w:b/>
          <w:bCs/>
          <w:sz w:val="28"/>
          <w:szCs w:val="28"/>
        </w:rPr>
      </w:pPr>
    </w:p>
    <w:p w:rsidR="00530474" w:rsidRDefault="00530474" w:rsidP="00530474">
      <w:pPr>
        <w:autoSpaceDE w:val="0"/>
        <w:autoSpaceDN w:val="0"/>
        <w:adjustRightInd w:val="0"/>
        <w:spacing w:after="0" w:line="240" w:lineRule="auto"/>
        <w:rPr>
          <w:rFonts w:ascii="Times New Roman" w:hAnsi="Times New Roman" w:cs="Times New Roman"/>
          <w:b/>
          <w:bCs/>
          <w:sz w:val="28"/>
          <w:szCs w:val="28"/>
        </w:rPr>
      </w:pPr>
    </w:p>
    <w:p w:rsidR="00530474" w:rsidRDefault="00530474" w:rsidP="00530474">
      <w:pPr>
        <w:autoSpaceDE w:val="0"/>
        <w:autoSpaceDN w:val="0"/>
        <w:adjustRightInd w:val="0"/>
        <w:spacing w:after="0" w:line="240" w:lineRule="auto"/>
        <w:rPr>
          <w:rFonts w:ascii="Times New Roman" w:hAnsi="Times New Roman" w:cs="Times New Roman"/>
          <w:b/>
          <w:bCs/>
          <w:sz w:val="28"/>
          <w:szCs w:val="28"/>
        </w:rPr>
      </w:pPr>
    </w:p>
    <w:p w:rsidR="00530474" w:rsidRDefault="00530474" w:rsidP="00157D5C">
      <w:pPr>
        <w:autoSpaceDE w:val="0"/>
        <w:autoSpaceDN w:val="0"/>
        <w:adjustRightInd w:val="0"/>
        <w:spacing w:after="0" w:line="240" w:lineRule="auto"/>
        <w:jc w:val="center"/>
        <w:rPr>
          <w:rFonts w:ascii="Times New Roman" w:hAnsi="Times New Roman" w:cs="Times New Roman"/>
          <w:b/>
          <w:bCs/>
          <w:sz w:val="28"/>
          <w:szCs w:val="28"/>
        </w:rPr>
      </w:pPr>
    </w:p>
    <w:p w:rsidR="00157D5C" w:rsidRPr="0004075C" w:rsidRDefault="00157D5C" w:rsidP="00157D5C">
      <w:pPr>
        <w:autoSpaceDE w:val="0"/>
        <w:autoSpaceDN w:val="0"/>
        <w:adjustRightInd w:val="0"/>
        <w:spacing w:after="0" w:line="240" w:lineRule="auto"/>
        <w:jc w:val="center"/>
        <w:rPr>
          <w:rFonts w:ascii="Times New Roman" w:hAnsi="Times New Roman" w:cs="Times New Roman"/>
          <w:b/>
          <w:bCs/>
          <w:sz w:val="28"/>
          <w:szCs w:val="28"/>
        </w:rPr>
      </w:pPr>
      <w:r w:rsidRPr="0004075C">
        <w:rPr>
          <w:rFonts w:ascii="Times New Roman" w:hAnsi="Times New Roman" w:cs="Times New Roman"/>
          <w:b/>
          <w:bCs/>
          <w:sz w:val="28"/>
          <w:szCs w:val="28"/>
        </w:rPr>
        <w:lastRenderedPageBreak/>
        <w:t>LE MIEL</w:t>
      </w:r>
    </w:p>
    <w:p w:rsidR="00157D5C" w:rsidRDefault="00157D5C" w:rsidP="00157D5C">
      <w:pPr>
        <w:autoSpaceDE w:val="0"/>
        <w:autoSpaceDN w:val="0"/>
        <w:adjustRightInd w:val="0"/>
        <w:spacing w:after="0" w:line="240" w:lineRule="auto"/>
        <w:rPr>
          <w:rFonts w:ascii="Times New Roman" w:hAnsi="Times New Roman" w:cs="Times New Roman"/>
          <w:b/>
          <w:bCs/>
          <w:sz w:val="24"/>
          <w:szCs w:val="24"/>
        </w:rPr>
      </w:pPr>
    </w:p>
    <w:p w:rsidR="00157D5C" w:rsidRPr="002D0171" w:rsidRDefault="00157D5C" w:rsidP="00157D5C">
      <w:pPr>
        <w:autoSpaceDE w:val="0"/>
        <w:autoSpaceDN w:val="0"/>
        <w:adjustRightInd w:val="0"/>
        <w:spacing w:after="0" w:line="240" w:lineRule="auto"/>
        <w:rPr>
          <w:rFonts w:ascii="Times New Roman" w:hAnsi="Times New Roman" w:cs="Times New Roman"/>
          <w:sz w:val="24"/>
          <w:szCs w:val="24"/>
        </w:rPr>
      </w:pPr>
    </w:p>
    <w:p w:rsidR="00157D5C" w:rsidRPr="002D0171" w:rsidRDefault="00157D5C" w:rsidP="00157D5C">
      <w:pPr>
        <w:spacing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 xml:space="preserve"> Le miel est une substance sucrée naturelle produite par les abeilles de l'espèce </w:t>
      </w:r>
      <w:r w:rsidRPr="002D0171">
        <w:rPr>
          <w:rFonts w:ascii="Times New Roman" w:hAnsi="Times New Roman" w:cs="Times New Roman"/>
          <w:i/>
          <w:iCs/>
          <w:sz w:val="24"/>
          <w:szCs w:val="24"/>
        </w:rPr>
        <w:t xml:space="preserve">Apis mellifera </w:t>
      </w:r>
      <w:r w:rsidRPr="002D0171">
        <w:rPr>
          <w:rFonts w:ascii="Times New Roman" w:hAnsi="Times New Roman" w:cs="Times New Roman"/>
          <w:sz w:val="24"/>
          <w:szCs w:val="24"/>
        </w:rPr>
        <w:t xml:space="preserve">à partir du nectar de plantes ou des sécrétions provenant de parties vivantes des plantes ou des excrétions laissées sur celles-ci par des insectes suceurs, qu'elles butinent, transforment, en les combinant avec des matières spécifiques propres, déposent, déshydratent entreposent et laissent mûrir dans les rayons de la ruche. A l'exception du miel filtré, aucun pollen ou constituant propre au miel ne doit être retiré, sauf si cela est inévitable lors de l'élimination de matières organiques et inorganiques étrangères. »  (Joshi </w:t>
      </w:r>
      <w:r w:rsidRPr="00096436">
        <w:rPr>
          <w:rFonts w:ascii="Times New Roman" w:hAnsi="Times New Roman" w:cs="Times New Roman"/>
          <w:sz w:val="24"/>
          <w:szCs w:val="24"/>
        </w:rPr>
        <w:t xml:space="preserve">et </w:t>
      </w:r>
      <w:r w:rsidRPr="00400FE3">
        <w:rPr>
          <w:rFonts w:ascii="Times New Roman" w:hAnsi="Times New Roman" w:cs="Times New Roman"/>
          <w:i/>
          <w:iCs/>
          <w:sz w:val="24"/>
          <w:szCs w:val="24"/>
        </w:rPr>
        <w:t>al</w:t>
      </w:r>
      <w:r w:rsidRPr="002D0171">
        <w:rPr>
          <w:rFonts w:ascii="Times New Roman" w:hAnsi="Times New Roman" w:cs="Times New Roman"/>
          <w:i/>
          <w:iCs/>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2000).</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 miel est donc, par définition, un produit 100% naturel, l’homme n’intervenant absolument pas dans sa fabrication proprement dite. Le travail de l’apiculteur consiste à fournir aux abeilles des conditions favorables, puis à récolter le miel, à s’assurer qu’il soit de bonne qualité et qu’il se conserve c</w:t>
      </w:r>
      <w:r w:rsidR="002A436C">
        <w:rPr>
          <w:rFonts w:ascii="Times New Roman" w:hAnsi="Times New Roman" w:cs="Times New Roman"/>
          <w:sz w:val="24"/>
          <w:szCs w:val="24"/>
        </w:rPr>
        <w:t>orrectement .</w:t>
      </w:r>
    </w:p>
    <w:p w:rsidR="00157D5C" w:rsidRPr="002D0171" w:rsidRDefault="00157D5C" w:rsidP="00157D5C">
      <w:pPr>
        <w:autoSpaceDE w:val="0"/>
        <w:autoSpaceDN w:val="0"/>
        <w:adjustRightInd w:val="0"/>
        <w:spacing w:after="0" w:line="360" w:lineRule="auto"/>
        <w:ind w:firstLine="708"/>
        <w:rPr>
          <w:rFonts w:ascii="Times New Roman" w:hAnsi="Times New Roman" w:cs="Times New Roman"/>
          <w:sz w:val="24"/>
          <w:szCs w:val="24"/>
        </w:rPr>
      </w:pPr>
    </w:p>
    <w:p w:rsidR="00157D5C" w:rsidRPr="00C20936" w:rsidRDefault="00157D5C" w:rsidP="00157D5C">
      <w:pPr>
        <w:autoSpaceDE w:val="0"/>
        <w:autoSpaceDN w:val="0"/>
        <w:adjustRightInd w:val="0"/>
        <w:spacing w:after="0" w:line="360" w:lineRule="auto"/>
        <w:rPr>
          <w:rFonts w:ascii="Times New Roman" w:hAnsi="Times New Roman" w:cs="Times New Roman"/>
          <w:b/>
          <w:bCs/>
          <w:sz w:val="26"/>
          <w:szCs w:val="26"/>
          <w:u w:val="single"/>
        </w:rPr>
      </w:pPr>
      <w:r>
        <w:rPr>
          <w:rFonts w:ascii="Times New Roman" w:hAnsi="Times New Roman" w:cs="Times New Roman"/>
          <w:b/>
          <w:bCs/>
          <w:sz w:val="26"/>
          <w:szCs w:val="26"/>
        </w:rPr>
        <w:t>1</w:t>
      </w:r>
      <w:r w:rsidRPr="00C20936">
        <w:rPr>
          <w:rFonts w:ascii="Times New Roman" w:hAnsi="Times New Roman" w:cs="Times New Roman"/>
          <w:b/>
          <w:bCs/>
          <w:sz w:val="26"/>
          <w:szCs w:val="26"/>
          <w:u w:val="single"/>
        </w:rPr>
        <w:t>. COMPOSITION DU MIEL</w:t>
      </w:r>
    </w:p>
    <w:p w:rsidR="00DD53D5" w:rsidRDefault="00157D5C" w:rsidP="00C452F0">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 nectar à l’origine du miel possède une composition différent</w:t>
      </w:r>
      <w:r>
        <w:rPr>
          <w:rFonts w:ascii="Times New Roman" w:hAnsi="Times New Roman" w:cs="Times New Roman"/>
          <w:sz w:val="24"/>
          <w:szCs w:val="24"/>
        </w:rPr>
        <w:t>e pour chaque plante (Wykes,</w:t>
      </w:r>
      <w:r w:rsidRPr="002D0171">
        <w:rPr>
          <w:rFonts w:ascii="Times New Roman" w:hAnsi="Times New Roman" w:cs="Times New Roman"/>
          <w:sz w:val="24"/>
          <w:szCs w:val="24"/>
        </w:rPr>
        <w:t xml:space="preserve"> 1952 cité par Vear </w:t>
      </w:r>
      <w:r w:rsidRPr="00096436">
        <w:rPr>
          <w:rFonts w:ascii="Times New Roman" w:hAnsi="Times New Roman" w:cs="Times New Roman"/>
          <w:sz w:val="24"/>
          <w:szCs w:val="24"/>
        </w:rPr>
        <w:t xml:space="preserve">et </w:t>
      </w:r>
      <w:r w:rsidRPr="00400FE3">
        <w:rPr>
          <w:rFonts w:ascii="Times New Roman" w:hAnsi="Times New Roman" w:cs="Times New Roman"/>
          <w:i/>
          <w:iCs/>
          <w:sz w:val="24"/>
          <w:szCs w:val="24"/>
        </w:rPr>
        <w:t>al</w:t>
      </w:r>
      <w:r w:rsidRPr="002D0171">
        <w:rPr>
          <w:rFonts w:ascii="Times New Roman" w:hAnsi="Times New Roman" w:cs="Times New Roman"/>
          <w:i/>
          <w:iCs/>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1990).</w:t>
      </w:r>
      <w:r w:rsidR="00C452F0">
        <w:rPr>
          <w:rFonts w:ascii="Times New Roman" w:hAnsi="Times New Roman" w:cs="Times New Roman"/>
          <w:sz w:val="24"/>
          <w:szCs w:val="24"/>
        </w:rPr>
        <w:t xml:space="preserve"> </w:t>
      </w:r>
      <w:r w:rsidRPr="002D0171">
        <w:rPr>
          <w:rFonts w:ascii="Times New Roman" w:hAnsi="Times New Roman" w:cs="Times New Roman"/>
          <w:sz w:val="24"/>
          <w:szCs w:val="24"/>
        </w:rPr>
        <w:t>Cette différence, aussi infime soit-elle, se retrouve dans les miels, ce qui leur donne une saveur, une couleur ainsi qu’une évolut</w:t>
      </w:r>
      <w:r w:rsidR="00DD53D5">
        <w:rPr>
          <w:rFonts w:ascii="Times New Roman" w:hAnsi="Times New Roman" w:cs="Times New Roman"/>
          <w:sz w:val="24"/>
          <w:szCs w:val="24"/>
        </w:rPr>
        <w:t xml:space="preserve">ion propre. </w:t>
      </w:r>
    </w:p>
    <w:p w:rsidR="00157D5C" w:rsidRPr="002D0171" w:rsidRDefault="00DD53D5" w:rsidP="00C452F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157D5C" w:rsidRPr="002D0171">
        <w:rPr>
          <w:rFonts w:ascii="Times New Roman" w:hAnsi="Times New Roman" w:cs="Times New Roman"/>
          <w:sz w:val="24"/>
          <w:szCs w:val="24"/>
        </w:rPr>
        <w:t>es récoltes de miels sont différentes selon les régions, mais aussi selon les conditions climatiques de l’année. On n’obtient donc jamais le même miel d’une année sur l’autre.</w:t>
      </w:r>
    </w:p>
    <w:p w:rsidR="00157D5C" w:rsidRPr="002D0171" w:rsidRDefault="00157D5C" w:rsidP="00C452F0">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Les principaux constituants chimiques du miel sont proches de ceux du nectar : l’eau, les glucides (monosaccharides tels que le glucose et le fructose ou polysaccharides tels que le maltose, le saccharose, le mélézitose, l’erlose), les acides organiques (libres ou combinés sous formes de lactones), les protides et les matières minérales.</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 miel contient également les enzymes provenant des sécr</w:t>
      </w:r>
      <w:r>
        <w:rPr>
          <w:rFonts w:ascii="Times New Roman" w:hAnsi="Times New Roman" w:cs="Times New Roman"/>
          <w:sz w:val="24"/>
          <w:szCs w:val="24"/>
        </w:rPr>
        <w:t>étions salivaires de l’abeille :</w:t>
      </w:r>
      <w:r w:rsidRPr="002D0171">
        <w:rPr>
          <w:rFonts w:ascii="Times New Roman" w:hAnsi="Times New Roman" w:cs="Times New Roman"/>
          <w:sz w:val="24"/>
          <w:szCs w:val="24"/>
        </w:rPr>
        <w:t xml:space="preserve"> la diastase ou amylase  et l’invertase.</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On y trouve aussi des vitamines, des arômes, des lipides, du glycérol (résultat d’une fermentation), des grains de pollens, des levures, des grains d’amidon, des spores de champignons, des algues.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Enfin, le 5-hydroxy-2-méthylfurfural (HMF) est un composant retrouvé systématiquement à l’état de traces dans le miel. Il provient de la dégradation du fructose et est un excellent indicateur de qualité.</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pStyle w:val="Paragraphedeliste1"/>
        <w:autoSpaceDE w:val="0"/>
        <w:autoSpaceDN w:val="0"/>
        <w:adjustRightInd w:val="0"/>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1</w:t>
      </w:r>
      <w:r w:rsidRPr="002D0171">
        <w:rPr>
          <w:rFonts w:ascii="Times New Roman" w:hAnsi="Times New Roman" w:cs="Times New Roman"/>
          <w:b/>
          <w:bCs/>
          <w:sz w:val="24"/>
          <w:szCs w:val="24"/>
        </w:rPr>
        <w:t>.1</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Eau</w:t>
      </w:r>
      <w:r>
        <w:rPr>
          <w:rFonts w:ascii="Times New Roman" w:hAnsi="Times New Roman" w:cs="Times New Roman"/>
          <w:b/>
          <w:bCs/>
          <w:sz w:val="24"/>
          <w:szCs w:val="24"/>
        </w:rPr>
        <w:t> :</w:t>
      </w:r>
    </w:p>
    <w:p w:rsidR="00157D5C" w:rsidRPr="002D0171" w:rsidRDefault="00157D5C" w:rsidP="00157D5C">
      <w:pPr>
        <w:autoSpaceDE w:val="0"/>
        <w:autoSpaceDN w:val="0"/>
        <w:adjustRightInd w:val="0"/>
        <w:spacing w:after="0" w:line="360" w:lineRule="auto"/>
        <w:ind w:left="360" w:hanging="360"/>
        <w:jc w:val="both"/>
        <w:rPr>
          <w:rFonts w:ascii="Times New Roman" w:hAnsi="Times New Roman" w:cs="Times New Roman"/>
          <w:sz w:val="24"/>
          <w:szCs w:val="24"/>
        </w:rPr>
      </w:pPr>
      <w:r w:rsidRPr="002D0171">
        <w:rPr>
          <w:rFonts w:ascii="Times New Roman" w:hAnsi="Times New Roman" w:cs="Times New Roman"/>
          <w:sz w:val="24"/>
          <w:szCs w:val="24"/>
        </w:rPr>
        <w:t>La teneur en eau varie entre 14 et 25% selon les miels. L’humidité du miel favorisant sa fermentation.</w:t>
      </w:r>
    </w:p>
    <w:p w:rsidR="00157D5C" w:rsidRPr="002D0171" w:rsidRDefault="00157D5C" w:rsidP="00157D5C">
      <w:pPr>
        <w:autoSpaceDE w:val="0"/>
        <w:autoSpaceDN w:val="0"/>
        <w:adjustRightInd w:val="0"/>
        <w:spacing w:after="0" w:line="360" w:lineRule="auto"/>
        <w:ind w:left="360"/>
        <w:jc w:val="both"/>
        <w:rPr>
          <w:rFonts w:ascii="Times New Roman" w:hAnsi="Times New Roman" w:cs="Times New Roman"/>
          <w:sz w:val="24"/>
          <w:szCs w:val="24"/>
        </w:rPr>
      </w:pPr>
    </w:p>
    <w:p w:rsidR="00157D5C" w:rsidRPr="002D0171" w:rsidRDefault="00157D5C" w:rsidP="00157D5C">
      <w:pPr>
        <w:pStyle w:val="Paragraphedeliste1"/>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1</w:t>
      </w:r>
      <w:r w:rsidRPr="002D0171">
        <w:rPr>
          <w:rFonts w:ascii="Times New Roman" w:hAnsi="Times New Roman" w:cs="Times New Roman"/>
          <w:b/>
          <w:bCs/>
          <w:sz w:val="24"/>
          <w:szCs w:val="24"/>
        </w:rPr>
        <w:t>.2</w:t>
      </w:r>
      <w:r>
        <w:rPr>
          <w:rFonts w:ascii="Times New Roman" w:hAnsi="Times New Roman" w:cs="Times New Roman"/>
          <w:b/>
          <w:bCs/>
          <w:sz w:val="24"/>
          <w:szCs w:val="24"/>
        </w:rPr>
        <w:t>.</w:t>
      </w:r>
      <w:r w:rsidRPr="002D0171">
        <w:rPr>
          <w:rFonts w:ascii="Times New Roman" w:hAnsi="Times New Roman" w:cs="Times New Roman"/>
          <w:b/>
          <w:bCs/>
          <w:sz w:val="24"/>
          <w:szCs w:val="24"/>
        </w:rPr>
        <w:t xml:space="preserve"> Glucides</w:t>
      </w:r>
      <w:r>
        <w:rPr>
          <w:rFonts w:ascii="Times New Roman" w:hAnsi="Times New Roman" w:cs="Times New Roman"/>
          <w:b/>
          <w:bCs/>
          <w:sz w:val="24"/>
          <w:szCs w:val="24"/>
        </w:rPr>
        <w:t> :</w:t>
      </w:r>
    </w:p>
    <w:p w:rsidR="00157D5C" w:rsidRPr="002D0171" w:rsidRDefault="00157D5C" w:rsidP="00157D5C">
      <w:pPr>
        <w:pStyle w:val="Paragraphedeliste1"/>
        <w:autoSpaceDE w:val="0"/>
        <w:autoSpaceDN w:val="0"/>
        <w:adjustRightInd w:val="0"/>
        <w:spacing w:after="0" w:line="360" w:lineRule="auto"/>
        <w:ind w:left="0" w:firstLine="283"/>
        <w:jc w:val="both"/>
        <w:rPr>
          <w:rFonts w:ascii="Times New Roman" w:hAnsi="Times New Roman" w:cs="Times New Roman"/>
          <w:sz w:val="24"/>
          <w:szCs w:val="24"/>
        </w:rPr>
      </w:pPr>
      <w:r w:rsidRPr="002D0171">
        <w:rPr>
          <w:rFonts w:ascii="Times New Roman" w:hAnsi="Times New Roman" w:cs="Times New Roman"/>
          <w:sz w:val="24"/>
          <w:szCs w:val="24"/>
        </w:rPr>
        <w:t>Selon les miels, les glucides représentent 90 à 99% de la matière sèche. Les principaux sucres constitutifs du miel sont le fructose et le glucose. De nombreux autres sucres sont également présents dans le miel, en plus faible quantité. Certains sont d’origine purement végétale (ils entrent dans la composition du nectar ou du miellat) : le glucose, le fructose, le saccharose, le kestose, le mélézitose et le raffinose. D’autres, tels que le maltose, l’isomaltose, l’erlose et le dextrantriose, apparaissent seulement comme des produits secondaires après transformation par les enzymes de l’abeille.</w:t>
      </w:r>
    </w:p>
    <w:p w:rsidR="00157D5C" w:rsidRPr="002D0171" w:rsidRDefault="00157D5C" w:rsidP="00157D5C">
      <w:pPr>
        <w:pStyle w:val="Paragraphedeliste1"/>
        <w:autoSpaceDE w:val="0"/>
        <w:autoSpaceDN w:val="0"/>
        <w:adjustRightInd w:val="0"/>
        <w:spacing w:after="0" w:line="360" w:lineRule="auto"/>
        <w:ind w:left="0" w:firstLine="283"/>
        <w:jc w:val="both"/>
        <w:rPr>
          <w:rFonts w:ascii="Times New Roman" w:hAnsi="Times New Roman" w:cs="Times New Roman"/>
          <w:sz w:val="24"/>
          <w:szCs w:val="24"/>
        </w:rPr>
      </w:pPr>
      <w:r w:rsidRPr="002D0171">
        <w:rPr>
          <w:rFonts w:ascii="Times New Roman" w:hAnsi="Times New Roman" w:cs="Times New Roman"/>
          <w:sz w:val="24"/>
          <w:szCs w:val="24"/>
        </w:rPr>
        <w:t>La proportion des différents sucres présents dans un miel est très aléatoire. Elle dépend, en effet, directement du type de fleurs butinées pa</w:t>
      </w:r>
      <w:r>
        <w:rPr>
          <w:rFonts w:ascii="Times New Roman" w:hAnsi="Times New Roman" w:cs="Times New Roman"/>
          <w:sz w:val="24"/>
          <w:szCs w:val="24"/>
        </w:rPr>
        <w:t xml:space="preserve">r les abeilles (Louveaux </w:t>
      </w:r>
      <w:r w:rsidRPr="002D0171">
        <w:rPr>
          <w:rFonts w:ascii="Times New Roman" w:hAnsi="Times New Roman" w:cs="Times New Roman"/>
          <w:sz w:val="24"/>
          <w:szCs w:val="24"/>
        </w:rPr>
        <w:t>.</w:t>
      </w:r>
      <w:r>
        <w:rPr>
          <w:rFonts w:ascii="Times New Roman" w:hAnsi="Times New Roman" w:cs="Times New Roman"/>
          <w:sz w:val="24"/>
          <w:szCs w:val="24"/>
        </w:rPr>
        <w:t>,</w:t>
      </w:r>
      <w:r w:rsidRPr="002D0171">
        <w:rPr>
          <w:rFonts w:ascii="Times New Roman" w:hAnsi="Times New Roman" w:cs="Times New Roman"/>
          <w:sz w:val="24"/>
          <w:szCs w:val="24"/>
        </w:rPr>
        <w:t>1968). Les nectars de ces fleurs sont caractérisés par leur ratio saccharose / (glucose + fructose), qui est constant au sein d’une espèce mais varie grandemen</w:t>
      </w:r>
      <w:r>
        <w:rPr>
          <w:rFonts w:ascii="Times New Roman" w:hAnsi="Times New Roman" w:cs="Times New Roman"/>
          <w:sz w:val="24"/>
          <w:szCs w:val="24"/>
        </w:rPr>
        <w:t>t d’une espèce à l’autre (Adler</w:t>
      </w:r>
      <w:r w:rsidRPr="002D0171">
        <w:rPr>
          <w:rFonts w:ascii="Times New Roman" w:hAnsi="Times New Roman" w:cs="Times New Roman"/>
          <w:sz w:val="24"/>
          <w:szCs w:val="24"/>
        </w:rPr>
        <w:t>.</w:t>
      </w:r>
      <w:r>
        <w:rPr>
          <w:rFonts w:ascii="Times New Roman" w:hAnsi="Times New Roman" w:cs="Times New Roman"/>
          <w:sz w:val="24"/>
          <w:szCs w:val="24"/>
        </w:rPr>
        <w:t>,</w:t>
      </w:r>
      <w:r w:rsidRPr="002D0171">
        <w:rPr>
          <w:rFonts w:ascii="Times New Roman" w:hAnsi="Times New Roman" w:cs="Times New Roman"/>
          <w:sz w:val="24"/>
          <w:szCs w:val="24"/>
        </w:rPr>
        <w:t xml:space="preserve"> 2000). Il est par conséquent impossible d’obtenir deux fois le même miel sur le même site, lors de deux récoltes différentes de la même année ou d’une année sur l’autre.</w:t>
      </w:r>
    </w:p>
    <w:p w:rsidR="00157D5C" w:rsidRPr="002D0171" w:rsidRDefault="00157D5C" w:rsidP="00157D5C">
      <w:pPr>
        <w:autoSpaceDE w:val="0"/>
        <w:autoSpaceDN w:val="0"/>
        <w:adjustRightInd w:val="0"/>
        <w:spacing w:after="0" w:line="360" w:lineRule="auto"/>
        <w:ind w:firstLine="283"/>
        <w:jc w:val="both"/>
        <w:rPr>
          <w:rFonts w:ascii="Times New Roman" w:hAnsi="Times New Roman" w:cs="Times New Roman"/>
          <w:sz w:val="24"/>
          <w:szCs w:val="24"/>
        </w:rPr>
      </w:pPr>
      <w:r w:rsidRPr="002D0171">
        <w:rPr>
          <w:rFonts w:ascii="Times New Roman" w:hAnsi="Times New Roman" w:cs="Times New Roman"/>
          <w:sz w:val="24"/>
          <w:szCs w:val="24"/>
        </w:rPr>
        <w:t>La teneur totale en fructose et glucose ne doit pas être inférieure à 60g pour 100g d’un miel de fleurs et 45g pour 100g d’un miel de miellat ou mélange de miel de miellat avec du</w:t>
      </w:r>
      <w:r>
        <w:rPr>
          <w:rFonts w:ascii="Times New Roman" w:hAnsi="Times New Roman" w:cs="Times New Roman"/>
          <w:sz w:val="24"/>
          <w:szCs w:val="24"/>
        </w:rPr>
        <w:t xml:space="preserve"> </w:t>
      </w:r>
      <w:r w:rsidRPr="002D0171">
        <w:rPr>
          <w:rFonts w:ascii="Times New Roman" w:hAnsi="Times New Roman" w:cs="Times New Roman"/>
          <w:sz w:val="24"/>
          <w:szCs w:val="24"/>
        </w:rPr>
        <w:t>miel de fleurs.</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En ce qui concerne le saccharose, on ne doit pas en trouver plus de 5g dans 100g de miel. Quelques particularités sont à détailler pour certains miels :</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p>
    <w:p w:rsidR="00157D5C" w:rsidRPr="00C20936" w:rsidRDefault="00157D5C" w:rsidP="00157D5C">
      <w:pPr>
        <w:numPr>
          <w:ilvl w:val="0"/>
          <w:numId w:val="2"/>
        </w:numPr>
        <w:autoSpaceDE w:val="0"/>
        <w:autoSpaceDN w:val="0"/>
        <w:adjustRightInd w:val="0"/>
        <w:spacing w:after="0" w:line="360" w:lineRule="auto"/>
        <w:jc w:val="both"/>
        <w:rPr>
          <w:rFonts w:ascii="Times New Roman" w:hAnsi="Times New Roman" w:cs="Times New Roman"/>
          <w:i/>
          <w:iCs/>
          <w:sz w:val="24"/>
          <w:szCs w:val="24"/>
        </w:rPr>
      </w:pPr>
      <w:r w:rsidRPr="00C20936">
        <w:rPr>
          <w:rFonts w:ascii="Times New Roman" w:hAnsi="Times New Roman" w:cs="Times New Roman"/>
          <w:sz w:val="24"/>
          <w:szCs w:val="24"/>
        </w:rPr>
        <w:t>Pour le miel d’acacia (</w:t>
      </w:r>
      <w:r w:rsidRPr="00C20936">
        <w:rPr>
          <w:rFonts w:ascii="Times New Roman" w:hAnsi="Times New Roman" w:cs="Times New Roman"/>
          <w:i/>
          <w:iCs/>
          <w:sz w:val="24"/>
          <w:szCs w:val="24"/>
        </w:rPr>
        <w:t>Robinia pseudoacacia</w:t>
      </w:r>
      <w:r w:rsidRPr="00C20936">
        <w:rPr>
          <w:rFonts w:ascii="Times New Roman" w:hAnsi="Times New Roman" w:cs="Times New Roman"/>
          <w:sz w:val="24"/>
          <w:szCs w:val="24"/>
        </w:rPr>
        <w:t>), de luzerne (</w:t>
      </w:r>
      <w:r w:rsidRPr="00C20936">
        <w:rPr>
          <w:rFonts w:ascii="Times New Roman" w:hAnsi="Times New Roman" w:cs="Times New Roman"/>
          <w:i/>
          <w:iCs/>
          <w:sz w:val="24"/>
          <w:szCs w:val="24"/>
        </w:rPr>
        <w:t>Medicago sativa</w:t>
      </w:r>
      <w:r w:rsidRPr="00C20936">
        <w:rPr>
          <w:rFonts w:ascii="Times New Roman" w:hAnsi="Times New Roman" w:cs="Times New Roman"/>
          <w:sz w:val="24"/>
          <w:szCs w:val="24"/>
        </w:rPr>
        <w:t>), d’agrumes et de quelques autres plantes exotiques, ce seuil est de 10g / 100g.</w:t>
      </w:r>
    </w:p>
    <w:p w:rsidR="00157D5C" w:rsidRPr="00C20936" w:rsidRDefault="00157D5C" w:rsidP="00157D5C">
      <w:pPr>
        <w:numPr>
          <w:ilvl w:val="0"/>
          <w:numId w:val="2"/>
        </w:numPr>
        <w:autoSpaceDE w:val="0"/>
        <w:autoSpaceDN w:val="0"/>
        <w:adjustRightInd w:val="0"/>
        <w:spacing w:after="0" w:line="360" w:lineRule="auto"/>
        <w:jc w:val="both"/>
        <w:rPr>
          <w:rFonts w:ascii="Times New Roman" w:hAnsi="Times New Roman" w:cs="Times New Roman"/>
          <w:i/>
          <w:iCs/>
          <w:sz w:val="24"/>
          <w:szCs w:val="24"/>
        </w:rPr>
      </w:pPr>
      <w:r w:rsidRPr="00C20936">
        <w:rPr>
          <w:rFonts w:ascii="Times New Roman" w:hAnsi="Times New Roman" w:cs="Times New Roman"/>
          <w:sz w:val="24"/>
          <w:szCs w:val="24"/>
        </w:rPr>
        <w:t>En ce qui concerne le miel de lavande (</w:t>
      </w:r>
      <w:r w:rsidRPr="00C20936">
        <w:rPr>
          <w:rFonts w:ascii="Times New Roman" w:hAnsi="Times New Roman" w:cs="Times New Roman"/>
          <w:i/>
          <w:iCs/>
          <w:sz w:val="24"/>
          <w:szCs w:val="24"/>
        </w:rPr>
        <w:t xml:space="preserve">Lavandula </w:t>
      </w:r>
      <w:r w:rsidRPr="00C20936">
        <w:rPr>
          <w:rFonts w:ascii="Times New Roman" w:hAnsi="Times New Roman" w:cs="Times New Roman"/>
          <w:sz w:val="24"/>
          <w:szCs w:val="24"/>
        </w:rPr>
        <w:t>spp.) et de bourrache (</w:t>
      </w:r>
      <w:r w:rsidRPr="00C20936">
        <w:rPr>
          <w:rFonts w:ascii="Times New Roman" w:hAnsi="Times New Roman" w:cs="Times New Roman"/>
          <w:i/>
          <w:iCs/>
          <w:sz w:val="24"/>
          <w:szCs w:val="24"/>
        </w:rPr>
        <w:t>Borago</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i/>
          <w:iCs/>
          <w:sz w:val="24"/>
          <w:szCs w:val="24"/>
        </w:rPr>
        <w:t>officinalis</w:t>
      </w:r>
      <w:r w:rsidRPr="002D0171">
        <w:rPr>
          <w:rFonts w:ascii="Times New Roman" w:hAnsi="Times New Roman" w:cs="Times New Roman"/>
          <w:sz w:val="24"/>
          <w:szCs w:val="24"/>
        </w:rPr>
        <w:t>), on ne peut dépasser 15g / 100g</w:t>
      </w:r>
      <w:r>
        <w:rPr>
          <w:rFonts w:ascii="Times New Roman" w:hAnsi="Times New Roman" w:cs="Times New Roman"/>
          <w:sz w:val="24"/>
          <w:szCs w:val="24"/>
        </w:rPr>
        <w:t>.</w:t>
      </w:r>
      <w:r w:rsidRPr="002D0171">
        <w:rPr>
          <w:rFonts w:ascii="Times New Roman" w:hAnsi="Times New Roman" w:cs="Times New Roman"/>
          <w:sz w:val="24"/>
          <w:szCs w:val="24"/>
        </w:rPr>
        <w:t xml:space="preserve"> </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Enfin, le miel ne contient que très peu d’amidon, car une enzyme de l’abeille, la diastase ou amylase, provoque la dégradation de l’amidon du nectar en dextrine puis en maltose.</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p>
    <w:p w:rsidR="00375D33" w:rsidRDefault="00375D33" w:rsidP="00157D5C">
      <w:pPr>
        <w:autoSpaceDE w:val="0"/>
        <w:autoSpaceDN w:val="0"/>
        <w:adjustRightInd w:val="0"/>
        <w:spacing w:after="0" w:line="360" w:lineRule="auto"/>
        <w:ind w:firstLine="708"/>
        <w:jc w:val="both"/>
        <w:rPr>
          <w:rFonts w:ascii="Times New Roman" w:hAnsi="Times New Roman" w:cs="Times New Roman"/>
          <w:sz w:val="24"/>
          <w:szCs w:val="24"/>
        </w:rPr>
      </w:pPr>
    </w:p>
    <w:p w:rsidR="00FE5D10" w:rsidRPr="002D0171" w:rsidRDefault="00FE5D10" w:rsidP="00157D5C">
      <w:pPr>
        <w:autoSpaceDE w:val="0"/>
        <w:autoSpaceDN w:val="0"/>
        <w:adjustRightInd w:val="0"/>
        <w:spacing w:after="0" w:line="360" w:lineRule="auto"/>
        <w:ind w:firstLine="708"/>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w:t>
      </w:r>
      <w:r w:rsidRPr="002D0171">
        <w:rPr>
          <w:rFonts w:ascii="Times New Roman" w:hAnsi="Times New Roman" w:cs="Times New Roman"/>
          <w:b/>
          <w:bCs/>
          <w:sz w:val="24"/>
          <w:szCs w:val="24"/>
        </w:rPr>
        <w:t>.3</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5-hydroxy-2-méthylfurfural (HMF)</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L’HMF est un composé organique dérivé de la déshydratation du fructose. Ni les nectars ou miellats, ni les miels frais n’en contiennent.</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 xml:space="preserve">Cette molécule apparait au cours du processus de vieillissement naturel du miel. Ce processus est accéléré si les miels sont </w:t>
      </w:r>
      <w:r w:rsidRPr="002D0171">
        <w:rPr>
          <w:rFonts w:ascii="Times New Roman" w:hAnsi="Times New Roman" w:cs="Times New Roman"/>
          <w:b/>
          <w:bCs/>
          <w:sz w:val="24"/>
          <w:szCs w:val="24"/>
        </w:rPr>
        <w:t xml:space="preserve">chauffés </w:t>
      </w:r>
      <w:r w:rsidRPr="002D0171">
        <w:rPr>
          <w:rFonts w:ascii="Times New Roman" w:hAnsi="Times New Roman" w:cs="Times New Roman"/>
          <w:sz w:val="24"/>
          <w:szCs w:val="24"/>
        </w:rPr>
        <w:t xml:space="preserve">ou s’ils sont très </w:t>
      </w:r>
      <w:r w:rsidRPr="002D0171">
        <w:rPr>
          <w:rFonts w:ascii="Times New Roman" w:hAnsi="Times New Roman" w:cs="Times New Roman"/>
          <w:b/>
          <w:bCs/>
          <w:sz w:val="24"/>
          <w:szCs w:val="24"/>
        </w:rPr>
        <w:t>acides</w:t>
      </w:r>
      <w:r w:rsidRPr="002D0171">
        <w:rPr>
          <w:rFonts w:ascii="Times New Roman" w:hAnsi="Times New Roman" w:cs="Times New Roman"/>
          <w:sz w:val="24"/>
          <w:szCs w:val="24"/>
        </w:rPr>
        <w:t>. L’analyse de la quantité d’HMF est donc une excellente méthode pour apprécier la qualité d’un miel : son</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vieilliss</w:t>
      </w:r>
      <w:r>
        <w:rPr>
          <w:rFonts w:ascii="Times New Roman" w:hAnsi="Times New Roman" w:cs="Times New Roman"/>
          <w:sz w:val="24"/>
          <w:szCs w:val="24"/>
        </w:rPr>
        <w:t>ement et son chauffage (Gonnet,</w:t>
      </w:r>
      <w:r w:rsidRPr="002D0171">
        <w:rPr>
          <w:rFonts w:ascii="Times New Roman" w:hAnsi="Times New Roman" w:cs="Times New Roman"/>
          <w:sz w:val="24"/>
          <w:szCs w:val="24"/>
        </w:rPr>
        <w:t xml:space="preserve"> 1963</w:t>
      </w:r>
      <w:r>
        <w:rPr>
          <w:rFonts w:ascii="Times New Roman" w:hAnsi="Times New Roman" w:cs="Times New Roman"/>
          <w:sz w:val="24"/>
          <w:szCs w:val="24"/>
        </w:rPr>
        <w:t> ; Dustmann</w:t>
      </w:r>
      <w:r w:rsidRPr="00E9051D">
        <w:rPr>
          <w:rFonts w:ascii="Times New Roman" w:hAnsi="Times New Roman" w:cs="Times New Roman"/>
          <w:sz w:val="24"/>
          <w:szCs w:val="24"/>
        </w:rPr>
        <w:t xml:space="preserve"> et </w:t>
      </w:r>
      <w:r w:rsidRPr="00400FE3">
        <w:rPr>
          <w:rFonts w:ascii="Times New Roman" w:hAnsi="Times New Roman" w:cs="Times New Roman"/>
          <w:i/>
          <w:iCs/>
          <w:sz w:val="24"/>
          <w:szCs w:val="24"/>
        </w:rPr>
        <w:t>al.</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1985</w:t>
      </w:r>
      <w:r>
        <w:rPr>
          <w:rFonts w:ascii="Times New Roman" w:hAnsi="Times New Roman" w:cs="Times New Roman"/>
          <w:sz w:val="24"/>
          <w:szCs w:val="24"/>
        </w:rPr>
        <w:t> ; Bogdanov</w:t>
      </w:r>
      <w:r w:rsidRPr="00E9051D">
        <w:rPr>
          <w:rFonts w:ascii="Times New Roman" w:hAnsi="Times New Roman" w:cs="Times New Roman"/>
          <w:sz w:val="24"/>
          <w:szCs w:val="24"/>
        </w:rPr>
        <w:t xml:space="preserve"> et </w:t>
      </w:r>
      <w:r w:rsidRPr="00400FE3">
        <w:rPr>
          <w:rFonts w:ascii="Times New Roman" w:hAnsi="Times New Roman" w:cs="Times New Roman"/>
          <w:i/>
          <w:iCs/>
          <w:sz w:val="24"/>
          <w:szCs w:val="24"/>
        </w:rPr>
        <w:t>al</w:t>
      </w:r>
      <w:r w:rsidRPr="00E9051D">
        <w:rPr>
          <w:rFonts w:ascii="Times New Roman" w:hAnsi="Times New Roman" w:cs="Times New Roman"/>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1997 et</w:t>
      </w:r>
      <w:r>
        <w:rPr>
          <w:rFonts w:ascii="Times New Roman" w:hAnsi="Times New Roman" w:cs="Times New Roman"/>
          <w:sz w:val="24"/>
          <w:szCs w:val="24"/>
        </w:rPr>
        <w:t xml:space="preserve"> Deschamps,</w:t>
      </w:r>
      <w:r w:rsidRPr="002D0171">
        <w:rPr>
          <w:rFonts w:ascii="Times New Roman" w:hAnsi="Times New Roman" w:cs="Times New Roman"/>
          <w:sz w:val="24"/>
          <w:szCs w:val="24"/>
        </w:rPr>
        <w:t xml:space="preserve"> 1998).</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 xml:space="preserve">A une température de stockage de </w:t>
      </w:r>
      <w:smartTag w:uri="urn:schemas-microsoft-com:office:smarttags" w:element="metricconverter">
        <w:smartTagPr>
          <w:attr w:name="ProductID" w:val="4ﾰC"/>
        </w:smartTagPr>
        <w:r w:rsidRPr="002D0171">
          <w:rPr>
            <w:rFonts w:ascii="Times New Roman" w:hAnsi="Times New Roman" w:cs="Times New Roman"/>
            <w:sz w:val="24"/>
            <w:szCs w:val="24"/>
          </w:rPr>
          <w:t>4°C</w:t>
        </w:r>
      </w:smartTag>
      <w:r w:rsidRPr="002D0171">
        <w:rPr>
          <w:rFonts w:ascii="Times New Roman" w:hAnsi="Times New Roman" w:cs="Times New Roman"/>
          <w:sz w:val="24"/>
          <w:szCs w:val="24"/>
        </w:rPr>
        <w:t>, en fonction de son acidité, un miel mettra 20 à</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 xml:space="preserve">80 ans pour atteindre le seuil légal de 40mg/kg. A température ambiante de </w:t>
      </w:r>
      <w:smartTag w:uri="urn:schemas-microsoft-com:office:smarttags" w:element="metricconverter">
        <w:smartTagPr>
          <w:attr w:name="ProductID" w:val="20ﾰC"/>
        </w:smartTagPr>
        <w:r w:rsidRPr="002D0171">
          <w:rPr>
            <w:rFonts w:ascii="Times New Roman" w:hAnsi="Times New Roman" w:cs="Times New Roman"/>
            <w:sz w:val="24"/>
            <w:szCs w:val="24"/>
          </w:rPr>
          <w:t>20°C</w:t>
        </w:r>
      </w:smartTag>
      <w:r w:rsidRPr="002D0171">
        <w:rPr>
          <w:rFonts w:ascii="Times New Roman" w:hAnsi="Times New Roman" w:cs="Times New Roman"/>
          <w:sz w:val="24"/>
          <w:szCs w:val="24"/>
        </w:rPr>
        <w:t xml:space="preserve"> (température de stockage chez la plupart des consommateurs), cette durée sera de 2 à 4 ans. Si le miel est porté à température plus élevée, même pendant un court moment, la teneur en HMF augmentera plus vite.</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2D0171">
        <w:rPr>
          <w:rFonts w:ascii="Times New Roman" w:hAnsi="Times New Roman" w:cs="Times New Roman"/>
          <w:b/>
          <w:bCs/>
          <w:sz w:val="24"/>
          <w:szCs w:val="24"/>
        </w:rPr>
        <w:t>.4</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Acides</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Les miels contiennent des acides organiques (dont certains sont volatils), ainsi que des lactones. Leur provenance est diverse : certains sont issus du nectar directement, d’autres sont le fruit de réactions enzymatiques et de fermentations.</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Les acides identifiés dans le miel sont : l’acide gluconique (constituant acide majoritaire, issu du glucose), les acides butyriques, l’acide acétique, l’acide formique, l’acide lactique, l’acide succinique, l’acide proglutamique, l’acide malique et l’acide citrique.</w:t>
      </w:r>
      <w:r w:rsidRPr="00D113BB">
        <w:rPr>
          <w:rFonts w:ascii="Times New Roman" w:hAnsi="Times New Roman" w:cs="Times New Roman"/>
          <w:sz w:val="24"/>
          <w:szCs w:val="24"/>
        </w:rPr>
        <w:t xml:space="preserve"> </w:t>
      </w:r>
      <w:r>
        <w:rPr>
          <w:rFonts w:ascii="Times New Roman" w:hAnsi="Times New Roman" w:cs="Times New Roman"/>
          <w:sz w:val="24"/>
          <w:szCs w:val="24"/>
        </w:rPr>
        <w:t>(Bogdanov</w:t>
      </w:r>
      <w:r w:rsidRPr="00E9051D">
        <w:rPr>
          <w:rFonts w:ascii="Times New Roman" w:hAnsi="Times New Roman" w:cs="Times New Roman"/>
          <w:sz w:val="24"/>
          <w:szCs w:val="24"/>
        </w:rPr>
        <w:t xml:space="preserve"> et </w:t>
      </w:r>
      <w:r w:rsidRPr="00400FE3">
        <w:rPr>
          <w:rFonts w:ascii="Times New Roman" w:hAnsi="Times New Roman" w:cs="Times New Roman"/>
          <w:i/>
          <w:iCs/>
          <w:sz w:val="24"/>
          <w:szCs w:val="24"/>
        </w:rPr>
        <w:t>al</w:t>
      </w:r>
      <w:r w:rsidRPr="00E9051D">
        <w:rPr>
          <w:rFonts w:ascii="Times New Roman" w:hAnsi="Times New Roman" w:cs="Times New Roman"/>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1997 et</w:t>
      </w:r>
      <w:r>
        <w:rPr>
          <w:rFonts w:ascii="Times New Roman" w:hAnsi="Times New Roman" w:cs="Times New Roman"/>
          <w:sz w:val="24"/>
          <w:szCs w:val="24"/>
        </w:rPr>
        <w:t xml:space="preserve"> Deschamps,</w:t>
      </w:r>
      <w:r w:rsidRPr="002D0171">
        <w:rPr>
          <w:rFonts w:ascii="Times New Roman" w:hAnsi="Times New Roman" w:cs="Times New Roman"/>
          <w:sz w:val="24"/>
          <w:szCs w:val="24"/>
        </w:rPr>
        <w:t xml:space="preserve"> 1998)</w:t>
      </w:r>
      <w:r>
        <w:rPr>
          <w:rFonts w:ascii="Times New Roman" w:hAnsi="Times New Roman" w:cs="Times New Roman"/>
          <w:sz w:val="24"/>
          <w:szCs w:val="24"/>
        </w:rPr>
        <w:t>.</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2D0171">
        <w:rPr>
          <w:rFonts w:ascii="Times New Roman" w:hAnsi="Times New Roman" w:cs="Times New Roman"/>
          <w:b/>
          <w:bCs/>
          <w:sz w:val="24"/>
          <w:szCs w:val="24"/>
        </w:rPr>
        <w:t>.5. Protides</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Les miels convenablement récoltés sont pauvres en protéines, la source de protéine dans la ruche étant le pollen. Quelques traces de pollen sont cependant inévitables et participent d’ailleurs à son identification florale.</w:t>
      </w:r>
      <w:r>
        <w:rPr>
          <w:rFonts w:ascii="Times New Roman" w:hAnsi="Times New Roman" w:cs="Times New Roman"/>
          <w:sz w:val="24"/>
          <w:szCs w:val="24"/>
        </w:rPr>
        <w:t xml:space="preserve"> </w:t>
      </w:r>
      <w:r w:rsidRPr="002D0171">
        <w:rPr>
          <w:rFonts w:ascii="Times New Roman" w:hAnsi="Times New Roman" w:cs="Times New Roman"/>
          <w:sz w:val="24"/>
          <w:szCs w:val="24"/>
        </w:rPr>
        <w:t xml:space="preserve">Seul le miel de bruyère </w:t>
      </w:r>
      <w:r w:rsidRPr="002D0171">
        <w:rPr>
          <w:rFonts w:ascii="Times New Roman" w:hAnsi="Times New Roman" w:cs="Times New Roman"/>
          <w:i/>
          <w:iCs/>
          <w:sz w:val="24"/>
          <w:szCs w:val="24"/>
        </w:rPr>
        <w:t xml:space="preserve">Calluna </w:t>
      </w:r>
      <w:r w:rsidRPr="002D0171">
        <w:rPr>
          <w:rFonts w:ascii="Times New Roman" w:hAnsi="Times New Roman" w:cs="Times New Roman"/>
          <w:sz w:val="24"/>
          <w:szCs w:val="24"/>
        </w:rPr>
        <w:t>contient une protéine particulière, responsable de l’évolution de sa viscosité au cours du temps.</w:t>
      </w:r>
      <w:r w:rsidRPr="00D113BB">
        <w:rPr>
          <w:rFonts w:ascii="Times New Roman" w:hAnsi="Times New Roman" w:cs="Times New Roman"/>
          <w:sz w:val="24"/>
          <w:szCs w:val="24"/>
        </w:rPr>
        <w:t xml:space="preserve"> </w:t>
      </w:r>
      <w:r>
        <w:rPr>
          <w:rFonts w:ascii="Times New Roman" w:hAnsi="Times New Roman" w:cs="Times New Roman"/>
          <w:sz w:val="24"/>
          <w:szCs w:val="24"/>
        </w:rPr>
        <w:t>(Bogdanov</w:t>
      </w:r>
      <w:r w:rsidRPr="00E9051D">
        <w:rPr>
          <w:rFonts w:ascii="Times New Roman" w:hAnsi="Times New Roman" w:cs="Times New Roman"/>
          <w:sz w:val="24"/>
          <w:szCs w:val="24"/>
        </w:rPr>
        <w:t xml:space="preserve"> et </w:t>
      </w:r>
      <w:r w:rsidRPr="00400FE3">
        <w:rPr>
          <w:rFonts w:ascii="Times New Roman" w:hAnsi="Times New Roman" w:cs="Times New Roman"/>
          <w:i/>
          <w:iCs/>
          <w:sz w:val="24"/>
          <w:szCs w:val="24"/>
        </w:rPr>
        <w:t>al</w:t>
      </w:r>
      <w:r w:rsidRPr="00E9051D">
        <w:rPr>
          <w:rFonts w:ascii="Times New Roman" w:hAnsi="Times New Roman" w:cs="Times New Roman"/>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1997 et</w:t>
      </w:r>
      <w:r>
        <w:rPr>
          <w:rFonts w:ascii="Times New Roman" w:hAnsi="Times New Roman" w:cs="Times New Roman"/>
          <w:sz w:val="24"/>
          <w:szCs w:val="24"/>
        </w:rPr>
        <w:t xml:space="preserve"> Deschamps,</w:t>
      </w:r>
      <w:r w:rsidRPr="002D0171">
        <w:rPr>
          <w:rFonts w:ascii="Times New Roman" w:hAnsi="Times New Roman" w:cs="Times New Roman"/>
          <w:sz w:val="24"/>
          <w:szCs w:val="24"/>
        </w:rPr>
        <w:t xml:space="preserve"> 1998)</w:t>
      </w:r>
      <w:r w:rsidR="00C452F0">
        <w:rPr>
          <w:rFonts w:ascii="Times New Roman" w:hAnsi="Times New Roman" w:cs="Times New Roman"/>
          <w:sz w:val="24"/>
          <w:szCs w:val="24"/>
        </w:rPr>
        <w:t>.</w:t>
      </w: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2D0171">
        <w:rPr>
          <w:rFonts w:ascii="Times New Roman" w:hAnsi="Times New Roman" w:cs="Times New Roman"/>
          <w:b/>
          <w:bCs/>
          <w:sz w:val="24"/>
          <w:szCs w:val="24"/>
        </w:rPr>
        <w:t>.6</w:t>
      </w:r>
      <w:r>
        <w:rPr>
          <w:rFonts w:ascii="Times New Roman" w:hAnsi="Times New Roman" w:cs="Times New Roman"/>
          <w:b/>
          <w:bCs/>
          <w:sz w:val="24"/>
          <w:szCs w:val="24"/>
        </w:rPr>
        <w:t>.</w:t>
      </w:r>
      <w:r w:rsidRPr="002D0171">
        <w:rPr>
          <w:rFonts w:ascii="Times New Roman" w:hAnsi="Times New Roman" w:cs="Times New Roman"/>
          <w:b/>
          <w:bCs/>
          <w:sz w:val="24"/>
          <w:szCs w:val="24"/>
        </w:rPr>
        <w:t xml:space="preserve"> Sels minéraux</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La teneur en sels minéraux d’un miel est en général faible, avec d’importantes variations</w:t>
      </w:r>
      <w:r>
        <w:rPr>
          <w:rFonts w:ascii="Times New Roman" w:hAnsi="Times New Roman" w:cs="Times New Roman"/>
          <w:sz w:val="24"/>
          <w:szCs w:val="24"/>
        </w:rPr>
        <w:t> </w:t>
      </w:r>
      <w:r w:rsidRPr="002D0171">
        <w:rPr>
          <w:rFonts w:ascii="Times New Roman" w:hAnsi="Times New Roman" w:cs="Times New Roman"/>
          <w:sz w:val="24"/>
          <w:szCs w:val="24"/>
        </w:rPr>
        <w:t>: les miels foncés en contiennent plus que les miels clairs.</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lastRenderedPageBreak/>
        <w:t>1.7. Vitamines :</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 miel contient une quantité infime de vitamines, probablement issues des quelques grains de pollen qu’il renferme.</w:t>
      </w:r>
      <w:r>
        <w:rPr>
          <w:rFonts w:ascii="Times New Roman" w:hAnsi="Times New Roman" w:cs="Times New Roman"/>
          <w:sz w:val="24"/>
          <w:szCs w:val="24"/>
        </w:rPr>
        <w:t xml:space="preserve"> </w:t>
      </w:r>
      <w:r w:rsidRPr="002D0171">
        <w:rPr>
          <w:rFonts w:ascii="Times New Roman" w:hAnsi="Times New Roman" w:cs="Times New Roman"/>
          <w:sz w:val="24"/>
          <w:szCs w:val="24"/>
        </w:rPr>
        <w:t>Le miel de menthe (</w:t>
      </w:r>
      <w:r w:rsidRPr="002D0171">
        <w:rPr>
          <w:rFonts w:ascii="Times New Roman" w:hAnsi="Times New Roman" w:cs="Times New Roman"/>
          <w:i/>
          <w:iCs/>
          <w:sz w:val="24"/>
          <w:szCs w:val="24"/>
        </w:rPr>
        <w:t>Mentha aquatica</w:t>
      </w:r>
      <w:r w:rsidRPr="002D0171">
        <w:rPr>
          <w:rFonts w:ascii="Times New Roman" w:hAnsi="Times New Roman" w:cs="Times New Roman"/>
          <w:sz w:val="24"/>
          <w:szCs w:val="24"/>
        </w:rPr>
        <w:t xml:space="preserve">) a la particularité de contenir de la vitamine C </w:t>
      </w:r>
      <w:r w:rsidRPr="002D0171">
        <w:rPr>
          <w:rFonts w:ascii="Times New Roman" w:hAnsi="Times New Roman" w:cs="Times New Roman"/>
          <w:sz w:val="16"/>
          <w:szCs w:val="16"/>
        </w:rPr>
        <w:t>2</w:t>
      </w:r>
      <w:r w:rsidRPr="002D0171">
        <w:rPr>
          <w:rFonts w:ascii="Times New Roman" w:hAnsi="Times New Roman" w:cs="Times New Roman"/>
          <w:sz w:val="24"/>
          <w:szCs w:val="24"/>
        </w:rPr>
        <w:t>(ou acide ascorbique).</w:t>
      </w:r>
      <w:r>
        <w:rPr>
          <w:rFonts w:ascii="Times New Roman" w:hAnsi="Times New Roman" w:cs="Times New Roman"/>
          <w:sz w:val="24"/>
          <w:szCs w:val="24"/>
        </w:rPr>
        <w:t xml:space="preserve"> (</w:t>
      </w:r>
      <w:r w:rsidRPr="00D113BB">
        <w:rPr>
          <w:rFonts w:ascii="Times New Roman" w:hAnsi="Times New Roman" w:cs="Times New Roman"/>
          <w:sz w:val="24"/>
          <w:szCs w:val="24"/>
        </w:rPr>
        <w:t xml:space="preserve"> </w:t>
      </w:r>
      <w:r>
        <w:rPr>
          <w:rFonts w:ascii="Times New Roman" w:hAnsi="Times New Roman" w:cs="Times New Roman"/>
          <w:sz w:val="24"/>
          <w:szCs w:val="24"/>
        </w:rPr>
        <w:t>Bogdanov</w:t>
      </w:r>
      <w:r w:rsidRPr="00E9051D">
        <w:rPr>
          <w:rFonts w:ascii="Times New Roman" w:hAnsi="Times New Roman" w:cs="Times New Roman"/>
          <w:sz w:val="24"/>
          <w:szCs w:val="24"/>
        </w:rPr>
        <w:t xml:space="preserve"> et </w:t>
      </w:r>
      <w:r w:rsidRPr="00400FE3">
        <w:rPr>
          <w:rFonts w:ascii="Times New Roman" w:hAnsi="Times New Roman" w:cs="Times New Roman"/>
          <w:i/>
          <w:iCs/>
          <w:sz w:val="24"/>
          <w:szCs w:val="24"/>
        </w:rPr>
        <w:t>al</w:t>
      </w:r>
      <w:r w:rsidRPr="00E9051D">
        <w:rPr>
          <w:rFonts w:ascii="Times New Roman" w:hAnsi="Times New Roman" w:cs="Times New Roman"/>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1997 et</w:t>
      </w:r>
      <w:r>
        <w:rPr>
          <w:rFonts w:ascii="Times New Roman" w:hAnsi="Times New Roman" w:cs="Times New Roman"/>
          <w:sz w:val="24"/>
          <w:szCs w:val="24"/>
        </w:rPr>
        <w:t xml:space="preserve"> Deschamps,</w:t>
      </w:r>
      <w:r w:rsidRPr="002D0171">
        <w:rPr>
          <w:rFonts w:ascii="Times New Roman" w:hAnsi="Times New Roman" w:cs="Times New Roman"/>
          <w:sz w:val="24"/>
          <w:szCs w:val="24"/>
        </w:rPr>
        <w:t xml:space="preserve"> 1998)</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16"/>
          <w:szCs w:val="16"/>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2D0171">
        <w:rPr>
          <w:rFonts w:ascii="Times New Roman" w:hAnsi="Times New Roman" w:cs="Times New Roman"/>
          <w:b/>
          <w:bCs/>
          <w:sz w:val="24"/>
          <w:szCs w:val="24"/>
        </w:rPr>
        <w:t>.8</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Enzymes</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Les enzymes contenues dans le miel sont de deux origines : végétale et animale. Le nectar contient des enzymes produites par les nectaires de la plante. Les abeilles y ajoutent des enzymes provenant de leurs glandes salivaires.</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Deux enzymes sont étudiées plus particulièrement : l’</w:t>
      </w:r>
      <w:r w:rsidRPr="002D0171">
        <w:rPr>
          <w:rFonts w:ascii="Times New Roman" w:hAnsi="Times New Roman" w:cs="Times New Roman"/>
          <w:b/>
          <w:bCs/>
          <w:sz w:val="24"/>
          <w:szCs w:val="24"/>
        </w:rPr>
        <w:t>invertase</w:t>
      </w:r>
      <w:r w:rsidRPr="002D0171">
        <w:rPr>
          <w:rFonts w:ascii="Times New Roman" w:hAnsi="Times New Roman" w:cs="Times New Roman"/>
          <w:sz w:val="24"/>
          <w:szCs w:val="24"/>
        </w:rPr>
        <w:t>, qui provoque la scission du saccharose en fructose et en glucose, et l’</w:t>
      </w:r>
      <w:r w:rsidRPr="002D0171">
        <w:rPr>
          <w:rFonts w:ascii="Times New Roman" w:hAnsi="Times New Roman" w:cs="Times New Roman"/>
          <w:b/>
          <w:bCs/>
          <w:sz w:val="24"/>
          <w:szCs w:val="24"/>
        </w:rPr>
        <w:t xml:space="preserve">amylase </w:t>
      </w:r>
      <w:r w:rsidRPr="002D0171">
        <w:rPr>
          <w:rFonts w:ascii="Times New Roman" w:hAnsi="Times New Roman" w:cs="Times New Roman"/>
          <w:sz w:val="24"/>
          <w:szCs w:val="24"/>
        </w:rPr>
        <w:t xml:space="preserve">(couramment appelée </w:t>
      </w:r>
      <w:r w:rsidRPr="002D0171">
        <w:rPr>
          <w:rFonts w:ascii="Times New Roman" w:hAnsi="Times New Roman" w:cs="Times New Roman"/>
          <w:b/>
          <w:bCs/>
          <w:sz w:val="24"/>
          <w:szCs w:val="24"/>
        </w:rPr>
        <w:t>diastase</w:t>
      </w:r>
      <w:r w:rsidRPr="002D0171">
        <w:rPr>
          <w:rFonts w:ascii="Times New Roman" w:hAnsi="Times New Roman" w:cs="Times New Roman"/>
          <w:sz w:val="24"/>
          <w:szCs w:val="24"/>
        </w:rPr>
        <w:t>), qui provoque la dégradation de l’amidon en dextrine puis en maltose.</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16"/>
          <w:szCs w:val="16"/>
        </w:rPr>
      </w:pPr>
      <w:r w:rsidRPr="002D0171">
        <w:rPr>
          <w:rFonts w:ascii="Times New Roman" w:hAnsi="Times New Roman" w:cs="Times New Roman"/>
          <w:sz w:val="24"/>
          <w:szCs w:val="24"/>
        </w:rPr>
        <w:t>On trouve également une catalase, une phosphatase et une glucose-oxydase. Cette dernière transforme le glucose en acide gluconique, principal acide du miel.</w:t>
      </w:r>
      <w:r>
        <w:rPr>
          <w:rFonts w:ascii="Times New Roman" w:hAnsi="Times New Roman" w:cs="Times New Roman"/>
          <w:sz w:val="24"/>
          <w:szCs w:val="24"/>
        </w:rPr>
        <w:t xml:space="preserve"> </w:t>
      </w:r>
      <w:r w:rsidRPr="002D0171">
        <w:rPr>
          <w:rFonts w:ascii="Times New Roman" w:hAnsi="Times New Roman" w:cs="Times New Roman"/>
          <w:sz w:val="24"/>
          <w:szCs w:val="24"/>
        </w:rPr>
        <w:t>L’activité enzymatique du miel est utilisée comme indicateur de chauffage du miel</w:t>
      </w:r>
      <w:r w:rsidRPr="002D0171">
        <w:rPr>
          <w:rFonts w:ascii="Times New Roman" w:hAnsi="Times New Roman" w:cs="Times New Roman"/>
          <w:sz w:val="16"/>
          <w:szCs w:val="16"/>
        </w:rPr>
        <w:t>.</w:t>
      </w:r>
      <w:r w:rsidRPr="00D113BB">
        <w:rPr>
          <w:rFonts w:ascii="Times New Roman" w:hAnsi="Times New Roman" w:cs="Times New Roman"/>
          <w:sz w:val="24"/>
          <w:szCs w:val="24"/>
        </w:rPr>
        <w:t xml:space="preserve"> </w:t>
      </w:r>
      <w:r>
        <w:rPr>
          <w:rFonts w:ascii="Times New Roman" w:hAnsi="Times New Roman" w:cs="Times New Roman"/>
          <w:sz w:val="24"/>
          <w:szCs w:val="24"/>
        </w:rPr>
        <w:t>(Bogdanov</w:t>
      </w:r>
      <w:r w:rsidRPr="00E9051D">
        <w:rPr>
          <w:rFonts w:ascii="Times New Roman" w:hAnsi="Times New Roman" w:cs="Times New Roman"/>
          <w:sz w:val="24"/>
          <w:szCs w:val="24"/>
        </w:rPr>
        <w:t xml:space="preserve"> et </w:t>
      </w:r>
      <w:r w:rsidRPr="00400FE3">
        <w:rPr>
          <w:rFonts w:ascii="Times New Roman" w:hAnsi="Times New Roman" w:cs="Times New Roman"/>
          <w:i/>
          <w:iCs/>
          <w:sz w:val="24"/>
          <w:szCs w:val="24"/>
        </w:rPr>
        <w:t>al</w:t>
      </w:r>
      <w:r w:rsidRPr="00E9051D">
        <w:rPr>
          <w:rFonts w:ascii="Times New Roman" w:hAnsi="Times New Roman" w:cs="Times New Roman"/>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1997 et</w:t>
      </w:r>
      <w:r>
        <w:rPr>
          <w:rFonts w:ascii="Times New Roman" w:hAnsi="Times New Roman" w:cs="Times New Roman"/>
          <w:sz w:val="24"/>
          <w:szCs w:val="24"/>
        </w:rPr>
        <w:t xml:space="preserve"> Deschamps,</w:t>
      </w:r>
      <w:r w:rsidRPr="002D0171">
        <w:rPr>
          <w:rFonts w:ascii="Times New Roman" w:hAnsi="Times New Roman" w:cs="Times New Roman"/>
          <w:sz w:val="24"/>
          <w:szCs w:val="24"/>
        </w:rPr>
        <w:t xml:space="preserve"> 1998)</w:t>
      </w:r>
    </w:p>
    <w:p w:rsidR="00157D5C" w:rsidRPr="002D0171" w:rsidRDefault="00157D5C" w:rsidP="00157D5C">
      <w:pPr>
        <w:autoSpaceDE w:val="0"/>
        <w:autoSpaceDN w:val="0"/>
        <w:adjustRightInd w:val="0"/>
        <w:spacing w:after="0" w:line="360" w:lineRule="auto"/>
        <w:ind w:firstLine="708"/>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2D0171">
        <w:rPr>
          <w:rFonts w:ascii="Times New Roman" w:hAnsi="Times New Roman" w:cs="Times New Roman"/>
          <w:b/>
          <w:bCs/>
          <w:sz w:val="24"/>
          <w:szCs w:val="24"/>
        </w:rPr>
        <w:t>.9</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Colloïdes</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La teneur en colloïdes varie entre 0,1 et 1%. Ils sont constitués principalement par des protéines, des substances cireuses, des pigments, des pentosanes et diverses autres substances.</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Les colloïdes sont responsables de la turbidité lorsqu</w:t>
      </w:r>
      <w:r>
        <w:rPr>
          <w:rFonts w:ascii="Times New Roman" w:hAnsi="Times New Roman" w:cs="Times New Roman"/>
          <w:sz w:val="24"/>
          <w:szCs w:val="24"/>
        </w:rPr>
        <w:t>e l’on dilue un miel dans l’eau. ((Bogdanov</w:t>
      </w:r>
      <w:r w:rsidRPr="00E9051D">
        <w:rPr>
          <w:rFonts w:ascii="Times New Roman" w:hAnsi="Times New Roman" w:cs="Times New Roman"/>
          <w:sz w:val="24"/>
          <w:szCs w:val="24"/>
        </w:rPr>
        <w:t xml:space="preserve"> et </w:t>
      </w:r>
      <w:r w:rsidRPr="00400FE3">
        <w:rPr>
          <w:rFonts w:ascii="Times New Roman" w:hAnsi="Times New Roman" w:cs="Times New Roman"/>
          <w:i/>
          <w:iCs/>
          <w:sz w:val="24"/>
          <w:szCs w:val="24"/>
        </w:rPr>
        <w:t>al</w:t>
      </w:r>
      <w:r w:rsidRPr="00E9051D">
        <w:rPr>
          <w:rFonts w:ascii="Times New Roman" w:hAnsi="Times New Roman" w:cs="Times New Roman"/>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1997 et</w:t>
      </w:r>
      <w:r>
        <w:rPr>
          <w:rFonts w:ascii="Times New Roman" w:hAnsi="Times New Roman" w:cs="Times New Roman"/>
          <w:sz w:val="24"/>
          <w:szCs w:val="24"/>
        </w:rPr>
        <w:t xml:space="preserve"> Deschamps,</w:t>
      </w:r>
      <w:r w:rsidRPr="002D0171">
        <w:rPr>
          <w:rFonts w:ascii="Times New Roman" w:hAnsi="Times New Roman" w:cs="Times New Roman"/>
          <w:sz w:val="24"/>
          <w:szCs w:val="24"/>
        </w:rPr>
        <w:t xml:space="preserve"> 1998)</w:t>
      </w:r>
    </w:p>
    <w:p w:rsidR="00157D5C" w:rsidRDefault="00157D5C" w:rsidP="00BA4DA2">
      <w:pPr>
        <w:numPr>
          <w:ilvl w:val="0"/>
          <w:numId w:val="12"/>
        </w:num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sz w:val="24"/>
          <w:szCs w:val="24"/>
        </w:rPr>
        <w:br w:type="page"/>
      </w:r>
      <w:r w:rsidRPr="00250D76">
        <w:rPr>
          <w:rFonts w:ascii="Times New Roman" w:hAnsi="Times New Roman" w:cs="Times New Roman"/>
          <w:b/>
          <w:bCs/>
          <w:sz w:val="24"/>
          <w:szCs w:val="24"/>
          <w:u w:val="single"/>
        </w:rPr>
        <w:lastRenderedPageBreak/>
        <w:t>SUBSTANCES AROMATIQUES ET COMPOSES PHENOLIQUES</w:t>
      </w:r>
    </w:p>
    <w:p w:rsidR="00157D5C" w:rsidRPr="00250D76" w:rsidRDefault="00157D5C" w:rsidP="00157D5C">
      <w:pPr>
        <w:autoSpaceDE w:val="0"/>
        <w:autoSpaceDN w:val="0"/>
        <w:adjustRightInd w:val="0"/>
        <w:spacing w:after="0" w:line="360" w:lineRule="auto"/>
        <w:ind w:left="720"/>
        <w:jc w:val="both"/>
        <w:rPr>
          <w:rFonts w:ascii="Times New Roman" w:hAnsi="Times New Roman" w:cs="Times New Roman"/>
          <w:b/>
          <w:bCs/>
          <w:sz w:val="24"/>
          <w:szCs w:val="24"/>
          <w:u w:val="single"/>
        </w:rPr>
      </w:pP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 xml:space="preserve">Les </w:t>
      </w:r>
      <w:r w:rsidRPr="002D0171">
        <w:rPr>
          <w:rFonts w:ascii="Times New Roman" w:hAnsi="Times New Roman" w:cs="Times New Roman"/>
          <w:b/>
          <w:bCs/>
          <w:sz w:val="24"/>
          <w:szCs w:val="24"/>
        </w:rPr>
        <w:t xml:space="preserve">substances aromatiques </w:t>
      </w:r>
      <w:r w:rsidRPr="002D0171">
        <w:rPr>
          <w:rFonts w:ascii="Times New Roman" w:hAnsi="Times New Roman" w:cs="Times New Roman"/>
          <w:sz w:val="24"/>
          <w:szCs w:val="24"/>
        </w:rPr>
        <w:t>sont, comme leur nom l’indique, à l’origine de l’arôme du miel. Seules quelques unes ont été identifiées, notamment l’anthranilate de méthyle, le</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diacétyl, le formaldéhyde, l’acétaldéhyde, l’acétone et l’isobutyraldéhyde.</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Depuis quelques années, plusieurs auteurs s’efforcent de trouver des marqueurs de l’ori</w:t>
      </w:r>
      <w:r w:rsidR="006E4A31">
        <w:rPr>
          <w:rFonts w:ascii="Times New Roman" w:hAnsi="Times New Roman" w:cs="Times New Roman"/>
          <w:sz w:val="24"/>
          <w:szCs w:val="24"/>
        </w:rPr>
        <w:t xml:space="preserve">gine florale des miels. Dans la publication de </w:t>
      </w:r>
      <w:r>
        <w:rPr>
          <w:rFonts w:ascii="Times New Roman" w:hAnsi="Times New Roman" w:cs="Times New Roman"/>
          <w:sz w:val="24"/>
          <w:szCs w:val="24"/>
        </w:rPr>
        <w:t>(</w:t>
      </w:r>
      <w:r w:rsidRPr="002D0171">
        <w:rPr>
          <w:rFonts w:ascii="Times New Roman" w:hAnsi="Times New Roman" w:cs="Times New Roman"/>
          <w:sz w:val="24"/>
          <w:szCs w:val="24"/>
        </w:rPr>
        <w:t xml:space="preserve"> Sesta</w:t>
      </w:r>
      <w:r>
        <w:rPr>
          <w:rFonts w:ascii="Times New Roman" w:hAnsi="Times New Roman" w:cs="Times New Roman"/>
          <w:sz w:val="24"/>
          <w:szCs w:val="24"/>
        </w:rPr>
        <w:t xml:space="preserve"> </w:t>
      </w:r>
      <w:r w:rsidRPr="00372DAC">
        <w:rPr>
          <w:rFonts w:ascii="Times New Roman" w:hAnsi="Times New Roman" w:cs="Times New Roman"/>
          <w:sz w:val="24"/>
          <w:szCs w:val="24"/>
        </w:rPr>
        <w:t xml:space="preserve">et </w:t>
      </w:r>
      <w:r w:rsidRPr="00D113BB">
        <w:rPr>
          <w:rFonts w:ascii="Times New Roman" w:hAnsi="Times New Roman" w:cs="Times New Roman"/>
          <w:i/>
          <w:iCs/>
          <w:sz w:val="24"/>
          <w:szCs w:val="24"/>
        </w:rPr>
        <w:t>al</w:t>
      </w:r>
      <w:r>
        <w:rPr>
          <w:rFonts w:ascii="Times New Roman" w:hAnsi="Times New Roman" w:cs="Times New Roman"/>
          <w:i/>
          <w:iCs/>
          <w:sz w:val="24"/>
          <w:szCs w:val="24"/>
        </w:rPr>
        <w:t xml:space="preserve">., </w:t>
      </w:r>
      <w:r w:rsidRPr="002D0171">
        <w:rPr>
          <w:rFonts w:ascii="Times New Roman" w:hAnsi="Times New Roman" w:cs="Times New Roman"/>
          <w:sz w:val="24"/>
          <w:szCs w:val="24"/>
        </w:rPr>
        <w:t xml:space="preserve">2008) a étudié l’anthranilate de méthyle, comme possible facteur caractéristique des miels des plantes du genre </w:t>
      </w:r>
      <w:r w:rsidRPr="002D0171">
        <w:rPr>
          <w:rFonts w:ascii="Times New Roman" w:hAnsi="Times New Roman" w:cs="Times New Roman"/>
          <w:i/>
          <w:iCs/>
          <w:sz w:val="24"/>
          <w:szCs w:val="24"/>
        </w:rPr>
        <w:t>Citrus</w:t>
      </w:r>
      <w:r w:rsidRPr="002D0171">
        <w:rPr>
          <w:rFonts w:ascii="Times New Roman" w:hAnsi="Times New Roman" w:cs="Times New Roman"/>
          <w:sz w:val="24"/>
          <w:szCs w:val="24"/>
        </w:rPr>
        <w:t xml:space="preserve"> (oranger, citronnier, mandarinier, pamplemoussier, clémentinier, etc.). Ses résultats montrent qu’en réalité cette substance aromatique ne peut pas servir de marqueur pour ces miels</w:t>
      </w:r>
      <w:r>
        <w:rPr>
          <w:rFonts w:ascii="Times New Roman" w:hAnsi="Times New Roman" w:cs="Times New Roman"/>
          <w:sz w:val="24"/>
          <w:szCs w:val="24"/>
        </w:rPr>
        <w:t xml:space="preserve"> unifloraux (Sesta</w:t>
      </w:r>
      <w:r w:rsidRPr="00CD6424">
        <w:rPr>
          <w:rFonts w:ascii="Times New Roman" w:hAnsi="Times New Roman" w:cs="Times New Roman"/>
          <w:sz w:val="24"/>
          <w:szCs w:val="24"/>
        </w:rPr>
        <w:t xml:space="preserve"> et </w:t>
      </w:r>
      <w:r w:rsidRPr="00D113BB">
        <w:rPr>
          <w:rFonts w:ascii="Times New Roman" w:hAnsi="Times New Roman" w:cs="Times New Roman"/>
          <w:i/>
          <w:iCs/>
          <w:sz w:val="24"/>
          <w:szCs w:val="24"/>
        </w:rPr>
        <w:t>al.</w:t>
      </w:r>
      <w:r>
        <w:rPr>
          <w:rFonts w:ascii="Times New Roman" w:hAnsi="Times New Roman" w:cs="Times New Roman"/>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2008).</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0"/>
          <w:szCs w:val="20"/>
        </w:rPr>
      </w:pP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 xml:space="preserve">Les </w:t>
      </w:r>
      <w:r w:rsidRPr="002D0171">
        <w:rPr>
          <w:rFonts w:ascii="Times New Roman" w:hAnsi="Times New Roman" w:cs="Times New Roman"/>
          <w:b/>
          <w:bCs/>
          <w:sz w:val="24"/>
          <w:szCs w:val="24"/>
        </w:rPr>
        <w:t xml:space="preserve">composés phénoliques </w:t>
      </w:r>
      <w:r w:rsidRPr="002D0171">
        <w:rPr>
          <w:rFonts w:ascii="Times New Roman" w:hAnsi="Times New Roman" w:cs="Times New Roman"/>
          <w:sz w:val="24"/>
          <w:szCs w:val="24"/>
        </w:rPr>
        <w:t xml:space="preserve">sont retrouvés principalement dans la propolis, car ils proviennent souvent des sécrétions de bourgeons et autres exsudats des plantes. </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On en distingue trois familles : les acides benzoïques, les acides cinnamiques et les flavonoïdes. Leur composition dans le miel varie elle aussi avec l’origine florale (</w:t>
      </w:r>
      <w:r>
        <w:rPr>
          <w:rFonts w:ascii="Times New Roman" w:hAnsi="Times New Roman" w:cs="Times New Roman"/>
          <w:sz w:val="24"/>
          <w:szCs w:val="24"/>
        </w:rPr>
        <w:t>A</w:t>
      </w:r>
      <w:r w:rsidRPr="002D0171">
        <w:rPr>
          <w:rFonts w:ascii="Times New Roman" w:hAnsi="Times New Roman" w:cs="Times New Roman"/>
          <w:sz w:val="24"/>
          <w:szCs w:val="24"/>
        </w:rPr>
        <w:t>miot</w:t>
      </w:r>
      <w:r>
        <w:rPr>
          <w:rFonts w:ascii="Times New Roman" w:hAnsi="Times New Roman" w:cs="Times New Roman"/>
          <w:sz w:val="24"/>
          <w:szCs w:val="24"/>
        </w:rPr>
        <w:t xml:space="preserve"> </w:t>
      </w:r>
      <w:r w:rsidRPr="00773D4B">
        <w:rPr>
          <w:rFonts w:ascii="Times New Roman" w:hAnsi="Times New Roman" w:cs="Times New Roman"/>
          <w:sz w:val="24"/>
          <w:szCs w:val="24"/>
        </w:rPr>
        <w:t xml:space="preserve">et </w:t>
      </w:r>
      <w:r w:rsidRPr="00D113BB">
        <w:rPr>
          <w:rFonts w:ascii="Times New Roman" w:hAnsi="Times New Roman" w:cs="Times New Roman"/>
          <w:i/>
          <w:iCs/>
          <w:sz w:val="24"/>
          <w:szCs w:val="24"/>
        </w:rPr>
        <w:t>al.</w:t>
      </w:r>
      <w:r>
        <w:rPr>
          <w:rFonts w:ascii="Times New Roman" w:hAnsi="Times New Roman" w:cs="Times New Roman"/>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1989).</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Certains phénols participent à l’arôme au même titre que les substances terpéniques (caractéristiques de la lavande ou du sapin) ou d’autres composés à noyau aromatique d’origine naturelle, tels les acides phénylacétique et benzoïque (abondants dans les miels de bruyère). Certains composés phénoliques sont impliqués dans les q</w:t>
      </w:r>
      <w:r>
        <w:rPr>
          <w:rFonts w:ascii="Times New Roman" w:hAnsi="Times New Roman" w:cs="Times New Roman"/>
          <w:sz w:val="24"/>
          <w:szCs w:val="24"/>
        </w:rPr>
        <w:t>ualités organoleptiques du miel</w:t>
      </w:r>
      <w:r w:rsidRPr="002D0171">
        <w:rPr>
          <w:rFonts w:ascii="Times New Roman" w:hAnsi="Times New Roman" w:cs="Times New Roman"/>
          <w:sz w:val="24"/>
          <w:szCs w:val="24"/>
        </w:rPr>
        <w:t>. Les substances phénoliques interviennent également sur la couleur du miel : la couleur jaune, par exemple, est liée aux flavonoïdes</w:t>
      </w:r>
      <w:r w:rsidRPr="002D0171">
        <w:rPr>
          <w:rFonts w:ascii="Times New Roman" w:hAnsi="Times New Roman" w:cs="Times New Roman"/>
          <w:lang w:bidi="ar-DZ"/>
        </w:rPr>
        <w:t xml:space="preserve"> </w:t>
      </w:r>
      <w:r w:rsidRPr="002D0171">
        <w:rPr>
          <w:rFonts w:ascii="Times New Roman" w:hAnsi="Times New Roman" w:cs="Times New Roman"/>
          <w:sz w:val="24"/>
          <w:szCs w:val="24"/>
          <w:lang w:bidi="ar-DZ"/>
        </w:rPr>
        <w:t>(Hegazi, 2011).</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Ces substances phénoliques possèdent certaines activités biologiques intéressantes : germicide, bactériostatique et anti-inflammatoire (Amiot</w:t>
      </w:r>
      <w:r w:rsidRPr="00773D4B">
        <w:rPr>
          <w:rFonts w:ascii="Times New Roman" w:hAnsi="Times New Roman" w:cs="Times New Roman"/>
          <w:sz w:val="24"/>
          <w:szCs w:val="24"/>
        </w:rPr>
        <w:t xml:space="preserve"> et </w:t>
      </w:r>
      <w:r w:rsidRPr="00D113BB">
        <w:rPr>
          <w:rFonts w:ascii="Times New Roman" w:hAnsi="Times New Roman" w:cs="Times New Roman"/>
          <w:i/>
          <w:iCs/>
          <w:sz w:val="24"/>
          <w:szCs w:val="24"/>
        </w:rPr>
        <w:t>al</w:t>
      </w:r>
      <w:r w:rsidRPr="002D0171">
        <w:rPr>
          <w:rFonts w:ascii="Times New Roman" w:hAnsi="Times New Roman" w:cs="Times New Roman"/>
          <w:i/>
          <w:iCs/>
          <w:sz w:val="24"/>
          <w:szCs w:val="24"/>
        </w:rPr>
        <w:t>.</w:t>
      </w:r>
      <w:r>
        <w:rPr>
          <w:rFonts w:ascii="Times New Roman" w:hAnsi="Times New Roman" w:cs="Times New Roman"/>
          <w:i/>
          <w:iCs/>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1989).</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Soler</w:t>
      </w:r>
      <w:r w:rsidRPr="002D0171">
        <w:rPr>
          <w:rFonts w:ascii="Times New Roman" w:hAnsi="Times New Roman" w:cs="Times New Roman"/>
          <w:sz w:val="24"/>
          <w:szCs w:val="24"/>
        </w:rPr>
        <w:t xml:space="preserve"> a également cherché à évaluer si les flavonoïdes pouvaient être utilisés comme marqueurs de l’origine florale des miels. Il a déterminé que le miel de bruyère </w:t>
      </w:r>
      <w:r w:rsidRPr="002D0171">
        <w:rPr>
          <w:rFonts w:ascii="Times New Roman" w:hAnsi="Times New Roman" w:cs="Times New Roman"/>
          <w:i/>
          <w:iCs/>
          <w:sz w:val="24"/>
          <w:szCs w:val="24"/>
        </w:rPr>
        <w:t>Erica</w:t>
      </w:r>
      <w:r w:rsidRPr="002D0171">
        <w:rPr>
          <w:rFonts w:ascii="Times New Roman" w:hAnsi="Times New Roman" w:cs="Times New Roman"/>
          <w:sz w:val="24"/>
          <w:szCs w:val="24"/>
        </w:rPr>
        <w:t xml:space="preserve"> renferme de la myricétine, celui de bruyère </w:t>
      </w:r>
      <w:r w:rsidRPr="002D0171">
        <w:rPr>
          <w:rFonts w:ascii="Times New Roman" w:hAnsi="Times New Roman" w:cs="Times New Roman"/>
          <w:i/>
          <w:iCs/>
          <w:sz w:val="24"/>
          <w:szCs w:val="24"/>
        </w:rPr>
        <w:t xml:space="preserve">Calluna </w:t>
      </w:r>
      <w:r w:rsidRPr="002D0171">
        <w:rPr>
          <w:rFonts w:ascii="Times New Roman" w:hAnsi="Times New Roman" w:cs="Times New Roman"/>
          <w:sz w:val="24"/>
          <w:szCs w:val="24"/>
        </w:rPr>
        <w:t xml:space="preserve">de l’acide ellagique et celui d’oranger de la flavanone hespérétine. Selon lui, l’utilité des flavonoïdes en tant que marqueurs de l’origine botanique reste donc à explorer (Soler </w:t>
      </w:r>
      <w:r w:rsidRPr="00017852">
        <w:rPr>
          <w:rFonts w:ascii="Times New Roman" w:hAnsi="Times New Roman" w:cs="Times New Roman"/>
          <w:sz w:val="24"/>
          <w:szCs w:val="24"/>
        </w:rPr>
        <w:t xml:space="preserve"> et </w:t>
      </w:r>
      <w:r w:rsidRPr="00F86A4D">
        <w:rPr>
          <w:rFonts w:ascii="Times New Roman" w:hAnsi="Times New Roman" w:cs="Times New Roman"/>
          <w:i/>
          <w:iCs/>
          <w:sz w:val="24"/>
          <w:szCs w:val="24"/>
        </w:rPr>
        <w:t>al</w:t>
      </w:r>
      <w:r>
        <w:rPr>
          <w:rFonts w:ascii="Times New Roman" w:hAnsi="Times New Roman" w:cs="Times New Roman"/>
          <w:sz w:val="24"/>
          <w:szCs w:val="24"/>
        </w:rPr>
        <w:t>.,</w:t>
      </w:r>
      <w:r w:rsidRPr="002D0171">
        <w:rPr>
          <w:rFonts w:ascii="Times New Roman" w:hAnsi="Times New Roman" w:cs="Times New Roman"/>
          <w:i/>
          <w:iCs/>
          <w:sz w:val="24"/>
          <w:szCs w:val="24"/>
        </w:rPr>
        <w:t xml:space="preserve"> </w:t>
      </w:r>
      <w:r w:rsidRPr="002D0171">
        <w:rPr>
          <w:rFonts w:ascii="Times New Roman" w:hAnsi="Times New Roman" w:cs="Times New Roman"/>
          <w:sz w:val="24"/>
          <w:szCs w:val="24"/>
        </w:rPr>
        <w:t>1995).</w:t>
      </w:r>
    </w:p>
    <w:p w:rsidR="00157D5C" w:rsidRDefault="00157D5C" w:rsidP="00BA4DA2">
      <w:pPr>
        <w:numPr>
          <w:ilvl w:val="0"/>
          <w:numId w:val="12"/>
        </w:numPr>
        <w:autoSpaceDE w:val="0"/>
        <w:autoSpaceDN w:val="0"/>
        <w:adjustRightInd w:val="0"/>
        <w:spacing w:after="0" w:line="360" w:lineRule="auto"/>
        <w:jc w:val="both"/>
        <w:rPr>
          <w:rFonts w:ascii="Times New Roman" w:hAnsi="Times New Roman" w:cs="Times New Roman"/>
          <w:b/>
          <w:bCs/>
          <w:sz w:val="26"/>
          <w:szCs w:val="26"/>
          <w:u w:val="single"/>
        </w:rPr>
      </w:pPr>
      <w:r>
        <w:rPr>
          <w:rFonts w:ascii="Times New Roman" w:hAnsi="Times New Roman" w:cs="Times New Roman"/>
          <w:sz w:val="24"/>
          <w:szCs w:val="24"/>
        </w:rPr>
        <w:br w:type="page"/>
      </w:r>
      <w:r w:rsidRPr="00017852">
        <w:rPr>
          <w:rFonts w:ascii="Times New Roman" w:hAnsi="Times New Roman" w:cs="Times New Roman"/>
          <w:b/>
          <w:bCs/>
          <w:sz w:val="26"/>
          <w:szCs w:val="26"/>
          <w:u w:val="single"/>
        </w:rPr>
        <w:lastRenderedPageBreak/>
        <w:t>PARAMETRES PHYSIQUES</w:t>
      </w:r>
    </w:p>
    <w:p w:rsidR="00157D5C" w:rsidRPr="00017852" w:rsidRDefault="00157D5C" w:rsidP="00157D5C">
      <w:pPr>
        <w:autoSpaceDE w:val="0"/>
        <w:autoSpaceDN w:val="0"/>
        <w:adjustRightInd w:val="0"/>
        <w:spacing w:after="0" w:line="360" w:lineRule="auto"/>
        <w:ind w:left="720"/>
        <w:jc w:val="both"/>
        <w:rPr>
          <w:rFonts w:ascii="Times New Roman" w:hAnsi="Times New Roman" w:cs="Times New Roman"/>
          <w:b/>
          <w:bCs/>
          <w:sz w:val="26"/>
          <w:szCs w:val="26"/>
          <w:u w:val="single"/>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3</w:t>
      </w:r>
      <w:r w:rsidRPr="002D0171">
        <w:rPr>
          <w:rFonts w:ascii="Times New Roman" w:hAnsi="Times New Roman" w:cs="Times New Roman"/>
          <w:b/>
          <w:bCs/>
          <w:sz w:val="24"/>
          <w:szCs w:val="24"/>
        </w:rPr>
        <w:t>.1</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Coloration</w:t>
      </w:r>
    </w:p>
    <w:p w:rsidR="00157D5C"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La coloration est une caractéristique physique importante des miels car elle est en rapport avec leur origine florale ainsi qu’avec leur composition. La couleur du miel peut aller d’une teinte presque incolore au brun sombre. Le chauffage, le vieillissement ainsi que la lumière provoquent une intensification de l</w:t>
      </w:r>
      <w:r>
        <w:rPr>
          <w:rFonts w:ascii="Times New Roman" w:hAnsi="Times New Roman" w:cs="Times New Roman"/>
          <w:sz w:val="24"/>
          <w:szCs w:val="24"/>
        </w:rPr>
        <w:t>a coloration du miel (Louveaux,</w:t>
      </w:r>
      <w:r w:rsidRPr="002D0171">
        <w:rPr>
          <w:rFonts w:ascii="Times New Roman" w:hAnsi="Times New Roman" w:cs="Times New Roman"/>
          <w:sz w:val="24"/>
          <w:szCs w:val="24"/>
        </w:rPr>
        <w:t xml:space="preserve"> 1968).</w:t>
      </w:r>
    </w:p>
    <w:p w:rsidR="00157D5C" w:rsidRDefault="00157D5C" w:rsidP="00157D5C">
      <w:pPr>
        <w:autoSpaceDE w:val="0"/>
        <w:autoSpaceDN w:val="0"/>
        <w:adjustRightInd w:val="0"/>
        <w:spacing w:after="0" w:line="360" w:lineRule="auto"/>
        <w:rPr>
          <w:rFonts w:ascii="Times New Roman" w:hAnsi="Times New Roman" w:cs="Times New Roman"/>
          <w:b/>
          <w:bCs/>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3</w:t>
      </w:r>
      <w:r w:rsidRPr="002D0171">
        <w:rPr>
          <w:rFonts w:ascii="Times New Roman" w:hAnsi="Times New Roman" w:cs="Times New Roman"/>
          <w:b/>
          <w:bCs/>
          <w:sz w:val="24"/>
          <w:szCs w:val="24"/>
        </w:rPr>
        <w:t>.2</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Turbidité</w:t>
      </w:r>
    </w:p>
    <w:p w:rsidR="00157D5C" w:rsidRPr="002D0171" w:rsidRDefault="00157D5C" w:rsidP="00157D5C">
      <w:pPr>
        <w:autoSpaceDE w:val="0"/>
        <w:autoSpaceDN w:val="0"/>
        <w:adjustRightInd w:val="0"/>
        <w:spacing w:after="0" w:line="360" w:lineRule="auto"/>
        <w:ind w:firstLine="708"/>
        <w:jc w:val="both"/>
        <w:rPr>
          <w:rFonts w:ascii="Times New Roman" w:hAnsi="Times New Roman" w:cs="Times New Roman"/>
          <w:sz w:val="24"/>
          <w:szCs w:val="24"/>
        </w:rPr>
      </w:pPr>
      <w:r w:rsidRPr="002D0171">
        <w:rPr>
          <w:rFonts w:ascii="Times New Roman" w:hAnsi="Times New Roman" w:cs="Times New Roman"/>
          <w:sz w:val="24"/>
          <w:szCs w:val="24"/>
        </w:rPr>
        <w:t>Ils contiennent cependant des éléments en suspension qui leur confèrent une certaine turbidité (levures, poussières, grains de pollen, co</w:t>
      </w:r>
      <w:r>
        <w:rPr>
          <w:rFonts w:ascii="Times New Roman" w:hAnsi="Times New Roman" w:cs="Times New Roman"/>
          <w:sz w:val="24"/>
          <w:szCs w:val="24"/>
        </w:rPr>
        <w:t>lloïdes, etc.) (Louveaux,</w:t>
      </w:r>
      <w:r w:rsidRPr="002D0171">
        <w:rPr>
          <w:rFonts w:ascii="Times New Roman" w:hAnsi="Times New Roman" w:cs="Times New Roman"/>
          <w:sz w:val="24"/>
          <w:szCs w:val="24"/>
        </w:rPr>
        <w:t xml:space="preserve"> 1968).</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sz w:val="24"/>
          <w:szCs w:val="24"/>
        </w:rPr>
        <w:t>La néphélométrie est une des techniques de mesure de la teneur en particules en suspension ou de la turbidité d'un milieu (respectivement gazeux ou liquide). Elle fait partie de la photométrie des milieux troubles.</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3</w:t>
      </w:r>
      <w:r w:rsidRPr="002D0171">
        <w:rPr>
          <w:rFonts w:ascii="Times New Roman" w:hAnsi="Times New Roman" w:cs="Times New Roman"/>
          <w:b/>
          <w:bCs/>
          <w:sz w:val="24"/>
          <w:szCs w:val="24"/>
        </w:rPr>
        <w:t>.3</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Consistance</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En fonction de sa composition et de ses conditions de conservation, le miel peut avoir une consistance fluide, épaisse ou cristallisée.</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3</w:t>
      </w:r>
      <w:r w:rsidRPr="002D0171">
        <w:rPr>
          <w:rFonts w:ascii="Times New Roman" w:hAnsi="Times New Roman" w:cs="Times New Roman"/>
          <w:b/>
          <w:bCs/>
          <w:sz w:val="24"/>
          <w:szCs w:val="24"/>
        </w:rPr>
        <w:t>.4</w:t>
      </w:r>
      <w:r>
        <w:rPr>
          <w:rFonts w:ascii="Times New Roman" w:hAnsi="Times New Roman" w:cs="Times New Roman"/>
          <w:b/>
          <w:bCs/>
          <w:sz w:val="24"/>
          <w:szCs w:val="24"/>
        </w:rPr>
        <w:t xml:space="preserve">. </w:t>
      </w:r>
      <w:r w:rsidRPr="002D0171">
        <w:rPr>
          <w:rFonts w:ascii="Times New Roman" w:hAnsi="Times New Roman" w:cs="Times New Roman"/>
          <w:b/>
          <w:bCs/>
          <w:sz w:val="24"/>
          <w:szCs w:val="24"/>
        </w:rPr>
        <w:t xml:space="preserve"> Saveur</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Le goût et l’arôme varient et dépendent de l’origine végétale, mais le miel ne doit pas présenter de goût étranger ou d’odeur étrangère ni avoir commencé à fermenter.</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3.5. </w:t>
      </w:r>
      <w:r w:rsidRPr="002D0171">
        <w:rPr>
          <w:rFonts w:ascii="Times New Roman" w:hAnsi="Times New Roman" w:cs="Times New Roman"/>
          <w:b/>
          <w:bCs/>
          <w:sz w:val="24"/>
          <w:szCs w:val="24"/>
        </w:rPr>
        <w:t>PH</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 xml:space="preserve">Le pH d’un miel est fonction de la quantité d’acides ionisables qu’il renferme ainsi que de sa composition minérale. Les phénomènes de dégradations spontanées du miel lors de son vieillissement naturel ou d’un chauffage sont largement dépendants du pH au moment de la mise en pot et font eux-mêmes évoluer le pH (le miel s’acidifie en vieillissant) </w:t>
      </w:r>
      <w:r>
        <w:rPr>
          <w:rFonts w:ascii="Times New Roman" w:hAnsi="Times New Roman" w:cs="Times New Roman"/>
          <w:sz w:val="24"/>
          <w:szCs w:val="24"/>
        </w:rPr>
        <w:t>(</w:t>
      </w:r>
      <w:r w:rsidRPr="002D0171">
        <w:rPr>
          <w:rFonts w:ascii="Times New Roman" w:hAnsi="Times New Roman" w:cs="Times New Roman"/>
          <w:sz w:val="24"/>
          <w:szCs w:val="24"/>
        </w:rPr>
        <w:t>Louveaux</w:t>
      </w:r>
      <w:r>
        <w:rPr>
          <w:rFonts w:ascii="Times New Roman" w:hAnsi="Times New Roman" w:cs="Times New Roman"/>
          <w:sz w:val="24"/>
          <w:szCs w:val="24"/>
        </w:rPr>
        <w:t>,</w:t>
      </w:r>
      <w:r w:rsidRPr="002D0171">
        <w:rPr>
          <w:rFonts w:ascii="Times New Roman" w:hAnsi="Times New Roman" w:cs="Times New Roman"/>
          <w:sz w:val="24"/>
          <w:szCs w:val="24"/>
        </w:rPr>
        <w:t xml:space="preserve"> 1968).</w:t>
      </w:r>
    </w:p>
    <w:p w:rsidR="00157D5C" w:rsidRPr="00372DAC" w:rsidRDefault="00157D5C" w:rsidP="00157D5C">
      <w:pPr>
        <w:autoSpaceDE w:val="0"/>
        <w:autoSpaceDN w:val="0"/>
        <w:adjustRightInd w:val="0"/>
        <w:spacing w:after="0" w:line="360" w:lineRule="auto"/>
        <w:ind w:firstLine="720"/>
        <w:jc w:val="both"/>
        <w:rPr>
          <w:rFonts w:ascii="Times New Roman" w:hAnsi="Times New Roman" w:cs="Times New Roman"/>
          <w:b/>
          <w:bCs/>
          <w:sz w:val="26"/>
          <w:szCs w:val="26"/>
          <w:u w:val="single"/>
        </w:rPr>
      </w:pPr>
      <w:r>
        <w:rPr>
          <w:rFonts w:ascii="Times New Roman" w:hAnsi="Times New Roman" w:cs="Times New Roman"/>
          <w:sz w:val="24"/>
          <w:szCs w:val="24"/>
        </w:rPr>
        <w:br w:type="page"/>
      </w:r>
      <w:r>
        <w:rPr>
          <w:rFonts w:ascii="Times New Roman" w:hAnsi="Times New Roman" w:cs="Times New Roman"/>
          <w:b/>
          <w:bCs/>
          <w:sz w:val="26"/>
          <w:szCs w:val="26"/>
          <w:u w:val="single"/>
        </w:rPr>
        <w:lastRenderedPageBreak/>
        <w:t>4</w:t>
      </w:r>
      <w:r w:rsidRPr="00372DAC">
        <w:rPr>
          <w:rFonts w:ascii="Times New Roman" w:hAnsi="Times New Roman" w:cs="Times New Roman"/>
          <w:b/>
          <w:bCs/>
          <w:sz w:val="26"/>
          <w:szCs w:val="26"/>
          <w:u w:val="single"/>
        </w:rPr>
        <w:t>. PROPRIETES DU MIEL</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Ces nombreux composants du miel lui confèrent plusieurs propriétés intéressantes.</w:t>
      </w:r>
      <w:r>
        <w:rPr>
          <w:rFonts w:ascii="Times New Roman" w:hAnsi="Times New Roman" w:cs="Times New Roman"/>
          <w:sz w:val="24"/>
          <w:szCs w:val="24"/>
        </w:rPr>
        <w:t xml:space="preserve"> </w:t>
      </w:r>
      <w:r w:rsidRPr="002D0171">
        <w:rPr>
          <w:rFonts w:ascii="Times New Roman" w:hAnsi="Times New Roman" w:cs="Times New Roman"/>
          <w:sz w:val="24"/>
          <w:szCs w:val="24"/>
        </w:rPr>
        <w:t>Les hommes ont depuis toujours utilisé le miel non seulement comme nourriture mais aussi pour ses propriétés antiseptiques, comme médicament, comme substance servant à la conservation des fruits et des graines, et également dans les embaumements humains, du temps des Pharaons égyptiens.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4</w:t>
      </w:r>
      <w:r w:rsidRPr="002D0171">
        <w:rPr>
          <w:rFonts w:ascii="Times New Roman" w:hAnsi="Times New Roman" w:cs="Times New Roman"/>
          <w:b/>
          <w:bCs/>
          <w:sz w:val="24"/>
          <w:szCs w:val="24"/>
        </w:rPr>
        <w:t>.1. Propriétés thérapeutiques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Certaines personnes paraissent sensibilisées au miel, qui déclenche chez elles des malaises.</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Cependant on attribue au miel un très grand nombre de propriétés thérapeutiques (propriétés antiseptiques, antianémiques et antitussives par exemple) (</w:t>
      </w:r>
      <w:r>
        <w:rPr>
          <w:rFonts w:ascii="Times New Roman" w:hAnsi="Times New Roman" w:cs="Times New Roman"/>
          <w:sz w:val="24"/>
          <w:szCs w:val="24"/>
        </w:rPr>
        <w:t xml:space="preserve">Guarch, </w:t>
      </w:r>
      <w:r w:rsidRPr="002D0171">
        <w:rPr>
          <w:rFonts w:ascii="Times New Roman" w:hAnsi="Times New Roman" w:cs="Times New Roman"/>
          <w:sz w:val="24"/>
          <w:szCs w:val="24"/>
        </w:rPr>
        <w:t xml:space="preserve"> 2008 et</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Chanaud ,</w:t>
      </w:r>
      <w:r w:rsidRPr="002D0171">
        <w:rPr>
          <w:rFonts w:ascii="Times New Roman" w:hAnsi="Times New Roman" w:cs="Times New Roman"/>
          <w:sz w:val="24"/>
          <w:szCs w:val="24"/>
        </w:rPr>
        <w:t>2010).</w:t>
      </w:r>
    </w:p>
    <w:p w:rsidR="00157D5C" w:rsidRDefault="00157D5C" w:rsidP="00157D5C">
      <w:pPr>
        <w:autoSpaceDE w:val="0"/>
        <w:autoSpaceDN w:val="0"/>
        <w:adjustRightInd w:val="0"/>
        <w:spacing w:after="0" w:line="360" w:lineRule="auto"/>
        <w:ind w:firstLine="720"/>
        <w:jc w:val="both"/>
        <w:rPr>
          <w:rFonts w:ascii="Times New Roman" w:hAnsi="Times New Roman" w:cs="Times New Roman"/>
        </w:rPr>
      </w:pPr>
      <w:r w:rsidRPr="002D0171">
        <w:rPr>
          <w:rFonts w:ascii="Times New Roman" w:hAnsi="Times New Roman" w:cs="Times New Roman"/>
          <w:sz w:val="24"/>
          <w:szCs w:val="24"/>
        </w:rPr>
        <w:t xml:space="preserve">Le miel est doué d’un pouvoir bactériostatique important, de par sa haute teneur en sucres (plus de 95% de la matière sèche), sa faible teneur en eau libre (0,50 à 0,62%) et en humidité (14 à 20%), son acidité et la présence de substances à activité antibactérienne (peroxyde d’hydrogène libre et inhibine). Il est régulièrement utilisé dans le traitement des plaies </w:t>
      </w:r>
      <w:r w:rsidRPr="00340A6D">
        <w:rPr>
          <w:rFonts w:ascii="Times New Roman" w:hAnsi="Times New Roman" w:cs="Times New Roman"/>
          <w:sz w:val="24"/>
          <w:szCs w:val="24"/>
        </w:rPr>
        <w:t xml:space="preserve">(Lavie, 1968 ; Tomczak, 2010 ;  </w:t>
      </w:r>
      <w:r w:rsidRPr="00340A6D">
        <w:rPr>
          <w:rFonts w:ascii="Times New Roman" w:hAnsi="Times New Roman" w:cs="Times New Roman"/>
          <w:lang w:bidi="ar-DZ"/>
        </w:rPr>
        <w:t xml:space="preserve">Lusby et </w:t>
      </w:r>
      <w:r w:rsidRPr="00D113BB">
        <w:rPr>
          <w:rFonts w:ascii="Times New Roman" w:hAnsi="Times New Roman" w:cs="Times New Roman"/>
          <w:i/>
          <w:iCs/>
          <w:lang w:bidi="ar-DZ"/>
        </w:rPr>
        <w:t>al.</w:t>
      </w:r>
      <w:r w:rsidRPr="00340A6D">
        <w:rPr>
          <w:rFonts w:ascii="Times New Roman" w:hAnsi="Times New Roman" w:cs="Times New Roman"/>
          <w:lang w:bidi="ar-DZ"/>
        </w:rPr>
        <w:t xml:space="preserve">, 2005; Wilikinson et </w:t>
      </w:r>
      <w:r w:rsidRPr="00D113BB">
        <w:rPr>
          <w:rFonts w:ascii="Times New Roman" w:hAnsi="Times New Roman" w:cs="Times New Roman"/>
          <w:i/>
          <w:iCs/>
          <w:lang w:bidi="ar-DZ"/>
        </w:rPr>
        <w:t>al.</w:t>
      </w:r>
      <w:r w:rsidRPr="00340A6D">
        <w:rPr>
          <w:rFonts w:ascii="Times New Roman" w:hAnsi="Times New Roman" w:cs="Times New Roman"/>
          <w:lang w:bidi="ar-DZ"/>
        </w:rPr>
        <w:t xml:space="preserve">,  2005; French et </w:t>
      </w:r>
      <w:r w:rsidRPr="00D113BB">
        <w:rPr>
          <w:rFonts w:ascii="Times New Roman" w:hAnsi="Times New Roman" w:cs="Times New Roman"/>
          <w:i/>
          <w:iCs/>
          <w:lang w:bidi="ar-DZ"/>
        </w:rPr>
        <w:t>al.</w:t>
      </w:r>
      <w:r w:rsidRPr="00340A6D">
        <w:rPr>
          <w:rFonts w:ascii="Times New Roman" w:hAnsi="Times New Roman" w:cs="Times New Roman"/>
          <w:lang w:bidi="ar-DZ"/>
        </w:rPr>
        <w:t>, 2005, Hegazi, 2011</w:t>
      </w:r>
      <w:r w:rsidRPr="00340A6D">
        <w:rPr>
          <w:rFonts w:ascii="Times New Roman" w:hAnsi="Times New Roman" w:cs="Times New Roman"/>
        </w:rPr>
        <w:t>).</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rPr>
      </w:pPr>
    </w:p>
    <w:p w:rsidR="00157D5C" w:rsidRPr="00340A6D" w:rsidRDefault="00157D5C" w:rsidP="00157D5C">
      <w:pPr>
        <w:autoSpaceDE w:val="0"/>
        <w:autoSpaceDN w:val="0"/>
        <w:adjustRightInd w:val="0"/>
        <w:spacing w:after="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5</w:t>
      </w:r>
      <w:r w:rsidRPr="00340A6D">
        <w:rPr>
          <w:rFonts w:ascii="Times New Roman" w:hAnsi="Times New Roman" w:cs="Times New Roman"/>
          <w:b/>
          <w:bCs/>
          <w:sz w:val="24"/>
          <w:szCs w:val="24"/>
          <w:u w:val="single"/>
        </w:rPr>
        <w:t>. LE MIEL COMME UN AGENT ANTIBACTERIEN:</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Le miel est utilisé dans la médecine depuis longtemps, son utilisation comme un effet thérapeu</w:t>
      </w:r>
      <w:r w:rsidR="00657303">
        <w:rPr>
          <w:rFonts w:ascii="Times New Roman" w:hAnsi="Times New Roman" w:cs="Times New Roman"/>
          <w:sz w:val="24"/>
          <w:szCs w:val="24"/>
        </w:rPr>
        <w:t>tique (Majno, 1975</w:t>
      </w:r>
      <w:r w:rsidRPr="002D0171">
        <w:rPr>
          <w:rFonts w:ascii="Times New Roman" w:hAnsi="Times New Roman" w:cs="Times New Roman"/>
          <w:sz w:val="24"/>
          <w:szCs w:val="24"/>
        </w:rPr>
        <w:t>). Il est saturé en sucre surtout le fructose 84% et l'eau 15-20% (Molan</w:t>
      </w:r>
      <w:r>
        <w:rPr>
          <w:rFonts w:ascii="Times New Roman" w:hAnsi="Times New Roman" w:cs="Times New Roman"/>
          <w:sz w:val="24"/>
          <w:szCs w:val="24"/>
        </w:rPr>
        <w:t xml:space="preserve">, </w:t>
      </w:r>
      <w:r w:rsidRPr="002D0171">
        <w:rPr>
          <w:rFonts w:ascii="Times New Roman" w:hAnsi="Times New Roman" w:cs="Times New Roman"/>
          <w:sz w:val="24"/>
          <w:szCs w:val="24"/>
        </w:rPr>
        <w:t>1992a; Molan, 1992b). La grande interaction entre l'eau et les sucres laisse une faible quantité d'eau  libre pour les micro-organismes ce qu'on appelle AW (water activity) se qui inhibe la croissance bactérienne.</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5.1. L’acidité :</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 xml:space="preserve">L'acidité du miel est entre un PH 3.2- 4.5 qui est un inhibiteur de plusieurs agents pathogènes. Le PH optimal de la croissance des bactéries varie entre 7.2-7.4 dans la majorité des cas .Dans quelques espèces bactériennes poussent à des PH acide  dans les infections de la peau comme: </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sidRPr="002D0171">
        <w:rPr>
          <w:rFonts w:ascii="Times New Roman" w:hAnsi="Times New Roman" w:cs="Times New Roman"/>
          <w:i/>
          <w:iCs/>
          <w:sz w:val="24"/>
          <w:szCs w:val="24"/>
        </w:rPr>
        <w:lastRenderedPageBreak/>
        <w:t>E. Coli</w:t>
      </w:r>
      <w:r w:rsidRPr="002D0171">
        <w:rPr>
          <w:rFonts w:ascii="Times New Roman" w:hAnsi="Times New Roman" w:cs="Times New Roman"/>
          <w:sz w:val="24"/>
          <w:szCs w:val="24"/>
        </w:rPr>
        <w:t xml:space="preserve"> 4.3; </w:t>
      </w:r>
      <w:r w:rsidRPr="002D0171">
        <w:rPr>
          <w:rFonts w:ascii="Times New Roman" w:hAnsi="Times New Roman" w:cs="Times New Roman"/>
          <w:i/>
          <w:iCs/>
          <w:sz w:val="24"/>
          <w:szCs w:val="24"/>
        </w:rPr>
        <w:t>Salmonella sp</w:t>
      </w:r>
      <w:r w:rsidRPr="002D0171">
        <w:rPr>
          <w:rFonts w:ascii="Times New Roman" w:hAnsi="Times New Roman" w:cs="Times New Roman"/>
          <w:sz w:val="24"/>
          <w:szCs w:val="24"/>
        </w:rPr>
        <w:t xml:space="preserve"> 4.0; </w:t>
      </w:r>
      <w:r w:rsidRPr="002D0171">
        <w:rPr>
          <w:rFonts w:ascii="Times New Roman" w:hAnsi="Times New Roman" w:cs="Times New Roman"/>
          <w:i/>
          <w:iCs/>
          <w:sz w:val="24"/>
          <w:szCs w:val="24"/>
        </w:rPr>
        <w:t>Pseudomonas aeruginosa</w:t>
      </w:r>
      <w:r w:rsidRPr="002D0171">
        <w:rPr>
          <w:rFonts w:ascii="Times New Roman" w:hAnsi="Times New Roman" w:cs="Times New Roman"/>
          <w:sz w:val="24"/>
          <w:szCs w:val="24"/>
        </w:rPr>
        <w:t xml:space="preserve"> 4.4. Avec ce PH, l'acidité du miel est très favorable à la croissance par contre, elle est défavorable si on utilise la dilution. (Molan, 1992a; Molan, 1992b).</w:t>
      </w: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5.2. Hydrogène pyroxide : </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 xml:space="preserve">La majorité de l'effet antibactérien est due à l'hydrogène pyroxide. </w:t>
      </w:r>
      <w:r>
        <w:rPr>
          <w:rFonts w:ascii="Times New Roman" w:hAnsi="Times New Roman" w:cs="Times New Roman"/>
          <w:sz w:val="24"/>
          <w:szCs w:val="24"/>
        </w:rPr>
        <w:t>La</w:t>
      </w:r>
      <w:r w:rsidRPr="002D0171">
        <w:rPr>
          <w:rFonts w:ascii="Times New Roman" w:hAnsi="Times New Roman" w:cs="Times New Roman"/>
          <w:sz w:val="24"/>
          <w:szCs w:val="24"/>
        </w:rPr>
        <w:t xml:space="preserve"> glucose oxydase sécrétée par les abeilles et l'acidité provoque la réaction suivante:</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Glucose+H2O+ O2-</w:t>
      </w:r>
      <w:r w:rsidRPr="002D0171">
        <w:rPr>
          <w:rFonts w:ascii="Times New Roman" w:hAnsi="Times New Roman" w:cs="Times New Roman"/>
          <w:sz w:val="24"/>
          <w:szCs w:val="24"/>
        </w:rPr>
        <w:t xml:space="preserve"> Acide gluconique+ H2O2. La dilution du miel provoque une augmentation de l'effet antibactérien par augmentation de cette réaction. En plus de ces facteurs, les enzymes et d'autres molécules participent dans l'activité antibactérienne comme: les terpènes, acide hydroxybenzoique, acide 2-hydroxy-3-phenylpropionique et l'acide dihydroxybenzene.</w:t>
      </w:r>
      <w:r w:rsidRPr="00D113BB">
        <w:rPr>
          <w:rFonts w:ascii="Times New Roman" w:hAnsi="Times New Roman" w:cs="Times New Roman"/>
          <w:sz w:val="24"/>
          <w:szCs w:val="24"/>
        </w:rPr>
        <w:t xml:space="preserve"> </w:t>
      </w:r>
      <w:r w:rsidRPr="002D0171">
        <w:rPr>
          <w:rFonts w:ascii="Times New Roman" w:hAnsi="Times New Roman" w:cs="Times New Roman"/>
          <w:sz w:val="24"/>
          <w:szCs w:val="24"/>
        </w:rPr>
        <w:t>(Molan, 1992a;</w:t>
      </w:r>
      <w:r>
        <w:rPr>
          <w:rFonts w:ascii="Times New Roman" w:hAnsi="Times New Roman" w:cs="Times New Roman"/>
          <w:sz w:val="24"/>
          <w:szCs w:val="24"/>
        </w:rPr>
        <w:t xml:space="preserve"> Molan, 1992b).</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jc w:val="both"/>
        <w:rPr>
          <w:rFonts w:ascii="Times New Roman" w:hAnsi="Times New Roman" w:cs="Times New Roman"/>
          <w:sz w:val="24"/>
          <w:szCs w:val="24"/>
        </w:rPr>
      </w:pPr>
      <w:r w:rsidRPr="00F86A4D">
        <w:rPr>
          <w:rFonts w:ascii="Times New Roman" w:hAnsi="Times New Roman" w:cs="Times New Roman"/>
          <w:b/>
          <w:bCs/>
          <w:sz w:val="24"/>
          <w:szCs w:val="24"/>
        </w:rPr>
        <w:t>6.</w:t>
      </w:r>
      <w:r>
        <w:rPr>
          <w:rFonts w:ascii="Times New Roman" w:hAnsi="Times New Roman" w:cs="Times New Roman"/>
          <w:b/>
          <w:bCs/>
          <w:sz w:val="24"/>
          <w:szCs w:val="24"/>
        </w:rPr>
        <w:t xml:space="preserve"> </w:t>
      </w:r>
      <w:r w:rsidRPr="00340A6D">
        <w:rPr>
          <w:rFonts w:ascii="Times New Roman" w:hAnsi="Times New Roman" w:cs="Times New Roman"/>
          <w:b/>
          <w:bCs/>
          <w:sz w:val="24"/>
          <w:szCs w:val="24"/>
          <w:u w:val="single"/>
        </w:rPr>
        <w:t>VARIATION DE L'EFFET ANTIBACTERIEN</w:t>
      </w:r>
    </w:p>
    <w:p w:rsidR="00157D5C" w:rsidRPr="002D0171"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2D0171">
        <w:rPr>
          <w:rFonts w:ascii="Times New Roman" w:hAnsi="Times New Roman" w:cs="Times New Roman"/>
          <w:sz w:val="24"/>
          <w:szCs w:val="24"/>
        </w:rPr>
        <w:t>L'effet antibactérien du miel est variable selon la région et la saison. La CMI varie de 5%-50% selon la composition du miel par rapport au pourcentage  de l'hydrogène pyroxid</w:t>
      </w:r>
      <w:r w:rsidR="00F20DE2">
        <w:rPr>
          <w:rFonts w:ascii="Times New Roman" w:hAnsi="Times New Roman" w:cs="Times New Roman"/>
          <w:sz w:val="24"/>
          <w:szCs w:val="24"/>
        </w:rPr>
        <w:t>e, le nectar, les enzymes (Molan</w:t>
      </w:r>
      <w:r w:rsidRPr="002D0171">
        <w:rPr>
          <w:rFonts w:ascii="Times New Roman" w:hAnsi="Times New Roman" w:cs="Times New Roman"/>
          <w:sz w:val="24"/>
          <w:szCs w:val="24"/>
        </w:rPr>
        <w:t xml:space="preserve"> et </w:t>
      </w:r>
      <w:r w:rsidRPr="00D113BB">
        <w:rPr>
          <w:rFonts w:ascii="Times New Roman" w:hAnsi="Times New Roman" w:cs="Times New Roman"/>
          <w:i/>
          <w:iCs/>
          <w:sz w:val="24"/>
          <w:szCs w:val="24"/>
        </w:rPr>
        <w:t>al</w:t>
      </w:r>
      <w:r>
        <w:rPr>
          <w:rFonts w:ascii="Times New Roman" w:hAnsi="Times New Roman" w:cs="Times New Roman"/>
          <w:sz w:val="24"/>
          <w:szCs w:val="24"/>
        </w:rPr>
        <w:t>.</w:t>
      </w:r>
      <w:r w:rsidR="00F20DE2">
        <w:rPr>
          <w:rFonts w:ascii="Times New Roman" w:hAnsi="Times New Roman" w:cs="Times New Roman"/>
          <w:sz w:val="24"/>
          <w:szCs w:val="24"/>
        </w:rPr>
        <w:t>, 1991a; Molan</w:t>
      </w:r>
      <w:r w:rsidRPr="002D0171">
        <w:rPr>
          <w:rFonts w:ascii="Times New Roman" w:hAnsi="Times New Roman" w:cs="Times New Roman"/>
          <w:sz w:val="24"/>
          <w:szCs w:val="24"/>
        </w:rPr>
        <w:t xml:space="preserve"> et </w:t>
      </w:r>
      <w:r w:rsidRPr="00D113BB">
        <w:rPr>
          <w:rFonts w:ascii="Times New Roman" w:hAnsi="Times New Roman" w:cs="Times New Roman"/>
          <w:i/>
          <w:iCs/>
          <w:sz w:val="24"/>
          <w:szCs w:val="24"/>
        </w:rPr>
        <w:t>al</w:t>
      </w:r>
      <w:r>
        <w:rPr>
          <w:rFonts w:ascii="Times New Roman" w:hAnsi="Times New Roman" w:cs="Times New Roman"/>
          <w:sz w:val="24"/>
          <w:szCs w:val="24"/>
        </w:rPr>
        <w:t>.</w:t>
      </w:r>
      <w:r w:rsidR="00F20DE2">
        <w:rPr>
          <w:rFonts w:ascii="Times New Roman" w:hAnsi="Times New Roman" w:cs="Times New Roman"/>
          <w:sz w:val="24"/>
          <w:szCs w:val="24"/>
        </w:rPr>
        <w:t>, 1991</w:t>
      </w:r>
      <w:r w:rsidRPr="002D0171">
        <w:rPr>
          <w:rFonts w:ascii="Times New Roman" w:hAnsi="Times New Roman" w:cs="Times New Roman"/>
          <w:sz w:val="24"/>
          <w:szCs w:val="24"/>
        </w:rPr>
        <w:t xml:space="preserve">b) . La variation en teneur en sucre influent sur </w:t>
      </w:r>
      <w:smartTag w:uri="urn:schemas-microsoft-com:office:smarttags" w:element="PersonName">
        <w:smartTagPr>
          <w:attr w:name="ProductID" w:val="La CMI"/>
        </w:smartTagPr>
        <w:r w:rsidRPr="002D0171">
          <w:rPr>
            <w:rFonts w:ascii="Times New Roman" w:hAnsi="Times New Roman" w:cs="Times New Roman"/>
            <w:sz w:val="24"/>
            <w:szCs w:val="24"/>
          </w:rPr>
          <w:t>la CMI</w:t>
        </w:r>
      </w:smartTag>
      <w:r w:rsidRPr="002D0171">
        <w:rPr>
          <w:rFonts w:ascii="Times New Roman" w:hAnsi="Times New Roman" w:cs="Times New Roman"/>
          <w:sz w:val="24"/>
          <w:szCs w:val="24"/>
        </w:rPr>
        <w:t xml:space="preserve"> et l'effet antibactérien. ( Bulman, 1955; Bose, 1982; Green, 1988).</w:t>
      </w: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2D0171"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DB07D2" w:rsidRDefault="00157D5C" w:rsidP="00157D5C">
      <w:pPr>
        <w:rPr>
          <w:rFonts w:asciiTheme="majorBidi" w:hAnsiTheme="majorBidi" w:cstheme="majorBidi"/>
          <w:sz w:val="24"/>
          <w:szCs w:val="24"/>
          <w:lang w:bidi="ar-DZ"/>
        </w:rPr>
      </w:pPr>
    </w:p>
    <w:p w:rsidR="00157D5C" w:rsidRPr="00DB07D2" w:rsidRDefault="00157D5C" w:rsidP="00157D5C">
      <w:pPr>
        <w:rPr>
          <w:rFonts w:asciiTheme="majorBidi" w:hAnsiTheme="majorBidi" w:cstheme="majorBidi"/>
          <w:sz w:val="24"/>
          <w:szCs w:val="24"/>
          <w:lang w:bidi="ar-DZ"/>
        </w:rPr>
      </w:pPr>
    </w:p>
    <w:p w:rsidR="00157D5C" w:rsidRDefault="00157D5C" w:rsidP="00157D5C">
      <w:pPr>
        <w:rPr>
          <w:rFonts w:asciiTheme="majorBidi" w:hAnsiTheme="majorBidi" w:cstheme="majorBidi"/>
          <w:b/>
          <w:bCs/>
          <w:sz w:val="96"/>
          <w:szCs w:val="96"/>
          <w:lang w:bidi="ar-DZ"/>
        </w:rPr>
      </w:pPr>
    </w:p>
    <w:p w:rsidR="00157D5C" w:rsidRPr="000F79CC" w:rsidRDefault="00A8343C" w:rsidP="00157D5C">
      <w:pPr>
        <w:rPr>
          <w:rFonts w:asciiTheme="majorBidi" w:hAnsiTheme="majorBidi" w:cstheme="majorBidi"/>
          <w:b/>
          <w:bCs/>
          <w:sz w:val="96"/>
          <w:szCs w:val="96"/>
        </w:rPr>
      </w:pPr>
      <w:r w:rsidRPr="00A8343C">
        <w:rPr>
          <w:rFonts w:ascii="TimesNewRomanPS-BoldMT" w:hAnsi="TimesNewRomanPS-BoldMT" w:cs="TimesNewRomanPS-BoldMT"/>
          <w:b/>
          <w:bCs/>
          <w:sz w:val="28"/>
          <w:szCs w:val="28"/>
        </w:rPr>
        <w:pict>
          <v:shape id="_x0000_i1031" type="#_x0000_t136" style="width:420.65pt;height:276.65pt" fillcolor="#369" stroked="f">
            <v:shadow on="t" color="#b2b2b2" opacity="52429f" offset="3pt"/>
            <v:textpath style="font-family:&quot;Copperplate Gothic Light&quot;;v-text-kern:t" trim="t" fitpath="t" string="Partie&#10;experimentale"/>
          </v:shape>
        </w:pict>
      </w: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C452F0" w:rsidRDefault="00157D5C" w:rsidP="00157D5C">
      <w:pPr>
        <w:spacing w:after="0"/>
        <w:rPr>
          <w:rFonts w:asciiTheme="majorBidi" w:hAnsiTheme="majorBidi" w:cstheme="majorBidi"/>
          <w:sz w:val="24"/>
          <w:szCs w:val="24"/>
        </w:rPr>
      </w:pPr>
      <w:r>
        <w:rPr>
          <w:rFonts w:asciiTheme="majorBidi" w:hAnsiTheme="majorBidi" w:cstheme="majorBidi"/>
          <w:sz w:val="24"/>
          <w:szCs w:val="24"/>
        </w:rPr>
        <w:t xml:space="preserve">                                           </w:t>
      </w:r>
    </w:p>
    <w:p w:rsidR="008D6B8A" w:rsidRDefault="00C452F0" w:rsidP="00C452F0">
      <w:pPr>
        <w:jc w:val="center"/>
        <w:rPr>
          <w:rFonts w:asciiTheme="majorBidi" w:hAnsiTheme="majorBidi" w:cstheme="majorBidi"/>
          <w:sz w:val="24"/>
          <w:szCs w:val="24"/>
        </w:rPr>
      </w:pPr>
      <w:r>
        <w:rPr>
          <w:rFonts w:asciiTheme="majorBidi" w:hAnsiTheme="majorBidi" w:cstheme="majorBidi"/>
          <w:sz w:val="24"/>
          <w:szCs w:val="24"/>
        </w:rPr>
        <w:br w:type="page"/>
      </w:r>
    </w:p>
    <w:p w:rsidR="008D6B8A" w:rsidRDefault="008D6B8A" w:rsidP="00C452F0">
      <w:pPr>
        <w:jc w:val="center"/>
        <w:rPr>
          <w:rFonts w:asciiTheme="majorBidi" w:hAnsiTheme="majorBidi" w:cstheme="majorBidi"/>
          <w:sz w:val="24"/>
          <w:szCs w:val="24"/>
        </w:rPr>
      </w:pPr>
    </w:p>
    <w:p w:rsidR="008D6B8A" w:rsidRDefault="008D6B8A" w:rsidP="00C452F0">
      <w:pPr>
        <w:jc w:val="center"/>
        <w:rPr>
          <w:rFonts w:asciiTheme="majorBidi" w:hAnsiTheme="majorBidi" w:cstheme="majorBidi"/>
          <w:sz w:val="24"/>
          <w:szCs w:val="24"/>
        </w:rPr>
      </w:pPr>
    </w:p>
    <w:p w:rsidR="008D6B8A" w:rsidRDefault="008D6B8A" w:rsidP="00C452F0">
      <w:pPr>
        <w:jc w:val="center"/>
        <w:rPr>
          <w:rFonts w:asciiTheme="majorBidi" w:hAnsiTheme="majorBidi" w:cstheme="majorBidi"/>
          <w:sz w:val="24"/>
          <w:szCs w:val="24"/>
        </w:rPr>
      </w:pPr>
    </w:p>
    <w:p w:rsidR="008D6B8A" w:rsidRDefault="008D6B8A" w:rsidP="00C452F0">
      <w:pPr>
        <w:jc w:val="center"/>
        <w:rPr>
          <w:rFonts w:asciiTheme="majorBidi" w:hAnsiTheme="majorBidi" w:cstheme="majorBidi"/>
          <w:sz w:val="24"/>
          <w:szCs w:val="24"/>
        </w:rPr>
      </w:pPr>
    </w:p>
    <w:p w:rsidR="008D6B8A" w:rsidRDefault="008D6B8A" w:rsidP="00C452F0">
      <w:pPr>
        <w:jc w:val="center"/>
        <w:rPr>
          <w:rFonts w:asciiTheme="majorBidi" w:hAnsiTheme="majorBidi" w:cstheme="majorBidi"/>
          <w:sz w:val="24"/>
          <w:szCs w:val="24"/>
        </w:rPr>
      </w:pPr>
    </w:p>
    <w:p w:rsidR="008D6B8A" w:rsidRDefault="008D6B8A" w:rsidP="00C452F0">
      <w:pPr>
        <w:jc w:val="center"/>
        <w:rPr>
          <w:rFonts w:asciiTheme="majorBidi" w:hAnsiTheme="majorBidi" w:cstheme="majorBidi"/>
          <w:sz w:val="24"/>
          <w:szCs w:val="24"/>
        </w:rPr>
      </w:pPr>
    </w:p>
    <w:p w:rsidR="008D6B8A" w:rsidRDefault="008D6B8A" w:rsidP="00C452F0">
      <w:pPr>
        <w:jc w:val="center"/>
        <w:rPr>
          <w:rFonts w:asciiTheme="majorBidi" w:hAnsiTheme="majorBidi" w:cstheme="majorBidi"/>
          <w:sz w:val="24"/>
          <w:szCs w:val="24"/>
        </w:rPr>
      </w:pPr>
    </w:p>
    <w:p w:rsidR="008D6B8A" w:rsidRDefault="008D6B8A" w:rsidP="00C452F0">
      <w:pPr>
        <w:jc w:val="center"/>
        <w:rPr>
          <w:rFonts w:asciiTheme="majorBidi" w:hAnsiTheme="majorBidi" w:cstheme="majorBidi"/>
          <w:sz w:val="24"/>
          <w:szCs w:val="24"/>
        </w:rPr>
      </w:pPr>
    </w:p>
    <w:p w:rsidR="00157D5C" w:rsidRPr="008D6B8A" w:rsidRDefault="00157D5C" w:rsidP="00C452F0">
      <w:pPr>
        <w:jc w:val="center"/>
        <w:rPr>
          <w:rFonts w:ascii="Times New Roman" w:hAnsi="Times New Roman" w:cs="Times New Roman"/>
          <w:b/>
          <w:bCs/>
          <w:sz w:val="56"/>
          <w:szCs w:val="56"/>
        </w:rPr>
      </w:pPr>
      <w:r w:rsidRPr="008D6B8A">
        <w:rPr>
          <w:rFonts w:ascii="Times New Roman" w:hAnsi="Times New Roman" w:cs="Times New Roman"/>
          <w:b/>
          <w:bCs/>
          <w:sz w:val="56"/>
          <w:szCs w:val="56"/>
        </w:rPr>
        <w:t>MATERIELS ET METHODES</w:t>
      </w: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8D6B8A" w:rsidRDefault="008D6B8A" w:rsidP="00C452F0">
      <w:pPr>
        <w:jc w:val="center"/>
        <w:rPr>
          <w:rFonts w:ascii="Times New Roman" w:hAnsi="Times New Roman" w:cs="Times New Roman"/>
          <w:b/>
          <w:bCs/>
          <w:sz w:val="28"/>
          <w:szCs w:val="28"/>
        </w:rPr>
      </w:pPr>
    </w:p>
    <w:p w:rsidR="00157D5C" w:rsidRDefault="00157D5C" w:rsidP="00157D5C">
      <w:pPr>
        <w:spacing w:after="0"/>
        <w:jc w:val="both"/>
        <w:rPr>
          <w:rFonts w:ascii="Times New Roman" w:hAnsi="Times New Roman" w:cs="Times New Roman"/>
          <w:b/>
          <w:bCs/>
          <w:sz w:val="28"/>
          <w:szCs w:val="28"/>
        </w:rPr>
      </w:pPr>
    </w:p>
    <w:p w:rsidR="008D6B8A" w:rsidRDefault="008D6B8A" w:rsidP="00157D5C">
      <w:pPr>
        <w:spacing w:after="0"/>
        <w:jc w:val="both"/>
        <w:rPr>
          <w:rFonts w:ascii="Times New Roman" w:hAnsi="Times New Roman" w:cs="Times New Roman"/>
          <w:b/>
          <w:bCs/>
          <w:sz w:val="28"/>
          <w:szCs w:val="28"/>
        </w:rPr>
      </w:pPr>
    </w:p>
    <w:p w:rsidR="00C452F0" w:rsidRDefault="00157D5C" w:rsidP="00D5316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157D5C" w:rsidRDefault="008D6B8A" w:rsidP="00D53166">
      <w:pPr>
        <w:spacing w:after="0" w:line="360" w:lineRule="auto"/>
        <w:rPr>
          <w:rFonts w:ascii="Times New Roman" w:hAnsi="Times New Roman" w:cs="Times New Roman"/>
          <w:sz w:val="24"/>
          <w:szCs w:val="24"/>
        </w:rPr>
      </w:pPr>
      <w:r>
        <w:rPr>
          <w:rFonts w:ascii="Times New Roman" w:hAnsi="Times New Roman" w:cs="Times New Roman"/>
          <w:sz w:val="24"/>
          <w:szCs w:val="24"/>
        </w:rPr>
        <w:t>Notre étude a pour objectifs de :</w:t>
      </w:r>
    </w:p>
    <w:p w:rsidR="008D6B8A" w:rsidRDefault="008D6B8A" w:rsidP="00D53166">
      <w:pPr>
        <w:pStyle w:val="Paragraphedeliste"/>
        <w:numPr>
          <w:ilvl w:val="0"/>
          <w:numId w:val="66"/>
        </w:numPr>
        <w:spacing w:after="0" w:line="360" w:lineRule="auto"/>
        <w:rPr>
          <w:rFonts w:ascii="Times New Roman" w:hAnsi="Times New Roman" w:cs="Times New Roman"/>
          <w:sz w:val="24"/>
          <w:szCs w:val="24"/>
        </w:rPr>
      </w:pPr>
      <w:r>
        <w:rPr>
          <w:rFonts w:ascii="Times New Roman" w:hAnsi="Times New Roman" w:cs="Times New Roman"/>
          <w:sz w:val="24"/>
          <w:szCs w:val="24"/>
        </w:rPr>
        <w:t>Connaitre la prévalence et l’étiologie des mammites sub-cliniques.</w:t>
      </w:r>
    </w:p>
    <w:p w:rsidR="008D6B8A" w:rsidRDefault="008D6B8A" w:rsidP="00D53166">
      <w:pPr>
        <w:pStyle w:val="Paragraphedeliste"/>
        <w:numPr>
          <w:ilvl w:val="0"/>
          <w:numId w:val="66"/>
        </w:numPr>
        <w:spacing w:after="0" w:line="360" w:lineRule="auto"/>
        <w:rPr>
          <w:rFonts w:ascii="Times New Roman" w:hAnsi="Times New Roman" w:cs="Times New Roman"/>
          <w:sz w:val="24"/>
          <w:szCs w:val="24"/>
        </w:rPr>
      </w:pPr>
      <w:r>
        <w:rPr>
          <w:rFonts w:ascii="Times New Roman" w:hAnsi="Times New Roman" w:cs="Times New Roman"/>
          <w:sz w:val="24"/>
          <w:szCs w:val="24"/>
        </w:rPr>
        <w:t>Etudier la sensibilité des souches isolées des mammites sub-cliniques</w:t>
      </w:r>
      <w:r w:rsidR="00770498">
        <w:rPr>
          <w:rFonts w:ascii="Times New Roman" w:hAnsi="Times New Roman" w:cs="Times New Roman"/>
          <w:sz w:val="24"/>
          <w:szCs w:val="24"/>
        </w:rPr>
        <w:t xml:space="preserve"> caprines aux antibiotiques testés.</w:t>
      </w:r>
    </w:p>
    <w:p w:rsidR="00770498" w:rsidRPr="008D6B8A" w:rsidRDefault="00770498" w:rsidP="00D53166">
      <w:pPr>
        <w:pStyle w:val="Paragraphedeliste"/>
        <w:numPr>
          <w:ilvl w:val="0"/>
          <w:numId w:val="66"/>
        </w:numPr>
        <w:spacing w:after="0" w:line="360" w:lineRule="auto"/>
        <w:rPr>
          <w:rFonts w:ascii="Times New Roman" w:hAnsi="Times New Roman" w:cs="Times New Roman"/>
          <w:sz w:val="24"/>
          <w:szCs w:val="24"/>
        </w:rPr>
      </w:pPr>
      <w:r>
        <w:rPr>
          <w:rFonts w:ascii="Times New Roman" w:hAnsi="Times New Roman" w:cs="Times New Roman"/>
          <w:sz w:val="24"/>
          <w:szCs w:val="24"/>
        </w:rPr>
        <w:t>Evaluer l’action du miel et de l’huile de T</w:t>
      </w:r>
      <w:r>
        <w:rPr>
          <w:rFonts w:ascii="Times New Roman" w:hAnsi="Times New Roman" w:cs="Times New Roman"/>
          <w:i/>
          <w:iCs/>
          <w:sz w:val="24"/>
          <w:szCs w:val="24"/>
        </w:rPr>
        <w:t xml:space="preserve">hymus Fontanesii </w:t>
      </w:r>
      <w:r>
        <w:rPr>
          <w:rFonts w:ascii="Times New Roman" w:hAnsi="Times New Roman" w:cs="Times New Roman"/>
          <w:sz w:val="24"/>
          <w:szCs w:val="24"/>
        </w:rPr>
        <w:t>sur les  germes impliqués dans les mammites caprines comme un traitement alternatif.</w:t>
      </w:r>
    </w:p>
    <w:p w:rsidR="00157D5C" w:rsidRPr="003F513D" w:rsidRDefault="00157D5C" w:rsidP="00157D5C">
      <w:pPr>
        <w:spacing w:after="0"/>
        <w:jc w:val="both"/>
        <w:rPr>
          <w:rFonts w:ascii="Times New Roman" w:hAnsi="Times New Roman" w:cs="Times New Roman"/>
          <w:b/>
          <w:bCs/>
          <w:sz w:val="28"/>
          <w:szCs w:val="28"/>
        </w:rPr>
      </w:pPr>
    </w:p>
    <w:p w:rsidR="00157D5C" w:rsidRPr="00DB6075" w:rsidRDefault="00157D5C" w:rsidP="00BA4DA2">
      <w:pPr>
        <w:numPr>
          <w:ilvl w:val="0"/>
          <w:numId w:val="20"/>
        </w:numPr>
        <w:spacing w:after="0" w:line="360" w:lineRule="auto"/>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sidRPr="00DB6075">
        <w:rPr>
          <w:rFonts w:ascii="Times New Roman" w:hAnsi="Times New Roman" w:cs="Times New Roman"/>
          <w:b/>
          <w:bCs/>
          <w:sz w:val="24"/>
          <w:szCs w:val="24"/>
          <w:u w:val="single"/>
        </w:rPr>
        <w:t>LIEU  DE L’ETUDE :</w:t>
      </w:r>
    </w:p>
    <w:p w:rsidR="00157D5C" w:rsidRPr="00D24DEE" w:rsidRDefault="00157D5C" w:rsidP="002740E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Notre étude s’est déroulée p</w:t>
      </w:r>
      <w:r w:rsidRPr="00D24DEE">
        <w:rPr>
          <w:rFonts w:ascii="Times New Roman" w:hAnsi="Times New Roman" w:cs="Times New Roman"/>
          <w:sz w:val="24"/>
          <w:szCs w:val="24"/>
        </w:rPr>
        <w:t xml:space="preserve">endant une </w:t>
      </w:r>
      <w:r>
        <w:rPr>
          <w:rFonts w:ascii="Times New Roman" w:hAnsi="Times New Roman" w:cs="Times New Roman"/>
          <w:sz w:val="24"/>
          <w:szCs w:val="24"/>
        </w:rPr>
        <w:t>période allant de Mars 2009 au Septembres de 2012</w:t>
      </w:r>
      <w:r w:rsidRPr="00D24DEE">
        <w:rPr>
          <w:rFonts w:ascii="Times New Roman" w:hAnsi="Times New Roman" w:cs="Times New Roman"/>
          <w:sz w:val="24"/>
          <w:szCs w:val="24"/>
        </w:rPr>
        <w:t>.</w:t>
      </w:r>
      <w:r>
        <w:rPr>
          <w:rFonts w:ascii="Times New Roman" w:hAnsi="Times New Roman" w:cs="Times New Roman"/>
          <w:sz w:val="24"/>
          <w:szCs w:val="24"/>
        </w:rPr>
        <w:t xml:space="preserve"> Elle </w:t>
      </w:r>
      <w:r w:rsidRPr="00B714AE">
        <w:rPr>
          <w:rFonts w:ascii="Times New Roman" w:hAnsi="Times New Roman" w:cs="Times New Roman"/>
          <w:sz w:val="24"/>
          <w:szCs w:val="24"/>
        </w:rPr>
        <w:t>a été faite dans différentes régions</w:t>
      </w:r>
      <w:r w:rsidR="002740EE">
        <w:rPr>
          <w:rFonts w:ascii="Times New Roman" w:hAnsi="Times New Roman" w:cs="Times New Roman"/>
          <w:sz w:val="24"/>
          <w:szCs w:val="24"/>
        </w:rPr>
        <w:t xml:space="preserve"> de la wilaya de TIARET :  Les régions</w:t>
      </w:r>
      <w:r w:rsidRPr="00B714AE">
        <w:rPr>
          <w:rFonts w:ascii="Times New Roman" w:hAnsi="Times New Roman" w:cs="Times New Roman"/>
          <w:sz w:val="24"/>
          <w:szCs w:val="24"/>
        </w:rPr>
        <w:t xml:space="preserve"> de Tiaret : Zaâroura, Ain Mesbah, Karman, Sidi Hosni, Dahmouni, Medroussa, M’ghuila, Ksar Chellala, Sebt, Sougueur, </w:t>
      </w:r>
      <w:r>
        <w:rPr>
          <w:rFonts w:ascii="Times New Roman" w:hAnsi="Times New Roman" w:cs="Times New Roman"/>
          <w:sz w:val="24"/>
          <w:szCs w:val="24"/>
        </w:rPr>
        <w:t>Oued Lili et Mellakou (fig n°01</w:t>
      </w:r>
      <w:r w:rsidRPr="00B714AE">
        <w:rPr>
          <w:rFonts w:ascii="Times New Roman" w:hAnsi="Times New Roman" w:cs="Times New Roman"/>
          <w:sz w:val="24"/>
          <w:szCs w:val="24"/>
        </w:rPr>
        <w:t>).</w:t>
      </w:r>
    </w:p>
    <w:p w:rsidR="00157D5C" w:rsidRDefault="00157D5C" w:rsidP="00157D5C">
      <w:pPr>
        <w:spacing w:after="0" w:line="360" w:lineRule="auto"/>
        <w:jc w:val="both"/>
        <w:rPr>
          <w:rFonts w:ascii="Times New Roman" w:hAnsi="Times New Roman" w:cs="Times New Roman"/>
          <w:sz w:val="24"/>
          <w:szCs w:val="24"/>
        </w:rPr>
      </w:pPr>
    </w:p>
    <w:p w:rsidR="00157D5C" w:rsidRDefault="00157D5C" w:rsidP="00157D5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600700" cy="4010025"/>
            <wp:effectExtent l="19050" t="0" r="0" b="0"/>
            <wp:docPr id="21" name="Image 21" descr="Copy of Copy (2) of carte_tiar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py of Copy (2) of carte_tiaret[1]"/>
                    <pic:cNvPicPr>
                      <a:picLocks noChangeAspect="1" noChangeArrowheads="1"/>
                    </pic:cNvPicPr>
                  </pic:nvPicPr>
                  <pic:blipFill>
                    <a:blip r:embed="rId24"/>
                    <a:srcRect/>
                    <a:stretch>
                      <a:fillRect/>
                    </a:stretch>
                  </pic:blipFill>
                  <pic:spPr bwMode="auto">
                    <a:xfrm>
                      <a:off x="0" y="0"/>
                      <a:ext cx="5600700" cy="4010025"/>
                    </a:xfrm>
                    <a:prstGeom prst="rect">
                      <a:avLst/>
                    </a:prstGeom>
                    <a:noFill/>
                    <a:ln w="9525">
                      <a:noFill/>
                      <a:miter lim="800000"/>
                      <a:headEnd/>
                      <a:tailEnd/>
                    </a:ln>
                  </pic:spPr>
                </pic:pic>
              </a:graphicData>
            </a:graphic>
          </wp:inline>
        </w:drawing>
      </w:r>
    </w:p>
    <w:p w:rsidR="00157D5C" w:rsidRPr="00E91F6E" w:rsidRDefault="00157D5C" w:rsidP="002740E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FIGURE</w:t>
      </w:r>
      <w:r>
        <w:rPr>
          <w:rFonts w:ascii="Times New Roman" w:hAnsi="Times New Roman" w:cs="Times New Roman"/>
          <w:sz w:val="24"/>
          <w:szCs w:val="24"/>
        </w:rPr>
        <w:t xml:space="preserve"> </w:t>
      </w:r>
      <w:r w:rsidRPr="009B7096">
        <w:rPr>
          <w:rFonts w:ascii="Times New Roman" w:hAnsi="Times New Roman" w:cs="Times New Roman"/>
          <w:b/>
          <w:bCs/>
          <w:sz w:val="24"/>
          <w:szCs w:val="24"/>
        </w:rPr>
        <w:t>N°01</w:t>
      </w:r>
      <w:r>
        <w:rPr>
          <w:rFonts w:ascii="Times New Roman" w:hAnsi="Times New Roman" w:cs="Times New Roman"/>
          <w:sz w:val="24"/>
          <w:szCs w:val="24"/>
        </w:rPr>
        <w:t> </w:t>
      </w:r>
      <w:r w:rsidR="002740EE">
        <w:rPr>
          <w:rFonts w:ascii="Times New Roman" w:hAnsi="Times New Roman" w:cs="Times New Roman"/>
          <w:sz w:val="24"/>
          <w:szCs w:val="24"/>
        </w:rPr>
        <w:t>: Carte representant   l</w:t>
      </w:r>
      <w:r>
        <w:rPr>
          <w:rFonts w:ascii="Times New Roman" w:hAnsi="Times New Roman" w:cs="Times New Roman"/>
          <w:sz w:val="24"/>
          <w:szCs w:val="24"/>
        </w:rPr>
        <w:t>es différentes régions d’étude</w:t>
      </w:r>
    </w:p>
    <w:p w:rsidR="00157D5C" w:rsidRPr="00DB6075" w:rsidRDefault="00157D5C" w:rsidP="00BA4DA2">
      <w:pPr>
        <w:numPr>
          <w:ilvl w:val="0"/>
          <w:numId w:val="20"/>
        </w:numPr>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br w:type="page"/>
      </w:r>
      <w:r w:rsidRPr="00DB6075">
        <w:rPr>
          <w:rFonts w:ascii="Times New Roman" w:hAnsi="Times New Roman" w:cs="Times New Roman"/>
          <w:b/>
          <w:bCs/>
          <w:sz w:val="24"/>
          <w:szCs w:val="24"/>
          <w:u w:val="single"/>
        </w:rPr>
        <w:lastRenderedPageBreak/>
        <w:t>LES ANIMAUX :</w:t>
      </w:r>
    </w:p>
    <w:p w:rsidR="00157D5C" w:rsidRDefault="00157D5C" w:rsidP="007C2323">
      <w:pPr>
        <w:spacing w:after="0" w:line="360" w:lineRule="auto"/>
        <w:ind w:firstLine="360"/>
        <w:jc w:val="both"/>
        <w:rPr>
          <w:rFonts w:ascii="Times New Roman" w:hAnsi="Times New Roman" w:cs="Times New Roman"/>
          <w:sz w:val="24"/>
          <w:szCs w:val="24"/>
        </w:rPr>
      </w:pPr>
      <w:r w:rsidRPr="00D24DEE">
        <w:rPr>
          <w:rFonts w:ascii="Times New Roman" w:hAnsi="Times New Roman" w:cs="Times New Roman"/>
          <w:sz w:val="24"/>
          <w:szCs w:val="24"/>
        </w:rPr>
        <w:t xml:space="preserve">Notre </w:t>
      </w:r>
      <w:r>
        <w:rPr>
          <w:rFonts w:ascii="Times New Roman" w:hAnsi="Times New Roman" w:cs="Times New Roman"/>
          <w:sz w:val="24"/>
          <w:szCs w:val="24"/>
        </w:rPr>
        <w:t>cheptel d’expérimentation est représenté par</w:t>
      </w:r>
      <w:r w:rsidR="00381256">
        <w:rPr>
          <w:rFonts w:ascii="Times New Roman" w:hAnsi="Times New Roman" w:cs="Times New Roman"/>
          <w:sz w:val="24"/>
          <w:szCs w:val="24"/>
        </w:rPr>
        <w:t> </w:t>
      </w:r>
      <w:r w:rsidRPr="00D24DEE">
        <w:rPr>
          <w:rFonts w:ascii="Times New Roman" w:hAnsi="Times New Roman" w:cs="Times New Roman"/>
          <w:sz w:val="24"/>
          <w:szCs w:val="24"/>
        </w:rPr>
        <w:t xml:space="preserve"> </w:t>
      </w:r>
      <w:r w:rsidR="00381256">
        <w:rPr>
          <w:rFonts w:ascii="Times New Roman" w:hAnsi="Times New Roman" w:cs="Times New Roman"/>
          <w:sz w:val="24"/>
          <w:szCs w:val="24"/>
        </w:rPr>
        <w:t xml:space="preserve">les </w:t>
      </w:r>
      <w:r w:rsidRPr="00D24DEE">
        <w:rPr>
          <w:rFonts w:ascii="Times New Roman" w:hAnsi="Times New Roman" w:cs="Times New Roman"/>
          <w:sz w:val="24"/>
          <w:szCs w:val="24"/>
        </w:rPr>
        <w:t>ch</w:t>
      </w:r>
      <w:r w:rsidR="00454CE4">
        <w:rPr>
          <w:rFonts w:ascii="Times New Roman" w:hAnsi="Times New Roman" w:cs="Times New Roman"/>
          <w:sz w:val="24"/>
          <w:szCs w:val="24"/>
        </w:rPr>
        <w:t>èvres locales</w:t>
      </w:r>
      <w:r w:rsidRPr="00D24DEE">
        <w:rPr>
          <w:rFonts w:ascii="Times New Roman" w:hAnsi="Times New Roman" w:cs="Times New Roman"/>
          <w:sz w:val="24"/>
          <w:szCs w:val="24"/>
        </w:rPr>
        <w:t>.</w:t>
      </w:r>
      <w:r>
        <w:rPr>
          <w:rFonts w:ascii="Times New Roman" w:hAnsi="Times New Roman" w:cs="Times New Roman"/>
          <w:sz w:val="24"/>
          <w:szCs w:val="24"/>
        </w:rPr>
        <w:t xml:space="preserve"> Le lait</w:t>
      </w:r>
      <w:r w:rsidR="00381256">
        <w:rPr>
          <w:rFonts w:ascii="Times New Roman" w:hAnsi="Times New Roman" w:cs="Times New Roman"/>
          <w:sz w:val="24"/>
          <w:szCs w:val="24"/>
        </w:rPr>
        <w:t xml:space="preserve"> </w:t>
      </w:r>
      <w:r>
        <w:rPr>
          <w:rFonts w:ascii="Times New Roman" w:hAnsi="Times New Roman" w:cs="Times New Roman"/>
          <w:sz w:val="24"/>
          <w:szCs w:val="24"/>
        </w:rPr>
        <w:t xml:space="preserve"> est prélevé</w:t>
      </w:r>
      <w:r w:rsidR="00454CE4">
        <w:rPr>
          <w:rFonts w:ascii="Times New Roman" w:hAnsi="Times New Roman" w:cs="Times New Roman"/>
          <w:sz w:val="24"/>
          <w:szCs w:val="24"/>
        </w:rPr>
        <w:t xml:space="preserve"> </w:t>
      </w:r>
      <w:r w:rsidR="00381256">
        <w:rPr>
          <w:rFonts w:ascii="Times New Roman" w:hAnsi="Times New Roman" w:cs="Times New Roman"/>
          <w:sz w:val="24"/>
          <w:szCs w:val="24"/>
        </w:rPr>
        <w:t>(N°= 298)</w:t>
      </w:r>
      <w:r w:rsidR="00454CE4">
        <w:rPr>
          <w:rFonts w:ascii="Times New Roman" w:hAnsi="Times New Roman" w:cs="Times New Roman"/>
          <w:sz w:val="24"/>
          <w:szCs w:val="24"/>
        </w:rPr>
        <w:t xml:space="preserve"> </w:t>
      </w:r>
      <w:r>
        <w:rPr>
          <w:rFonts w:ascii="Times New Roman" w:hAnsi="Times New Roman" w:cs="Times New Roman"/>
          <w:sz w:val="24"/>
          <w:szCs w:val="24"/>
        </w:rPr>
        <w:t xml:space="preserve"> pour être examiné pour une éventuelle infection, sachant bien que toutes les chèvres étudiées dépassaient la 3</w:t>
      </w:r>
      <w:r w:rsidRPr="00E07257">
        <w:rPr>
          <w:rFonts w:ascii="Times New Roman" w:hAnsi="Times New Roman" w:cs="Times New Roman"/>
          <w:sz w:val="24"/>
          <w:szCs w:val="24"/>
          <w:vertAlign w:val="superscript"/>
        </w:rPr>
        <w:t>ème</w:t>
      </w:r>
      <w:r>
        <w:rPr>
          <w:rFonts w:ascii="Times New Roman" w:hAnsi="Times New Roman" w:cs="Times New Roman"/>
          <w:sz w:val="24"/>
          <w:szCs w:val="24"/>
        </w:rPr>
        <w:t xml:space="preserve"> semaine de lactation.</w:t>
      </w:r>
    </w:p>
    <w:p w:rsidR="00157D5C" w:rsidRDefault="00157D5C" w:rsidP="00157D5C">
      <w:pPr>
        <w:spacing w:after="0" w:line="360" w:lineRule="auto"/>
        <w:ind w:firstLine="360"/>
        <w:jc w:val="both"/>
        <w:rPr>
          <w:rFonts w:ascii="Times New Roman" w:hAnsi="Times New Roman" w:cs="Times New Roman"/>
          <w:sz w:val="24"/>
          <w:szCs w:val="24"/>
        </w:rPr>
      </w:pPr>
    </w:p>
    <w:p w:rsidR="00157D5C" w:rsidRPr="004328E7" w:rsidRDefault="00157D5C" w:rsidP="00BA4DA2">
      <w:pPr>
        <w:numPr>
          <w:ilvl w:val="0"/>
          <w:numId w:val="20"/>
        </w:numPr>
        <w:autoSpaceDE w:val="0"/>
        <w:autoSpaceDN w:val="0"/>
        <w:adjustRightInd w:val="0"/>
        <w:spacing w:after="0" w:line="360" w:lineRule="auto"/>
        <w:rPr>
          <w:rFonts w:ascii="Times New Roman" w:hAnsi="Times New Roman" w:cs="Times New Roman"/>
          <w:b/>
          <w:bCs/>
          <w:sz w:val="24"/>
          <w:szCs w:val="24"/>
        </w:rPr>
      </w:pPr>
      <w:r w:rsidRPr="00DB6075">
        <w:rPr>
          <w:rFonts w:ascii="Times New Roman" w:hAnsi="Times New Roman" w:cs="Times New Roman"/>
          <w:b/>
          <w:bCs/>
          <w:sz w:val="24"/>
          <w:szCs w:val="24"/>
          <w:u w:val="single"/>
        </w:rPr>
        <w:t>EXAMEN MACROSCOPIQUE DU LAIT ET CMT</w:t>
      </w:r>
      <w:r w:rsidR="002D7D93">
        <w:rPr>
          <w:rFonts w:ascii="Times New Roman" w:hAnsi="Times New Roman" w:cs="Times New Roman"/>
          <w:b/>
          <w:bCs/>
          <w:sz w:val="24"/>
          <w:szCs w:val="24"/>
          <w:u w:val="single"/>
        </w:rPr>
        <w:t>(CALIFORNIEN MASTITIS TEST)</w:t>
      </w:r>
      <w:r w:rsidRPr="00DB6075">
        <w:rPr>
          <w:rFonts w:ascii="Times New Roman" w:hAnsi="Times New Roman" w:cs="Times New Roman"/>
          <w:b/>
          <w:bCs/>
          <w:sz w:val="24"/>
          <w:szCs w:val="24"/>
          <w:u w:val="single"/>
        </w:rPr>
        <w:t> </w:t>
      </w:r>
      <w:r>
        <w:rPr>
          <w:rFonts w:ascii="Times New Roman" w:hAnsi="Times New Roman" w:cs="Times New Roman"/>
          <w:b/>
          <w:bCs/>
          <w:sz w:val="24"/>
          <w:szCs w:val="24"/>
        </w:rPr>
        <w:t>:</w:t>
      </w:r>
    </w:p>
    <w:p w:rsidR="00157D5C" w:rsidRPr="007E4D7C" w:rsidRDefault="00157D5C" w:rsidP="00157D5C">
      <w:pPr>
        <w:autoSpaceDE w:val="0"/>
        <w:autoSpaceDN w:val="0"/>
        <w:adjustRightInd w:val="0"/>
        <w:spacing w:after="0" w:line="360" w:lineRule="auto"/>
        <w:ind w:firstLine="360"/>
        <w:jc w:val="both"/>
        <w:rPr>
          <w:rFonts w:ascii="Times New Roman" w:hAnsi="Times New Roman" w:cs="Times New Roman"/>
          <w:sz w:val="24"/>
          <w:szCs w:val="24"/>
        </w:rPr>
      </w:pPr>
      <w:r w:rsidRPr="007E4D7C">
        <w:rPr>
          <w:rFonts w:ascii="Times New Roman" w:hAnsi="Times New Roman" w:cs="Times New Roman"/>
          <w:sz w:val="24"/>
          <w:szCs w:val="24"/>
        </w:rPr>
        <w:t xml:space="preserve">Le lait est prélevé dans un </w:t>
      </w:r>
      <w:r>
        <w:rPr>
          <w:rFonts w:ascii="Times New Roman" w:hAnsi="Times New Roman" w:cs="Times New Roman"/>
          <w:sz w:val="24"/>
          <w:szCs w:val="24"/>
        </w:rPr>
        <w:t xml:space="preserve">godet </w:t>
      </w:r>
      <w:r w:rsidRPr="007E4D7C">
        <w:rPr>
          <w:rFonts w:ascii="Times New Roman" w:hAnsi="Times New Roman" w:cs="Times New Roman"/>
          <w:sz w:val="24"/>
          <w:szCs w:val="24"/>
        </w:rPr>
        <w:t>de la p</w:t>
      </w:r>
      <w:r>
        <w:rPr>
          <w:rFonts w:ascii="Times New Roman" w:hAnsi="Times New Roman" w:cs="Times New Roman"/>
          <w:sz w:val="24"/>
          <w:szCs w:val="24"/>
        </w:rPr>
        <w:t>alette à CMT afin d'examiner s</w:t>
      </w:r>
      <w:r w:rsidRPr="007E4D7C">
        <w:rPr>
          <w:rFonts w:ascii="Times New Roman" w:hAnsi="Times New Roman" w:cs="Times New Roman"/>
          <w:sz w:val="24"/>
          <w:szCs w:val="24"/>
        </w:rPr>
        <w:t>es caractéristiques physiques : couleur, co</w:t>
      </w:r>
      <w:r>
        <w:rPr>
          <w:rFonts w:ascii="Times New Roman" w:hAnsi="Times New Roman" w:cs="Times New Roman"/>
          <w:sz w:val="24"/>
          <w:szCs w:val="24"/>
        </w:rPr>
        <w:t>nsistance, présence de grumeaux et odeur.</w:t>
      </w:r>
      <w:r w:rsidRPr="007E4D7C">
        <w:rPr>
          <w:rFonts w:ascii="Times New Roman" w:hAnsi="Times New Roman" w:cs="Times New Roman"/>
          <w:sz w:val="24"/>
          <w:szCs w:val="24"/>
        </w:rPr>
        <w:t xml:space="preserve"> </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sidRPr="007E4D7C">
        <w:rPr>
          <w:rFonts w:ascii="Times New Roman" w:hAnsi="Times New Roman" w:cs="Times New Roman"/>
          <w:sz w:val="24"/>
          <w:szCs w:val="24"/>
        </w:rPr>
        <w:t>Le même échantillon de lait est</w:t>
      </w:r>
      <w:r>
        <w:rPr>
          <w:rFonts w:ascii="Times New Roman" w:hAnsi="Times New Roman" w:cs="Times New Roman"/>
          <w:sz w:val="24"/>
          <w:szCs w:val="24"/>
        </w:rPr>
        <w:t>,</w:t>
      </w:r>
      <w:r w:rsidRPr="007E4D7C">
        <w:rPr>
          <w:rFonts w:ascii="Times New Roman" w:hAnsi="Times New Roman" w:cs="Times New Roman"/>
          <w:sz w:val="24"/>
          <w:szCs w:val="24"/>
        </w:rPr>
        <w:t xml:space="preserve"> ensuite</w:t>
      </w:r>
      <w:r>
        <w:rPr>
          <w:rFonts w:ascii="Times New Roman" w:hAnsi="Times New Roman" w:cs="Times New Roman"/>
          <w:sz w:val="24"/>
          <w:szCs w:val="24"/>
        </w:rPr>
        <w:t>,</w:t>
      </w:r>
      <w:r w:rsidRPr="007E4D7C">
        <w:rPr>
          <w:rFonts w:ascii="Times New Roman" w:hAnsi="Times New Roman" w:cs="Times New Roman"/>
          <w:sz w:val="24"/>
          <w:szCs w:val="24"/>
        </w:rPr>
        <w:t xml:space="preserve"> utilisé pour réaliser le CMT</w:t>
      </w:r>
      <w:r>
        <w:rPr>
          <w:rFonts w:ascii="Times New Roman" w:hAnsi="Times New Roman" w:cs="Times New Roman"/>
          <w:sz w:val="24"/>
          <w:szCs w:val="24"/>
        </w:rPr>
        <w:t xml:space="preserve"> (Bergonier 2003)</w:t>
      </w:r>
      <w:r w:rsidRPr="007E4D7C">
        <w:rPr>
          <w:rFonts w:ascii="Times New Roman" w:hAnsi="Times New Roman" w:cs="Times New Roman"/>
          <w:sz w:val="24"/>
          <w:szCs w:val="24"/>
        </w:rPr>
        <w:t xml:space="preserve"> </w:t>
      </w:r>
      <w:r>
        <w:rPr>
          <w:rFonts w:ascii="Times New Roman" w:hAnsi="Times New Roman" w:cs="Times New Roman"/>
          <w:sz w:val="24"/>
          <w:szCs w:val="24"/>
        </w:rPr>
        <w:t>de la manière suivante</w:t>
      </w:r>
      <w:r w:rsidRPr="007E4D7C">
        <w:rPr>
          <w:rFonts w:ascii="Times New Roman" w:hAnsi="Times New Roman" w:cs="Times New Roman"/>
          <w:sz w:val="24"/>
          <w:szCs w:val="24"/>
        </w:rPr>
        <w:t>:</w:t>
      </w:r>
    </w:p>
    <w:p w:rsidR="00157D5C" w:rsidRPr="007E4D7C" w:rsidRDefault="00157D5C" w:rsidP="00BA4DA2">
      <w:pPr>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7E4D7C">
        <w:rPr>
          <w:rFonts w:ascii="Times New Roman" w:hAnsi="Times New Roman" w:cs="Times New Roman"/>
          <w:sz w:val="24"/>
          <w:szCs w:val="24"/>
        </w:rPr>
        <w:t xml:space="preserve">'excédent de lait est vidé afin de ne conserver que 2 </w:t>
      </w:r>
      <w:r w:rsidR="002D7D93">
        <w:rPr>
          <w:rFonts w:ascii="Times New Roman" w:hAnsi="Times New Roman" w:cs="Times New Roman"/>
          <w:sz w:val="24"/>
          <w:szCs w:val="24"/>
        </w:rPr>
        <w:t>ml dans chaque coupelle</w:t>
      </w:r>
      <w:r w:rsidR="002D7D93" w:rsidRPr="007E4D7C">
        <w:rPr>
          <w:rFonts w:ascii="Times New Roman" w:hAnsi="Times New Roman" w:cs="Times New Roman"/>
          <w:sz w:val="24"/>
          <w:szCs w:val="24"/>
        </w:rPr>
        <w:t xml:space="preserve"> (</w:t>
      </w:r>
      <w:r w:rsidRPr="007E4D7C">
        <w:rPr>
          <w:rFonts w:ascii="Times New Roman" w:hAnsi="Times New Roman" w:cs="Times New Roman"/>
          <w:sz w:val="24"/>
          <w:szCs w:val="24"/>
        </w:rPr>
        <w:t>volume indiqué par</w:t>
      </w:r>
      <w:r w:rsidR="002D7D93">
        <w:rPr>
          <w:rFonts w:ascii="Times New Roman" w:hAnsi="Times New Roman" w:cs="Times New Roman"/>
          <w:sz w:val="24"/>
          <w:szCs w:val="24"/>
        </w:rPr>
        <w:t xml:space="preserve"> un trait au fond de coupelle</w:t>
      </w:r>
      <w:r w:rsidRPr="007E4D7C">
        <w:rPr>
          <w:rFonts w:ascii="Times New Roman" w:hAnsi="Times New Roman" w:cs="Times New Roman"/>
          <w:sz w:val="24"/>
          <w:szCs w:val="24"/>
        </w:rPr>
        <w:t>).</w:t>
      </w:r>
    </w:p>
    <w:p w:rsidR="00157D5C" w:rsidRPr="007E4D7C" w:rsidRDefault="00157D5C" w:rsidP="00BA4DA2">
      <w:pPr>
        <w:numPr>
          <w:ilvl w:val="0"/>
          <w:numId w:val="31"/>
        </w:numPr>
        <w:autoSpaceDE w:val="0"/>
        <w:autoSpaceDN w:val="0"/>
        <w:adjustRightInd w:val="0"/>
        <w:spacing w:after="0" w:line="360" w:lineRule="auto"/>
        <w:jc w:val="both"/>
        <w:rPr>
          <w:rFonts w:ascii="Times New Roman" w:hAnsi="Times New Roman" w:cs="Times New Roman"/>
          <w:sz w:val="24"/>
          <w:szCs w:val="24"/>
        </w:rPr>
      </w:pPr>
      <w:r w:rsidRPr="007E4D7C">
        <w:rPr>
          <w:rFonts w:ascii="Times New Roman" w:hAnsi="Times New Roman" w:cs="Times New Roman"/>
          <w:sz w:val="24"/>
          <w:szCs w:val="24"/>
        </w:rPr>
        <w:t xml:space="preserve">2 ml de réactif </w:t>
      </w:r>
      <w:r>
        <w:rPr>
          <w:rFonts w:ascii="Times New Roman" w:hAnsi="Times New Roman" w:cs="Times New Roman"/>
          <w:sz w:val="24"/>
          <w:szCs w:val="24"/>
        </w:rPr>
        <w:t>« </w:t>
      </w:r>
      <w:r w:rsidRPr="007E4D7C">
        <w:rPr>
          <w:rFonts w:ascii="Times New Roman" w:hAnsi="Times New Roman" w:cs="Times New Roman"/>
          <w:sz w:val="24"/>
          <w:szCs w:val="24"/>
        </w:rPr>
        <w:t>Leucocytest</w:t>
      </w:r>
      <w:r>
        <w:rPr>
          <w:rFonts w:ascii="Times New Roman" w:hAnsi="Times New Roman" w:cs="Times New Roman"/>
          <w:sz w:val="24"/>
          <w:szCs w:val="24"/>
        </w:rPr>
        <w:t> » sont ajoutés au prélèvement au moyen d'une pompe doseuse</w:t>
      </w:r>
      <w:r w:rsidRPr="007E4D7C">
        <w:rPr>
          <w:rFonts w:ascii="Times New Roman" w:hAnsi="Times New Roman" w:cs="Times New Roman"/>
          <w:sz w:val="24"/>
          <w:szCs w:val="24"/>
        </w:rPr>
        <w:t>.</w:t>
      </w:r>
    </w:p>
    <w:p w:rsidR="00157D5C" w:rsidRPr="007E4D7C" w:rsidRDefault="00157D5C" w:rsidP="00BA4DA2">
      <w:pPr>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mélange est agité</w:t>
      </w:r>
      <w:r w:rsidRPr="007E4D7C">
        <w:rPr>
          <w:rFonts w:ascii="Times New Roman" w:hAnsi="Times New Roman" w:cs="Times New Roman"/>
          <w:sz w:val="24"/>
          <w:szCs w:val="24"/>
        </w:rPr>
        <w:t xml:space="preserve"> </w:t>
      </w:r>
      <w:r>
        <w:rPr>
          <w:rFonts w:ascii="Times New Roman" w:hAnsi="Times New Roman" w:cs="Times New Roman"/>
          <w:sz w:val="24"/>
          <w:szCs w:val="24"/>
        </w:rPr>
        <w:t xml:space="preserve">par des </w:t>
      </w:r>
      <w:r w:rsidRPr="007E4D7C">
        <w:rPr>
          <w:rFonts w:ascii="Times New Roman" w:hAnsi="Times New Roman" w:cs="Times New Roman"/>
          <w:sz w:val="24"/>
          <w:szCs w:val="24"/>
        </w:rPr>
        <w:t xml:space="preserve">mouvements circulaires </w:t>
      </w:r>
      <w:r>
        <w:rPr>
          <w:rFonts w:ascii="Times New Roman" w:hAnsi="Times New Roman" w:cs="Times New Roman"/>
          <w:sz w:val="24"/>
          <w:szCs w:val="24"/>
        </w:rPr>
        <w:t xml:space="preserve">pendant </w:t>
      </w:r>
      <w:r w:rsidRPr="007E4D7C">
        <w:rPr>
          <w:rFonts w:ascii="Times New Roman" w:hAnsi="Times New Roman" w:cs="Times New Roman"/>
          <w:sz w:val="24"/>
          <w:szCs w:val="24"/>
        </w:rPr>
        <w:t>q</w:t>
      </w:r>
      <w:r>
        <w:rPr>
          <w:rFonts w:ascii="Times New Roman" w:hAnsi="Times New Roman" w:cs="Times New Roman"/>
          <w:sz w:val="24"/>
          <w:szCs w:val="24"/>
        </w:rPr>
        <w:t>uelques secondes</w:t>
      </w:r>
      <w:r w:rsidRPr="007E4D7C">
        <w:rPr>
          <w:rFonts w:ascii="Times New Roman" w:hAnsi="Times New Roman" w:cs="Times New Roman"/>
          <w:sz w:val="24"/>
          <w:szCs w:val="24"/>
        </w:rPr>
        <w:t>.</w:t>
      </w:r>
    </w:p>
    <w:p w:rsidR="00157D5C" w:rsidRDefault="00157D5C" w:rsidP="00BA4DA2">
      <w:pPr>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fonction de la gélification obtenue du mélange, une note </w:t>
      </w:r>
      <w:r w:rsidRPr="007E4D7C">
        <w:rPr>
          <w:rFonts w:ascii="Times New Roman" w:hAnsi="Times New Roman" w:cs="Times New Roman"/>
          <w:sz w:val="24"/>
          <w:szCs w:val="24"/>
        </w:rPr>
        <w:t xml:space="preserve">de 0 à 4 </w:t>
      </w:r>
      <w:r>
        <w:rPr>
          <w:rFonts w:ascii="Times New Roman" w:hAnsi="Times New Roman" w:cs="Times New Roman"/>
          <w:sz w:val="24"/>
          <w:szCs w:val="24"/>
        </w:rPr>
        <w:t>est attribuée pour chaque prélèvement.</w:t>
      </w:r>
    </w:p>
    <w:p w:rsidR="00157D5C"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Default="00A934E3" w:rsidP="00A934E3">
      <w:pPr>
        <w:numPr>
          <w:ilvl w:val="0"/>
          <w:numId w:val="20"/>
        </w:numPr>
        <w:autoSpaceDE w:val="0"/>
        <w:autoSpaceDN w:val="0"/>
        <w:adjustRightInd w:val="0"/>
        <w:spacing w:after="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ANALYSE MICROBIOLOGIQUE</w:t>
      </w:r>
      <w:r w:rsidR="00157D5C" w:rsidRPr="00DB6075">
        <w:rPr>
          <w:rFonts w:ascii="Times New Roman" w:hAnsi="Times New Roman" w:cs="Times New Roman"/>
          <w:b/>
          <w:bCs/>
          <w:sz w:val="24"/>
          <w:szCs w:val="24"/>
          <w:u w:val="single"/>
        </w:rPr>
        <w:t xml:space="preserve"> DU LAIT</w:t>
      </w:r>
    </w:p>
    <w:p w:rsidR="00157D5C" w:rsidRPr="00DA26A0" w:rsidRDefault="00157D5C" w:rsidP="00157D5C">
      <w:pPr>
        <w:autoSpaceDE w:val="0"/>
        <w:autoSpaceDN w:val="0"/>
        <w:adjustRightInd w:val="0"/>
        <w:spacing w:after="0" w:line="360" w:lineRule="auto"/>
        <w:rPr>
          <w:rFonts w:ascii="Times New Roman" w:hAnsi="Times New Roman" w:cs="Times New Roman"/>
          <w:b/>
          <w:bCs/>
          <w:sz w:val="24"/>
          <w:szCs w:val="24"/>
        </w:rPr>
      </w:pPr>
    </w:p>
    <w:p w:rsidR="00157D5C" w:rsidRPr="004328E7"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4328E7">
        <w:rPr>
          <w:rFonts w:ascii="Times New Roman" w:hAnsi="Times New Roman" w:cs="Times New Roman"/>
          <w:sz w:val="24"/>
          <w:szCs w:val="24"/>
        </w:rPr>
        <w:t xml:space="preserve">Tous les quartiers ayant un CMT "positif", c'est-à-dire avec une note 3 ou 4, font l'objet d'un </w:t>
      </w:r>
      <w:r>
        <w:rPr>
          <w:rFonts w:ascii="Times New Roman" w:hAnsi="Times New Roman" w:cs="Times New Roman"/>
          <w:sz w:val="24"/>
          <w:szCs w:val="24"/>
        </w:rPr>
        <w:t xml:space="preserve">nouveau </w:t>
      </w:r>
      <w:r w:rsidRPr="004328E7">
        <w:rPr>
          <w:rFonts w:ascii="Times New Roman" w:hAnsi="Times New Roman" w:cs="Times New Roman"/>
          <w:sz w:val="24"/>
          <w:szCs w:val="24"/>
        </w:rPr>
        <w:t>prélèvement sté</w:t>
      </w:r>
      <w:r w:rsidR="00A934E3">
        <w:rPr>
          <w:rFonts w:ascii="Times New Roman" w:hAnsi="Times New Roman" w:cs="Times New Roman"/>
          <w:sz w:val="24"/>
          <w:szCs w:val="24"/>
        </w:rPr>
        <w:t>rile en vue d'une analyse microb</w:t>
      </w:r>
      <w:r w:rsidRPr="004328E7">
        <w:rPr>
          <w:rFonts w:ascii="Times New Roman" w:hAnsi="Times New Roman" w:cs="Times New Roman"/>
          <w:sz w:val="24"/>
          <w:szCs w:val="24"/>
        </w:rPr>
        <w:t>iologique.</w:t>
      </w:r>
      <w:r>
        <w:rPr>
          <w:rFonts w:ascii="Times New Roman" w:hAnsi="Times New Roman" w:cs="Times New Roman"/>
          <w:sz w:val="24"/>
          <w:szCs w:val="24"/>
        </w:rPr>
        <w:t xml:space="preserve"> Ce dernier </w:t>
      </w:r>
      <w:r w:rsidRPr="004328E7">
        <w:rPr>
          <w:rFonts w:ascii="Times New Roman" w:hAnsi="Times New Roman" w:cs="Times New Roman"/>
          <w:sz w:val="24"/>
          <w:szCs w:val="24"/>
        </w:rPr>
        <w:t>est</w:t>
      </w:r>
      <w:r>
        <w:rPr>
          <w:rFonts w:ascii="Times New Roman" w:hAnsi="Times New Roman" w:cs="Times New Roman"/>
          <w:sz w:val="24"/>
          <w:szCs w:val="24"/>
        </w:rPr>
        <w:t xml:space="preserve"> effectué de la manière suivant</w:t>
      </w:r>
      <w:r w:rsidR="00A934E3">
        <w:rPr>
          <w:rFonts w:ascii="Times New Roman" w:hAnsi="Times New Roman" w:cs="Times New Roman"/>
          <w:sz w:val="24"/>
          <w:szCs w:val="24"/>
        </w:rPr>
        <w:t>e</w:t>
      </w:r>
      <w:r w:rsidRPr="004328E7">
        <w:rPr>
          <w:rFonts w:ascii="Times New Roman" w:hAnsi="Times New Roman" w:cs="Times New Roman"/>
          <w:sz w:val="24"/>
          <w:szCs w:val="24"/>
        </w:rPr>
        <w:t xml:space="preserve"> :</w:t>
      </w:r>
    </w:p>
    <w:p w:rsidR="00157D5C" w:rsidRPr="004328E7" w:rsidRDefault="00157D5C" w:rsidP="00BA4DA2">
      <w:pPr>
        <w:numPr>
          <w:ilvl w:val="0"/>
          <w:numId w:val="3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d</w:t>
      </w:r>
      <w:r w:rsidRPr="004328E7">
        <w:rPr>
          <w:rFonts w:ascii="Times New Roman" w:hAnsi="Times New Roman" w:cs="Times New Roman"/>
          <w:sz w:val="24"/>
          <w:szCs w:val="24"/>
        </w:rPr>
        <w:t xml:space="preserve">ésinfection de l'extrémité </w:t>
      </w:r>
      <w:r>
        <w:rPr>
          <w:rFonts w:ascii="Times New Roman" w:hAnsi="Times New Roman" w:cs="Times New Roman"/>
          <w:sz w:val="24"/>
          <w:szCs w:val="24"/>
        </w:rPr>
        <w:t xml:space="preserve">du trayon </w:t>
      </w:r>
      <w:r w:rsidRPr="004328E7">
        <w:rPr>
          <w:rFonts w:ascii="Times New Roman" w:hAnsi="Times New Roman" w:cs="Times New Roman"/>
          <w:sz w:val="24"/>
          <w:szCs w:val="24"/>
        </w:rPr>
        <w:t xml:space="preserve">avec une solution de permanganate de potassium (préparée </w:t>
      </w:r>
      <w:r>
        <w:rPr>
          <w:rFonts w:ascii="Times New Roman" w:hAnsi="Times New Roman" w:cs="Times New Roman"/>
          <w:sz w:val="24"/>
          <w:szCs w:val="24"/>
        </w:rPr>
        <w:t>extemporanément</w:t>
      </w:r>
      <w:r w:rsidRPr="004328E7">
        <w:rPr>
          <w:rFonts w:ascii="Times New Roman" w:hAnsi="Times New Roman" w:cs="Times New Roman"/>
          <w:sz w:val="24"/>
          <w:szCs w:val="24"/>
        </w:rPr>
        <w:t>, à une concentration d'environ 1g/l) appliquée avec un linge propre.</w:t>
      </w:r>
    </w:p>
    <w:p w:rsidR="00157D5C" w:rsidRPr="00A934E3" w:rsidRDefault="00157D5C" w:rsidP="00A934E3">
      <w:pPr>
        <w:numPr>
          <w:ilvl w:val="0"/>
          <w:numId w:val="3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p</w:t>
      </w:r>
      <w:r w:rsidR="00A934E3">
        <w:rPr>
          <w:rFonts w:ascii="Times New Roman" w:hAnsi="Times New Roman" w:cs="Times New Roman"/>
          <w:sz w:val="24"/>
          <w:szCs w:val="24"/>
        </w:rPr>
        <w:t xml:space="preserve">rélèvement de </w:t>
      </w:r>
      <w:r w:rsidRPr="004328E7">
        <w:rPr>
          <w:rFonts w:ascii="Times New Roman" w:hAnsi="Times New Roman" w:cs="Times New Roman"/>
          <w:sz w:val="24"/>
          <w:szCs w:val="24"/>
        </w:rPr>
        <w:t xml:space="preserve"> </w:t>
      </w:r>
      <w:r>
        <w:rPr>
          <w:rFonts w:ascii="Times New Roman" w:hAnsi="Times New Roman" w:cs="Times New Roman"/>
          <w:sz w:val="24"/>
          <w:szCs w:val="24"/>
        </w:rPr>
        <w:t>(05 ml)</w:t>
      </w:r>
      <w:r w:rsidRPr="004328E7">
        <w:rPr>
          <w:rFonts w:ascii="Times New Roman" w:hAnsi="Times New Roman" w:cs="Times New Roman"/>
          <w:sz w:val="24"/>
          <w:szCs w:val="24"/>
        </w:rPr>
        <w:t xml:space="preserve"> de lait dans des tubes stériles en verre, en prenant soin de ne pas contaminer l'</w:t>
      </w:r>
      <w:r w:rsidR="00A934E3">
        <w:rPr>
          <w:rFonts w:ascii="Times New Roman" w:hAnsi="Times New Roman" w:cs="Times New Roman"/>
          <w:sz w:val="24"/>
          <w:szCs w:val="24"/>
        </w:rPr>
        <w:t xml:space="preserve">intérieur du tube et le bouchon, </w:t>
      </w:r>
      <w:r w:rsidRPr="00A934E3">
        <w:rPr>
          <w:rFonts w:ascii="Times New Roman" w:hAnsi="Times New Roman" w:cs="Times New Roman"/>
          <w:sz w:val="24"/>
          <w:szCs w:val="24"/>
        </w:rPr>
        <w:t>La f</w:t>
      </w:r>
      <w:r w:rsidR="00A934E3" w:rsidRPr="00A934E3">
        <w:rPr>
          <w:rFonts w:ascii="Times New Roman" w:hAnsi="Times New Roman" w:cs="Times New Roman"/>
          <w:sz w:val="24"/>
          <w:szCs w:val="24"/>
        </w:rPr>
        <w:t xml:space="preserve">ermeture immédiate </w:t>
      </w:r>
      <w:r w:rsidRPr="00A934E3">
        <w:rPr>
          <w:rFonts w:ascii="Times New Roman" w:hAnsi="Times New Roman" w:cs="Times New Roman"/>
          <w:sz w:val="24"/>
          <w:szCs w:val="24"/>
        </w:rPr>
        <w:t xml:space="preserve"> </w:t>
      </w:r>
    </w:p>
    <w:p w:rsidR="00157D5C" w:rsidRPr="00D64EEA" w:rsidRDefault="00157D5C" w:rsidP="00157D5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 xml:space="preserve">4.2. </w:t>
      </w:r>
      <w:r w:rsidRPr="00D64EEA">
        <w:rPr>
          <w:rFonts w:ascii="Times New Roman" w:hAnsi="Times New Roman" w:cs="Times New Roman"/>
          <w:b/>
          <w:bCs/>
          <w:sz w:val="24"/>
          <w:szCs w:val="24"/>
        </w:rPr>
        <w:t xml:space="preserve"> Conservation et transferts</w:t>
      </w:r>
    </w:p>
    <w:p w:rsidR="00157D5C" w:rsidRDefault="00157D5C" w:rsidP="00E72EA6">
      <w:pPr>
        <w:autoSpaceDE w:val="0"/>
        <w:autoSpaceDN w:val="0"/>
        <w:adjustRightInd w:val="0"/>
        <w:spacing w:after="0" w:line="360" w:lineRule="auto"/>
        <w:ind w:firstLine="720"/>
        <w:jc w:val="both"/>
        <w:rPr>
          <w:rFonts w:ascii="Times New Roman" w:hAnsi="Times New Roman" w:cs="Times New Roman"/>
          <w:sz w:val="24"/>
          <w:szCs w:val="24"/>
        </w:rPr>
      </w:pPr>
      <w:r w:rsidRPr="00D64EEA">
        <w:rPr>
          <w:rFonts w:ascii="Times New Roman" w:hAnsi="Times New Roman" w:cs="Times New Roman"/>
          <w:sz w:val="24"/>
          <w:szCs w:val="24"/>
        </w:rPr>
        <w:t>Les prélèvements réalisés dans les élevages  sont tra</w:t>
      </w:r>
      <w:r>
        <w:rPr>
          <w:rFonts w:ascii="Times New Roman" w:hAnsi="Times New Roman" w:cs="Times New Roman"/>
          <w:sz w:val="24"/>
          <w:szCs w:val="24"/>
        </w:rPr>
        <w:t>n</w:t>
      </w:r>
      <w:r w:rsidRPr="00D64EEA">
        <w:rPr>
          <w:rFonts w:ascii="Times New Roman" w:hAnsi="Times New Roman" w:cs="Times New Roman"/>
          <w:sz w:val="24"/>
          <w:szCs w:val="24"/>
        </w:rPr>
        <w:t xml:space="preserve">sportés </w:t>
      </w:r>
      <w:r>
        <w:rPr>
          <w:rFonts w:ascii="Times New Roman" w:hAnsi="Times New Roman" w:cs="Times New Roman"/>
          <w:sz w:val="24"/>
          <w:szCs w:val="24"/>
        </w:rPr>
        <w:t>dans</w:t>
      </w:r>
      <w:r w:rsidRPr="00D64EEA">
        <w:rPr>
          <w:rFonts w:ascii="Times New Roman" w:hAnsi="Times New Roman" w:cs="Times New Roman"/>
          <w:sz w:val="24"/>
          <w:szCs w:val="24"/>
        </w:rPr>
        <w:t xml:space="preserve"> des glacières</w:t>
      </w:r>
      <w:r w:rsidR="00E72EA6">
        <w:rPr>
          <w:rFonts w:ascii="Times New Roman" w:hAnsi="Times New Roman" w:cs="Times New Roman"/>
          <w:sz w:val="24"/>
          <w:szCs w:val="24"/>
        </w:rPr>
        <w:t xml:space="preserve"> à (+4°C)</w:t>
      </w:r>
      <w:r w:rsidRPr="00D64EEA">
        <w:rPr>
          <w:rFonts w:ascii="Times New Roman" w:hAnsi="Times New Roman" w:cs="Times New Roman"/>
          <w:sz w:val="24"/>
          <w:szCs w:val="24"/>
        </w:rPr>
        <w:t xml:space="preserve"> jusqu'au laboratoire</w:t>
      </w:r>
      <w:r>
        <w:rPr>
          <w:rFonts w:ascii="Times New Roman" w:hAnsi="Times New Roman" w:cs="Times New Roman"/>
          <w:sz w:val="24"/>
          <w:szCs w:val="24"/>
        </w:rPr>
        <w:t>.</w:t>
      </w:r>
    </w:p>
    <w:p w:rsidR="00157D5C" w:rsidRPr="00D64EEA"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p>
    <w:p w:rsidR="00157D5C" w:rsidRPr="0093487C"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4.3. </w:t>
      </w:r>
      <w:r w:rsidR="00E72EA6">
        <w:rPr>
          <w:rFonts w:ascii="Times New Roman" w:hAnsi="Times New Roman" w:cs="Times New Roman"/>
          <w:b/>
          <w:bCs/>
          <w:sz w:val="24"/>
          <w:szCs w:val="24"/>
        </w:rPr>
        <w:t>Analyse microb</w:t>
      </w:r>
      <w:r w:rsidRPr="00D64EEA">
        <w:rPr>
          <w:rFonts w:ascii="Times New Roman" w:hAnsi="Times New Roman" w:cs="Times New Roman"/>
          <w:b/>
          <w:bCs/>
          <w:sz w:val="24"/>
          <w:szCs w:val="24"/>
        </w:rPr>
        <w:t>iologique</w:t>
      </w:r>
    </w:p>
    <w:p w:rsidR="00157D5C" w:rsidRDefault="00157D5C" w:rsidP="00157D5C">
      <w:pPr>
        <w:spacing w:after="0" w:line="360" w:lineRule="auto"/>
        <w:ind w:firstLine="720"/>
        <w:jc w:val="both"/>
        <w:rPr>
          <w:rFonts w:ascii="Times New Roman" w:hAnsi="Times New Roman" w:cs="Times New Roman"/>
          <w:sz w:val="24"/>
          <w:szCs w:val="24"/>
        </w:rPr>
      </w:pPr>
      <w:r w:rsidRPr="00D24DEE">
        <w:rPr>
          <w:rFonts w:ascii="Times New Roman" w:hAnsi="Times New Roman" w:cs="Times New Roman"/>
          <w:sz w:val="24"/>
          <w:szCs w:val="24"/>
        </w:rPr>
        <w:t xml:space="preserve">L’isolement </w:t>
      </w:r>
      <w:r>
        <w:rPr>
          <w:rFonts w:ascii="Times New Roman" w:hAnsi="Times New Roman" w:cs="Times New Roman"/>
          <w:sz w:val="24"/>
          <w:szCs w:val="24"/>
        </w:rPr>
        <w:t xml:space="preserve">des germes </w:t>
      </w:r>
      <w:r w:rsidRPr="00D24DEE">
        <w:rPr>
          <w:rFonts w:ascii="Times New Roman" w:hAnsi="Times New Roman" w:cs="Times New Roman"/>
          <w:sz w:val="24"/>
          <w:szCs w:val="24"/>
        </w:rPr>
        <w:t xml:space="preserve">a été réalisé par </w:t>
      </w:r>
      <w:r>
        <w:rPr>
          <w:rFonts w:ascii="Times New Roman" w:hAnsi="Times New Roman" w:cs="Times New Roman"/>
          <w:sz w:val="24"/>
          <w:szCs w:val="24"/>
        </w:rPr>
        <w:t>l’</w:t>
      </w:r>
      <w:r w:rsidRPr="00D24DEE">
        <w:rPr>
          <w:rFonts w:ascii="Times New Roman" w:hAnsi="Times New Roman" w:cs="Times New Roman"/>
          <w:sz w:val="24"/>
          <w:szCs w:val="24"/>
        </w:rPr>
        <w:t>ensemencement des gouttes du lait sur gélose nutritive</w:t>
      </w:r>
      <w:r w:rsidR="00E72EA6">
        <w:rPr>
          <w:rFonts w:ascii="Times New Roman" w:hAnsi="Times New Roman" w:cs="Times New Roman"/>
          <w:sz w:val="24"/>
          <w:szCs w:val="24"/>
        </w:rPr>
        <w:t xml:space="preserve"> (pour les germes non exigeants)</w:t>
      </w:r>
      <w:r w:rsidRPr="00D24DEE">
        <w:rPr>
          <w:rFonts w:ascii="Times New Roman" w:hAnsi="Times New Roman" w:cs="Times New Roman"/>
          <w:sz w:val="24"/>
          <w:szCs w:val="24"/>
        </w:rPr>
        <w:t>, milieu de Chapman</w:t>
      </w:r>
      <w:r w:rsidR="00E72EA6">
        <w:rPr>
          <w:rFonts w:ascii="Times New Roman" w:hAnsi="Times New Roman" w:cs="Times New Roman"/>
          <w:sz w:val="24"/>
          <w:szCs w:val="24"/>
        </w:rPr>
        <w:t xml:space="preserve"> (pour les staphylocoques)</w:t>
      </w:r>
      <w:r w:rsidRPr="00D24DEE">
        <w:rPr>
          <w:rFonts w:ascii="Times New Roman" w:hAnsi="Times New Roman" w:cs="Times New Roman"/>
          <w:sz w:val="24"/>
          <w:szCs w:val="24"/>
        </w:rPr>
        <w:t>, milieu de Mac Conkey</w:t>
      </w:r>
      <w:r w:rsidR="00E72EA6">
        <w:rPr>
          <w:rFonts w:ascii="Times New Roman" w:hAnsi="Times New Roman" w:cs="Times New Roman"/>
          <w:sz w:val="24"/>
          <w:szCs w:val="24"/>
        </w:rPr>
        <w:t xml:space="preserve"> (Pour les entérobactéries)</w:t>
      </w:r>
      <w:r w:rsidRPr="00D24DEE">
        <w:rPr>
          <w:rFonts w:ascii="Times New Roman" w:hAnsi="Times New Roman" w:cs="Times New Roman"/>
          <w:sz w:val="24"/>
          <w:szCs w:val="24"/>
        </w:rPr>
        <w:t>, Saboureau</w:t>
      </w:r>
      <w:r w:rsidR="00E72EA6">
        <w:rPr>
          <w:rFonts w:ascii="Times New Roman" w:hAnsi="Times New Roman" w:cs="Times New Roman"/>
          <w:sz w:val="24"/>
          <w:szCs w:val="24"/>
        </w:rPr>
        <w:t xml:space="preserve"> (Pour les champignons)</w:t>
      </w:r>
      <w:r w:rsidRPr="00D24DEE">
        <w:rPr>
          <w:rFonts w:ascii="Times New Roman" w:hAnsi="Times New Roman" w:cs="Times New Roman"/>
          <w:sz w:val="24"/>
          <w:szCs w:val="24"/>
        </w:rPr>
        <w:t>, Gélose au sang pour les bactéries hémolytiques</w:t>
      </w:r>
      <w:r>
        <w:rPr>
          <w:rFonts w:ascii="Times New Roman" w:hAnsi="Times New Roman" w:cs="Times New Roman"/>
          <w:sz w:val="24"/>
          <w:szCs w:val="24"/>
        </w:rPr>
        <w:t>, et l’incubation</w:t>
      </w:r>
      <w:r w:rsidRPr="00D24DEE">
        <w:rPr>
          <w:rFonts w:ascii="Times New Roman" w:hAnsi="Times New Roman" w:cs="Times New Roman"/>
          <w:sz w:val="24"/>
          <w:szCs w:val="24"/>
        </w:rPr>
        <w:t xml:space="preserve">  pendant </w:t>
      </w:r>
      <w:r>
        <w:rPr>
          <w:rFonts w:ascii="Times New Roman" w:hAnsi="Times New Roman" w:cs="Times New Roman"/>
          <w:sz w:val="24"/>
          <w:szCs w:val="24"/>
        </w:rPr>
        <w:t>24h à 3</w:t>
      </w:r>
      <w:r w:rsidRPr="00D24DEE">
        <w:rPr>
          <w:rFonts w:ascii="Times New Roman" w:hAnsi="Times New Roman" w:cs="Times New Roman"/>
          <w:sz w:val="24"/>
          <w:szCs w:val="24"/>
        </w:rPr>
        <w:t>7°c</w:t>
      </w:r>
      <w:r>
        <w:rPr>
          <w:rFonts w:ascii="Times New Roman" w:hAnsi="Times New Roman" w:cs="Times New Roman"/>
          <w:sz w:val="24"/>
          <w:szCs w:val="24"/>
        </w:rPr>
        <w:t xml:space="preserve">. </w:t>
      </w:r>
      <w:r w:rsidRPr="00D24DEE">
        <w:rPr>
          <w:rFonts w:ascii="Times New Roman" w:hAnsi="Times New Roman" w:cs="Times New Roman"/>
          <w:sz w:val="24"/>
          <w:szCs w:val="24"/>
        </w:rPr>
        <w:t xml:space="preserve"> La coloration de GRAM</w:t>
      </w:r>
      <w:r>
        <w:rPr>
          <w:rFonts w:ascii="Times New Roman" w:hAnsi="Times New Roman" w:cs="Times New Roman"/>
          <w:sz w:val="24"/>
          <w:szCs w:val="24"/>
        </w:rPr>
        <w:t xml:space="preserve"> et le</w:t>
      </w:r>
      <w:r w:rsidRPr="00D24DEE">
        <w:rPr>
          <w:rFonts w:ascii="Times New Roman" w:hAnsi="Times New Roman" w:cs="Times New Roman"/>
          <w:sz w:val="24"/>
          <w:szCs w:val="24"/>
        </w:rPr>
        <w:t xml:space="preserve"> test d’oxydase</w:t>
      </w:r>
      <w:r>
        <w:rPr>
          <w:rFonts w:ascii="Times New Roman" w:hAnsi="Times New Roman" w:cs="Times New Roman"/>
          <w:sz w:val="24"/>
          <w:szCs w:val="24"/>
        </w:rPr>
        <w:t xml:space="preserve"> sont réalis</w:t>
      </w:r>
      <w:r w:rsidR="00CD2F80">
        <w:rPr>
          <w:rFonts w:ascii="Times New Roman" w:hAnsi="Times New Roman" w:cs="Times New Roman"/>
          <w:sz w:val="24"/>
          <w:szCs w:val="24"/>
        </w:rPr>
        <w:t>és sur tous les germes isolés</w:t>
      </w:r>
      <w:r>
        <w:rPr>
          <w:rFonts w:ascii="Times New Roman" w:hAnsi="Times New Roman" w:cs="Times New Roman"/>
          <w:sz w:val="24"/>
          <w:szCs w:val="24"/>
        </w:rPr>
        <w:t>.</w:t>
      </w:r>
    </w:p>
    <w:p w:rsidR="00157D5C" w:rsidRDefault="00157D5C" w:rsidP="00157D5C">
      <w:pPr>
        <w:spacing w:after="0" w:line="360" w:lineRule="auto"/>
        <w:jc w:val="both"/>
        <w:rPr>
          <w:rFonts w:ascii="Times New Roman" w:hAnsi="Times New Roman" w:cs="Times New Roman"/>
          <w:sz w:val="24"/>
          <w:szCs w:val="24"/>
        </w:rPr>
      </w:pPr>
      <w:r w:rsidRPr="00D24DEE">
        <w:rPr>
          <w:rFonts w:ascii="Times New Roman" w:hAnsi="Times New Roman" w:cs="Times New Roman"/>
          <w:sz w:val="24"/>
          <w:szCs w:val="24"/>
        </w:rPr>
        <w:t>D</w:t>
      </w:r>
      <w:r>
        <w:rPr>
          <w:rFonts w:ascii="Times New Roman" w:hAnsi="Times New Roman" w:cs="Times New Roman"/>
          <w:sz w:val="24"/>
          <w:szCs w:val="24"/>
        </w:rPr>
        <w:t xml:space="preserve">’autres </w:t>
      </w:r>
      <w:r w:rsidRPr="00D24DEE">
        <w:rPr>
          <w:rFonts w:ascii="Times New Roman" w:hAnsi="Times New Roman" w:cs="Times New Roman"/>
          <w:sz w:val="24"/>
          <w:szCs w:val="24"/>
        </w:rPr>
        <w:t>tests complémentaires</w:t>
      </w:r>
      <w:r>
        <w:rPr>
          <w:rFonts w:ascii="Times New Roman" w:hAnsi="Times New Roman" w:cs="Times New Roman"/>
          <w:sz w:val="24"/>
          <w:szCs w:val="24"/>
        </w:rPr>
        <w:t xml:space="preserve"> </w:t>
      </w:r>
      <w:r w:rsidRPr="00D24DEE">
        <w:rPr>
          <w:rFonts w:ascii="Times New Roman" w:hAnsi="Times New Roman" w:cs="Times New Roman"/>
          <w:sz w:val="24"/>
          <w:szCs w:val="24"/>
        </w:rPr>
        <w:t>ont été réalisés</w:t>
      </w:r>
      <w:r>
        <w:rPr>
          <w:rFonts w:ascii="Times New Roman" w:hAnsi="Times New Roman" w:cs="Times New Roman"/>
          <w:sz w:val="24"/>
          <w:szCs w:val="24"/>
        </w:rPr>
        <w:t> :</w:t>
      </w:r>
    </w:p>
    <w:p w:rsidR="00157D5C" w:rsidRDefault="00157D5C" w:rsidP="00BA4DA2">
      <w:pPr>
        <w:numPr>
          <w:ilvl w:val="0"/>
          <w:numId w:val="33"/>
        </w:numPr>
        <w:spacing w:after="0" w:line="360" w:lineRule="auto"/>
        <w:jc w:val="both"/>
        <w:rPr>
          <w:rFonts w:ascii="Times New Roman" w:hAnsi="Times New Roman" w:cs="Times New Roman"/>
          <w:sz w:val="24"/>
          <w:szCs w:val="24"/>
        </w:rPr>
      </w:pPr>
      <w:r w:rsidRPr="0093487C">
        <w:rPr>
          <w:rFonts w:ascii="Times New Roman" w:hAnsi="Times New Roman" w:cs="Times New Roman"/>
          <w:sz w:val="24"/>
          <w:szCs w:val="24"/>
        </w:rPr>
        <w:t xml:space="preserve">Coagulase en tube et galerie </w:t>
      </w:r>
      <w:r w:rsidRPr="00D24DEE">
        <w:rPr>
          <w:rFonts w:ascii="Times New Roman" w:hAnsi="Times New Roman" w:cs="Times New Roman"/>
          <w:sz w:val="24"/>
          <w:szCs w:val="24"/>
        </w:rPr>
        <w:t>API20 staph pour les staphylocoques.</w:t>
      </w:r>
    </w:p>
    <w:p w:rsidR="00157D5C" w:rsidRPr="00ED760E" w:rsidRDefault="00157D5C" w:rsidP="00ED760E">
      <w:pPr>
        <w:numPr>
          <w:ilvl w:val="0"/>
          <w:numId w:val="33"/>
        </w:numPr>
        <w:autoSpaceDE w:val="0"/>
        <w:autoSpaceDN w:val="0"/>
        <w:adjustRightInd w:val="0"/>
        <w:spacing w:after="0" w:line="360" w:lineRule="auto"/>
        <w:jc w:val="both"/>
        <w:rPr>
          <w:rFonts w:ascii="Times New Roman" w:hAnsi="Times New Roman" w:cs="Times New Roman"/>
          <w:b/>
          <w:bCs/>
          <w:sz w:val="24"/>
          <w:szCs w:val="24"/>
        </w:rPr>
      </w:pPr>
      <w:r w:rsidRPr="0093487C">
        <w:rPr>
          <w:rFonts w:ascii="Times New Roman" w:hAnsi="Times New Roman" w:cs="Times New Roman"/>
          <w:sz w:val="24"/>
          <w:szCs w:val="24"/>
        </w:rPr>
        <w:t xml:space="preserve"> </w:t>
      </w:r>
      <w:r>
        <w:rPr>
          <w:rFonts w:ascii="Times New Roman" w:hAnsi="Times New Roman" w:cs="Times New Roman"/>
          <w:sz w:val="24"/>
          <w:szCs w:val="24"/>
        </w:rPr>
        <w:t>G</w:t>
      </w:r>
      <w:r w:rsidRPr="0093487C">
        <w:rPr>
          <w:rFonts w:ascii="Times New Roman" w:hAnsi="Times New Roman" w:cs="Times New Roman"/>
          <w:sz w:val="24"/>
          <w:szCs w:val="24"/>
        </w:rPr>
        <w:t>aleries API20E pour les entérobactéries</w:t>
      </w:r>
      <w:r>
        <w:rPr>
          <w:rFonts w:ascii="Times New Roman" w:hAnsi="Times New Roman" w:cs="Times New Roman"/>
          <w:sz w:val="24"/>
          <w:szCs w:val="24"/>
        </w:rPr>
        <w:t>.</w:t>
      </w:r>
    </w:p>
    <w:p w:rsidR="00157D5C" w:rsidRPr="00B37AA7" w:rsidRDefault="00157D5C" w:rsidP="00157D5C">
      <w:pPr>
        <w:autoSpaceDE w:val="0"/>
        <w:autoSpaceDN w:val="0"/>
        <w:adjustRightInd w:val="0"/>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p>
    <w:p w:rsidR="00157D5C" w:rsidRPr="00B37AA7" w:rsidRDefault="00157D5C" w:rsidP="00BA4DA2">
      <w:pPr>
        <w:numPr>
          <w:ilvl w:val="0"/>
          <w:numId w:val="21"/>
        </w:numPr>
        <w:autoSpaceDE w:val="0"/>
        <w:autoSpaceDN w:val="0"/>
        <w:adjustRightInd w:val="0"/>
        <w:spacing w:after="0" w:line="360" w:lineRule="auto"/>
        <w:rPr>
          <w:rFonts w:ascii="Times New Roman" w:hAnsi="Times New Roman" w:cs="Times New Roman"/>
          <w:b/>
          <w:bCs/>
          <w:sz w:val="24"/>
          <w:szCs w:val="24"/>
          <w:u w:val="single"/>
        </w:rPr>
      </w:pPr>
      <w:r w:rsidRPr="00B37AA7">
        <w:rPr>
          <w:rFonts w:ascii="Times New Roman" w:hAnsi="Times New Roman" w:cs="Times New Roman"/>
          <w:b/>
          <w:bCs/>
          <w:sz w:val="24"/>
          <w:szCs w:val="24"/>
          <w:u w:val="single"/>
        </w:rPr>
        <w:t xml:space="preserve"> TESTS BIOCHIMIQUES</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DA26A0">
        <w:rPr>
          <w:rFonts w:ascii="Times New Roman" w:hAnsi="Times New Roman" w:cs="Times New Roman"/>
          <w:sz w:val="24"/>
          <w:szCs w:val="24"/>
        </w:rPr>
        <w:t xml:space="preserve">Les tests </w:t>
      </w:r>
      <w:r>
        <w:rPr>
          <w:rFonts w:ascii="Times New Roman" w:hAnsi="Times New Roman" w:cs="Times New Roman"/>
          <w:sz w:val="24"/>
          <w:szCs w:val="24"/>
        </w:rPr>
        <w:t xml:space="preserve">biochimiques </w:t>
      </w:r>
      <w:r w:rsidRPr="00DA26A0">
        <w:rPr>
          <w:rFonts w:ascii="Times New Roman" w:hAnsi="Times New Roman" w:cs="Times New Roman"/>
          <w:sz w:val="24"/>
          <w:szCs w:val="24"/>
        </w:rPr>
        <w:t xml:space="preserve">effectués permettent de définir les caractéristiques métaboliques </w:t>
      </w:r>
      <w:r>
        <w:rPr>
          <w:rFonts w:ascii="Times New Roman" w:hAnsi="Times New Roman" w:cs="Times New Roman"/>
          <w:sz w:val="24"/>
          <w:szCs w:val="24"/>
        </w:rPr>
        <w:t xml:space="preserve">et l’identification </w:t>
      </w:r>
      <w:r w:rsidRPr="00DA26A0">
        <w:rPr>
          <w:rFonts w:ascii="Times New Roman" w:hAnsi="Times New Roman" w:cs="Times New Roman"/>
          <w:sz w:val="24"/>
          <w:szCs w:val="24"/>
        </w:rPr>
        <w:t xml:space="preserve">des bactéries. En fonction des tests réalisables, on parvint à une </w:t>
      </w:r>
      <w:r w:rsidRPr="006C5CB4">
        <w:rPr>
          <w:rFonts w:ascii="Times New Roman" w:hAnsi="Times New Roman" w:cs="Times New Roman"/>
          <w:sz w:val="24"/>
          <w:szCs w:val="24"/>
        </w:rPr>
        <w:t>identification plus ou</w:t>
      </w:r>
      <w:r>
        <w:rPr>
          <w:rFonts w:ascii="Times New Roman" w:hAnsi="Times New Roman" w:cs="Times New Roman"/>
          <w:sz w:val="24"/>
          <w:szCs w:val="24"/>
        </w:rPr>
        <w:t xml:space="preserve"> </w:t>
      </w:r>
      <w:r w:rsidRPr="006C5CB4">
        <w:rPr>
          <w:rFonts w:ascii="Times New Roman" w:hAnsi="Times New Roman" w:cs="Times New Roman"/>
          <w:sz w:val="24"/>
          <w:szCs w:val="24"/>
        </w:rPr>
        <w:t xml:space="preserve">moins précise (famille, genre ou espèce). En effet, certains </w:t>
      </w:r>
      <w:r>
        <w:rPr>
          <w:rFonts w:ascii="Times New Roman" w:hAnsi="Times New Roman" w:cs="Times New Roman"/>
          <w:sz w:val="24"/>
          <w:szCs w:val="24"/>
        </w:rPr>
        <w:t xml:space="preserve">tests </w:t>
      </w:r>
      <w:r w:rsidRPr="006C5CB4">
        <w:rPr>
          <w:rFonts w:ascii="Times New Roman" w:hAnsi="Times New Roman" w:cs="Times New Roman"/>
          <w:sz w:val="24"/>
          <w:szCs w:val="24"/>
        </w:rPr>
        <w:t>sont très coûteux ou très</w:t>
      </w:r>
      <w:r>
        <w:rPr>
          <w:rFonts w:ascii="Times New Roman" w:hAnsi="Times New Roman" w:cs="Times New Roman"/>
          <w:sz w:val="24"/>
          <w:szCs w:val="24"/>
        </w:rPr>
        <w:t xml:space="preserve"> complexes</w:t>
      </w:r>
      <w:r w:rsidRPr="006C5CB4">
        <w:rPr>
          <w:rFonts w:ascii="Times New Roman" w:hAnsi="Times New Roman" w:cs="Times New Roman"/>
          <w:sz w:val="24"/>
          <w:szCs w:val="24"/>
        </w:rPr>
        <w:t xml:space="preserve"> donc</w:t>
      </w:r>
      <w:r>
        <w:rPr>
          <w:rFonts w:ascii="Times New Roman" w:hAnsi="Times New Roman" w:cs="Times New Roman"/>
          <w:sz w:val="24"/>
          <w:szCs w:val="24"/>
        </w:rPr>
        <w:t>, on s’est limité aux tests suivant :</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p>
    <w:p w:rsidR="00157D5C" w:rsidRDefault="00ED760E" w:rsidP="00157D5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5</w:t>
      </w:r>
      <w:r w:rsidR="00157D5C">
        <w:rPr>
          <w:rFonts w:ascii="Times New Roman" w:hAnsi="Times New Roman" w:cs="Times New Roman"/>
          <w:b/>
          <w:bCs/>
          <w:sz w:val="24"/>
          <w:szCs w:val="24"/>
        </w:rPr>
        <w:t xml:space="preserve">.1. </w:t>
      </w:r>
      <w:r w:rsidR="00157D5C" w:rsidRPr="00601717">
        <w:rPr>
          <w:rFonts w:ascii="Times New Roman" w:hAnsi="Times New Roman" w:cs="Times New Roman"/>
          <w:b/>
          <w:bCs/>
          <w:sz w:val="24"/>
          <w:szCs w:val="24"/>
        </w:rPr>
        <w:t xml:space="preserve">Test de </w:t>
      </w:r>
      <w:smartTag w:uri="urn:schemas-microsoft-com:office:smarttags" w:element="PersonName">
        <w:smartTagPr>
          <w:attr w:name="ProductID" w:val="la Catalase"/>
        </w:smartTagPr>
        <w:r w:rsidR="00157D5C" w:rsidRPr="00601717">
          <w:rPr>
            <w:rFonts w:ascii="Times New Roman" w:hAnsi="Times New Roman" w:cs="Times New Roman"/>
            <w:b/>
            <w:bCs/>
            <w:sz w:val="24"/>
            <w:szCs w:val="24"/>
          </w:rPr>
          <w:t>la Catalase</w:t>
        </w:r>
      </w:smartTag>
      <w:r w:rsidR="00157D5C" w:rsidRPr="006C5CB4">
        <w:rPr>
          <w:rFonts w:ascii="Times New Roman" w:hAnsi="Times New Roman" w:cs="Times New Roman"/>
          <w:sz w:val="24"/>
          <w:szCs w:val="24"/>
        </w:rPr>
        <w:t xml:space="preserve"> : </w:t>
      </w:r>
    </w:p>
    <w:p w:rsidR="00157D5C" w:rsidRPr="009B7096"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B7096">
        <w:rPr>
          <w:rFonts w:ascii="Times New Roman" w:hAnsi="Times New Roman" w:cs="Times New Roman"/>
          <w:color w:val="000000"/>
          <w:sz w:val="24"/>
          <w:szCs w:val="24"/>
        </w:rPr>
        <w:t>Ce test permet, notamment, de différencier les streptocoques catalase (-) des staphylocoques et des microcoques catalase (+).</w:t>
      </w:r>
    </w:p>
    <w:p w:rsidR="00157D5C" w:rsidRPr="009B7096" w:rsidRDefault="00157D5C" w:rsidP="00157D5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B7096">
        <w:rPr>
          <w:rFonts w:ascii="Times New Roman" w:hAnsi="Times New Roman" w:cs="Times New Roman"/>
          <w:color w:val="000000"/>
          <w:sz w:val="24"/>
          <w:szCs w:val="24"/>
        </w:rPr>
        <w:t xml:space="preserve">Il s'agit de mettre en évidence la présence de cette enzyme dans les bactéries. Pour cela, une goutte d'eau oxygénée est déposée sur une colonie. La catalase catalyse cette réaction : 2 </w:t>
      </w:r>
      <w:hyperlink r:id="rId25" w:tooltip="Peroxyde d'hydrogène" w:history="1">
        <w:r w:rsidRPr="009B7096">
          <w:rPr>
            <w:rStyle w:val="Lienhypertexte"/>
            <w:rFonts w:ascii="Times New Roman" w:hAnsi="Times New Roman" w:cs="Times New Roman"/>
            <w:color w:val="000000"/>
            <w:sz w:val="24"/>
            <w:szCs w:val="24"/>
          </w:rPr>
          <w:t>H</w:t>
        </w:r>
        <w:r w:rsidRPr="009B7096">
          <w:rPr>
            <w:rStyle w:val="Lienhypertexte"/>
            <w:rFonts w:ascii="Times New Roman" w:hAnsi="Times New Roman" w:cs="Times New Roman"/>
            <w:color w:val="000000"/>
            <w:sz w:val="24"/>
            <w:szCs w:val="24"/>
            <w:vertAlign w:val="subscript"/>
          </w:rPr>
          <w:t>2</w:t>
        </w:r>
        <w:r w:rsidRPr="009B7096">
          <w:rPr>
            <w:rStyle w:val="Lienhypertexte"/>
            <w:rFonts w:ascii="Times New Roman" w:hAnsi="Times New Roman" w:cs="Times New Roman"/>
            <w:color w:val="000000"/>
            <w:sz w:val="24"/>
            <w:szCs w:val="24"/>
          </w:rPr>
          <w:t>O</w:t>
        </w:r>
        <w:r w:rsidRPr="009B7096">
          <w:rPr>
            <w:rStyle w:val="Lienhypertexte"/>
            <w:rFonts w:ascii="Times New Roman" w:hAnsi="Times New Roman" w:cs="Times New Roman"/>
            <w:color w:val="000000"/>
            <w:sz w:val="24"/>
            <w:szCs w:val="24"/>
            <w:vertAlign w:val="subscript"/>
          </w:rPr>
          <w:t>2</w:t>
        </w:r>
      </w:hyperlink>
      <w:r w:rsidRPr="009B7096">
        <w:rPr>
          <w:rFonts w:ascii="Times New Roman" w:hAnsi="Times New Roman" w:cs="Times New Roman"/>
          <w:color w:val="000000"/>
          <w:sz w:val="24"/>
          <w:szCs w:val="24"/>
        </w:rPr>
        <w:t xml:space="preserve"> → </w:t>
      </w:r>
      <w:hyperlink r:id="rId26" w:tooltip="Dioxygène" w:history="1">
        <w:r w:rsidRPr="009B7096">
          <w:rPr>
            <w:rStyle w:val="Lienhypertexte"/>
            <w:rFonts w:ascii="Times New Roman" w:hAnsi="Times New Roman" w:cs="Times New Roman"/>
            <w:color w:val="000000"/>
            <w:sz w:val="24"/>
            <w:szCs w:val="24"/>
          </w:rPr>
          <w:t>O</w:t>
        </w:r>
        <w:r w:rsidRPr="009B7096">
          <w:rPr>
            <w:rStyle w:val="Lienhypertexte"/>
            <w:rFonts w:ascii="Times New Roman" w:hAnsi="Times New Roman" w:cs="Times New Roman"/>
            <w:color w:val="000000"/>
            <w:sz w:val="24"/>
            <w:szCs w:val="24"/>
            <w:vertAlign w:val="subscript"/>
          </w:rPr>
          <w:t>2</w:t>
        </w:r>
      </w:hyperlink>
      <w:r w:rsidRPr="009B7096">
        <w:rPr>
          <w:rFonts w:ascii="Times New Roman" w:hAnsi="Times New Roman" w:cs="Times New Roman"/>
          <w:color w:val="000000"/>
          <w:sz w:val="24"/>
          <w:szCs w:val="24"/>
        </w:rPr>
        <w:t xml:space="preserve"> + 2 </w:t>
      </w:r>
      <w:hyperlink r:id="rId27" w:tooltip="Eau" w:history="1">
        <w:r w:rsidRPr="009B7096">
          <w:rPr>
            <w:rStyle w:val="Lienhypertexte"/>
            <w:rFonts w:ascii="Times New Roman" w:hAnsi="Times New Roman" w:cs="Times New Roman"/>
            <w:color w:val="000000"/>
            <w:sz w:val="24"/>
            <w:szCs w:val="24"/>
          </w:rPr>
          <w:t>H</w:t>
        </w:r>
        <w:r w:rsidRPr="009B7096">
          <w:rPr>
            <w:rStyle w:val="Lienhypertexte"/>
            <w:rFonts w:ascii="Times New Roman" w:hAnsi="Times New Roman" w:cs="Times New Roman"/>
            <w:color w:val="000000"/>
            <w:sz w:val="24"/>
            <w:szCs w:val="24"/>
            <w:vertAlign w:val="subscript"/>
          </w:rPr>
          <w:t>2</w:t>
        </w:r>
        <w:r w:rsidRPr="009B7096">
          <w:rPr>
            <w:rStyle w:val="Lienhypertexte"/>
            <w:rFonts w:ascii="Times New Roman" w:hAnsi="Times New Roman" w:cs="Times New Roman"/>
            <w:color w:val="000000"/>
            <w:sz w:val="24"/>
            <w:szCs w:val="24"/>
          </w:rPr>
          <w:t>O</w:t>
        </w:r>
      </w:hyperlink>
      <w:r w:rsidRPr="009B7096">
        <w:rPr>
          <w:color w:val="000000"/>
        </w:rPr>
        <w:t>.</w:t>
      </w:r>
    </w:p>
    <w:p w:rsidR="00157D5C" w:rsidRPr="006C5CB4" w:rsidRDefault="00157D5C" w:rsidP="00157D5C">
      <w:pPr>
        <w:autoSpaceDE w:val="0"/>
        <w:autoSpaceDN w:val="0"/>
        <w:adjustRightInd w:val="0"/>
        <w:spacing w:after="0" w:line="360" w:lineRule="auto"/>
        <w:jc w:val="both"/>
        <w:rPr>
          <w:rFonts w:ascii="Times New Roman" w:hAnsi="Times New Roman" w:cs="Times New Roman"/>
          <w:sz w:val="24"/>
          <w:szCs w:val="24"/>
        </w:rPr>
      </w:pPr>
      <w:r w:rsidRPr="009B7096">
        <w:rPr>
          <w:rFonts w:ascii="Times New Roman" w:hAnsi="Times New Roman" w:cs="Times New Roman"/>
          <w:color w:val="000000"/>
          <w:sz w:val="24"/>
          <w:szCs w:val="24"/>
        </w:rPr>
        <w:t>Si la bactérie possède une catalase, il se produit un dégagement d'oxygène et on observe une effervescence. Dans le cas contraire</w:t>
      </w:r>
      <w:r w:rsidRPr="006C5CB4">
        <w:rPr>
          <w:rFonts w:ascii="Times New Roman" w:hAnsi="Times New Roman" w:cs="Times New Roman"/>
          <w:sz w:val="24"/>
          <w:szCs w:val="24"/>
        </w:rPr>
        <w:t>, aucune réaction ne se produit.</w:t>
      </w:r>
    </w:p>
    <w:p w:rsidR="00157D5C" w:rsidRPr="00601717"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Default="00157D5C" w:rsidP="00BA4DA2">
      <w:pPr>
        <w:numPr>
          <w:ilvl w:val="1"/>
          <w:numId w:val="21"/>
        </w:numPr>
        <w:autoSpaceDE w:val="0"/>
        <w:autoSpaceDN w:val="0"/>
        <w:adjustRightInd w:val="0"/>
        <w:spacing w:after="0" w:line="360" w:lineRule="auto"/>
        <w:ind w:left="426" w:hanging="426"/>
        <w:rPr>
          <w:rFonts w:ascii="Times New Roman" w:hAnsi="Times New Roman" w:cs="Times New Roman"/>
          <w:sz w:val="24"/>
          <w:szCs w:val="24"/>
        </w:rPr>
      </w:pPr>
      <w:r w:rsidRPr="00601717">
        <w:rPr>
          <w:rFonts w:ascii="Times New Roman" w:hAnsi="Times New Roman" w:cs="Times New Roman"/>
          <w:b/>
          <w:bCs/>
          <w:sz w:val="24"/>
          <w:szCs w:val="24"/>
        </w:rPr>
        <w:t xml:space="preserve">Test de </w:t>
      </w:r>
      <w:smartTag w:uri="urn:schemas-microsoft-com:office:smarttags" w:element="PersonName">
        <w:smartTagPr>
          <w:attr w:name="ProductID" w:val="la Coagulase"/>
        </w:smartTagPr>
        <w:r w:rsidRPr="00601717">
          <w:rPr>
            <w:rFonts w:ascii="Times New Roman" w:hAnsi="Times New Roman" w:cs="Times New Roman"/>
            <w:b/>
            <w:bCs/>
            <w:sz w:val="24"/>
            <w:szCs w:val="24"/>
          </w:rPr>
          <w:t>la Coagulase</w:t>
        </w:r>
      </w:smartTag>
      <w:r w:rsidRPr="00601717">
        <w:rPr>
          <w:rFonts w:ascii="Times New Roman" w:hAnsi="Times New Roman" w:cs="Times New Roman"/>
          <w:b/>
          <w:bCs/>
          <w:sz w:val="24"/>
          <w:szCs w:val="24"/>
        </w:rPr>
        <w:t xml:space="preserve"> libre</w:t>
      </w:r>
      <w:r w:rsidRPr="006C5CB4">
        <w:rPr>
          <w:rFonts w:ascii="Times New Roman" w:hAnsi="Times New Roman" w:cs="Times New Roman"/>
          <w:sz w:val="24"/>
          <w:szCs w:val="24"/>
        </w:rPr>
        <w:t xml:space="preserve"> : </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6C5CB4">
        <w:rPr>
          <w:rFonts w:ascii="Times New Roman" w:hAnsi="Times New Roman" w:cs="Times New Roman"/>
          <w:sz w:val="24"/>
          <w:szCs w:val="24"/>
        </w:rPr>
        <w:t xml:space="preserve">Ce test permet de faire la distinction entre les staphylocoques à coagulase négative (SCN) et les staphylocoques à coagulase positive (SCP : </w:t>
      </w:r>
      <w:r w:rsidRPr="006C5CB4">
        <w:rPr>
          <w:rFonts w:ascii="Times New Roman" w:hAnsi="Times New Roman" w:cs="Times New Roman"/>
          <w:i/>
          <w:iCs/>
          <w:sz w:val="24"/>
          <w:szCs w:val="24"/>
        </w:rPr>
        <w:t>S. aureus</w:t>
      </w:r>
      <w:r>
        <w:rPr>
          <w:rFonts w:ascii="Times New Roman" w:hAnsi="Times New Roman" w:cs="Times New Roman"/>
          <w:sz w:val="24"/>
          <w:szCs w:val="24"/>
        </w:rPr>
        <w:t>).</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6C5CB4">
        <w:rPr>
          <w:rFonts w:ascii="Times New Roman" w:hAnsi="Times New Roman" w:cs="Times New Roman"/>
          <w:sz w:val="24"/>
          <w:szCs w:val="24"/>
        </w:rPr>
        <w:t xml:space="preserve">On réalise une suspension bactérienne dans environ 300 </w:t>
      </w:r>
      <w:r w:rsidRPr="006C5CB4">
        <w:rPr>
          <w:rFonts w:ascii="Times New Roman" w:hAnsi="Times New Roman" w:cs="Times New Roman"/>
          <w:sz w:val="24"/>
          <w:szCs w:val="24"/>
          <w:lang w:val="en-US"/>
        </w:rPr>
        <w:t>μ</w:t>
      </w:r>
      <w:r w:rsidRPr="006C5CB4">
        <w:rPr>
          <w:rFonts w:ascii="Times New Roman" w:hAnsi="Times New Roman" w:cs="Times New Roman"/>
          <w:sz w:val="24"/>
          <w:szCs w:val="24"/>
        </w:rPr>
        <w:t xml:space="preserve">l d'un milieu nutritif (bouillon staphylocoagulase) dans un tube à hémolyse stérile bouché par du coton. On laisse </w:t>
      </w:r>
      <w:r w:rsidRPr="006C5CB4">
        <w:rPr>
          <w:rFonts w:ascii="Times New Roman" w:hAnsi="Times New Roman" w:cs="Times New Roman"/>
          <w:sz w:val="24"/>
          <w:szCs w:val="24"/>
        </w:rPr>
        <w:lastRenderedPageBreak/>
        <w:t xml:space="preserve">incuber 18 à 24 h à </w:t>
      </w:r>
      <w:smartTag w:uri="urn:schemas-microsoft-com:office:smarttags" w:element="metricconverter">
        <w:smartTagPr>
          <w:attr w:name="ProductID" w:val="37ﾰC"/>
        </w:smartTagPr>
        <w:r w:rsidRPr="006C5CB4">
          <w:rPr>
            <w:rFonts w:ascii="Times New Roman" w:hAnsi="Times New Roman" w:cs="Times New Roman"/>
            <w:sz w:val="24"/>
            <w:szCs w:val="24"/>
          </w:rPr>
          <w:t>37°C</w:t>
        </w:r>
      </w:smartTag>
      <w:r w:rsidRPr="006C5CB4">
        <w:rPr>
          <w:rFonts w:ascii="Times New Roman" w:hAnsi="Times New Roman" w:cs="Times New Roman"/>
          <w:sz w:val="24"/>
          <w:szCs w:val="24"/>
        </w:rPr>
        <w:t xml:space="preserve">, puis on ajoute le même </w:t>
      </w:r>
      <w:r>
        <w:rPr>
          <w:rFonts w:ascii="Times New Roman" w:hAnsi="Times New Roman" w:cs="Times New Roman"/>
          <w:sz w:val="24"/>
          <w:szCs w:val="24"/>
        </w:rPr>
        <w:t>volume de plasma  humain</w:t>
      </w:r>
      <w:r w:rsidRPr="006C5CB4">
        <w:rPr>
          <w:rFonts w:ascii="Times New Roman" w:hAnsi="Times New Roman" w:cs="Times New Roman"/>
          <w:sz w:val="24"/>
          <w:szCs w:val="24"/>
        </w:rPr>
        <w:t xml:space="preserve">, et on laisse incuber à nouveau à </w:t>
      </w:r>
      <w:smartTag w:uri="urn:schemas-microsoft-com:office:smarttags" w:element="metricconverter">
        <w:smartTagPr>
          <w:attr w:name="ProductID" w:val="37ﾰC"/>
        </w:smartTagPr>
        <w:r w:rsidRPr="006C5CB4">
          <w:rPr>
            <w:rFonts w:ascii="Times New Roman" w:hAnsi="Times New Roman" w:cs="Times New Roman"/>
            <w:sz w:val="24"/>
            <w:szCs w:val="24"/>
          </w:rPr>
          <w:t>37°C</w:t>
        </w:r>
      </w:smartTag>
      <w:r w:rsidRPr="006C5CB4">
        <w:rPr>
          <w:rFonts w:ascii="Times New Roman" w:hAnsi="Times New Roman" w:cs="Times New Roman"/>
          <w:sz w:val="24"/>
          <w:szCs w:val="24"/>
        </w:rPr>
        <w:t xml:space="preserve"> pendant 12 h. </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6C5CB4">
        <w:rPr>
          <w:rFonts w:ascii="Times New Roman" w:hAnsi="Times New Roman" w:cs="Times New Roman"/>
          <w:sz w:val="24"/>
          <w:szCs w:val="24"/>
        </w:rPr>
        <w:t>La</w:t>
      </w:r>
      <w:r>
        <w:rPr>
          <w:rFonts w:ascii="Times New Roman" w:hAnsi="Times New Roman" w:cs="Times New Roman"/>
          <w:sz w:val="24"/>
          <w:szCs w:val="24"/>
        </w:rPr>
        <w:t xml:space="preserve"> </w:t>
      </w:r>
      <w:r w:rsidRPr="006C5CB4">
        <w:rPr>
          <w:rFonts w:ascii="Times New Roman" w:hAnsi="Times New Roman" w:cs="Times New Roman"/>
          <w:sz w:val="24"/>
          <w:szCs w:val="24"/>
        </w:rPr>
        <w:t>coagulase induit un</w:t>
      </w:r>
      <w:r>
        <w:rPr>
          <w:rFonts w:ascii="Times New Roman" w:hAnsi="Times New Roman" w:cs="Times New Roman"/>
          <w:sz w:val="24"/>
          <w:szCs w:val="24"/>
        </w:rPr>
        <w:t>e coagulation du plasma humain</w:t>
      </w:r>
      <w:r w:rsidRPr="006C5CB4">
        <w:rPr>
          <w:rFonts w:ascii="Times New Roman" w:hAnsi="Times New Roman" w:cs="Times New Roman"/>
          <w:sz w:val="24"/>
          <w:szCs w:val="24"/>
        </w:rPr>
        <w:t xml:space="preserve"> </w:t>
      </w:r>
      <w:r>
        <w:rPr>
          <w:rFonts w:ascii="Times New Roman" w:hAnsi="Times New Roman" w:cs="Times New Roman"/>
          <w:sz w:val="24"/>
          <w:szCs w:val="24"/>
        </w:rPr>
        <w:t>et</w:t>
      </w:r>
      <w:r w:rsidRPr="006C5CB4">
        <w:rPr>
          <w:rFonts w:ascii="Times New Roman" w:hAnsi="Times New Roman" w:cs="Times New Roman"/>
          <w:sz w:val="24"/>
          <w:szCs w:val="24"/>
        </w:rPr>
        <w:t xml:space="preserve"> on observe un caillot qui se forme en quelques minutes à quelques heures pour les bactéries à coagulase positive, alors que le milieu reste liquide pour les bactéries à coagulase négative. </w:t>
      </w:r>
    </w:p>
    <w:p w:rsidR="00157D5C" w:rsidRPr="006C5CB4"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Default="00157D5C" w:rsidP="00BA4DA2">
      <w:pPr>
        <w:numPr>
          <w:ilvl w:val="1"/>
          <w:numId w:val="21"/>
        </w:numPr>
        <w:autoSpaceDE w:val="0"/>
        <w:autoSpaceDN w:val="0"/>
        <w:adjustRightInd w:val="0"/>
        <w:spacing w:after="0" w:line="360" w:lineRule="auto"/>
        <w:ind w:left="0" w:firstLine="284"/>
        <w:rPr>
          <w:rFonts w:ascii="Times New Roman" w:hAnsi="Times New Roman" w:cs="Times New Roman"/>
          <w:sz w:val="24"/>
          <w:szCs w:val="24"/>
        </w:rPr>
      </w:pPr>
      <w:r w:rsidRPr="00601717">
        <w:rPr>
          <w:rFonts w:ascii="Times New Roman" w:hAnsi="Times New Roman" w:cs="Times New Roman"/>
          <w:b/>
          <w:bCs/>
          <w:sz w:val="24"/>
          <w:szCs w:val="24"/>
        </w:rPr>
        <w:t>Test d'utilisation de l'esculine</w:t>
      </w:r>
      <w:r w:rsidRPr="006C5CB4">
        <w:rPr>
          <w:rFonts w:ascii="Times New Roman" w:hAnsi="Times New Roman" w:cs="Times New Roman"/>
          <w:sz w:val="24"/>
          <w:szCs w:val="24"/>
        </w:rPr>
        <w:t xml:space="preserve"> : </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6C5CB4">
        <w:rPr>
          <w:rFonts w:ascii="Times New Roman" w:hAnsi="Times New Roman" w:cs="Times New Roman"/>
          <w:sz w:val="24"/>
          <w:szCs w:val="24"/>
        </w:rPr>
        <w:t xml:space="preserve">Ce </w:t>
      </w:r>
      <w:r>
        <w:rPr>
          <w:rFonts w:ascii="Times New Roman" w:hAnsi="Times New Roman" w:cs="Times New Roman"/>
          <w:sz w:val="24"/>
          <w:szCs w:val="24"/>
        </w:rPr>
        <w:t>test</w:t>
      </w:r>
      <w:r w:rsidRPr="006C5CB4">
        <w:rPr>
          <w:rFonts w:ascii="Times New Roman" w:hAnsi="Times New Roman" w:cs="Times New Roman"/>
          <w:sz w:val="24"/>
          <w:szCs w:val="24"/>
        </w:rPr>
        <w:t xml:space="preserve"> permet de distinguer</w:t>
      </w:r>
      <w:r>
        <w:rPr>
          <w:rFonts w:ascii="Times New Roman" w:hAnsi="Times New Roman" w:cs="Times New Roman"/>
          <w:sz w:val="24"/>
          <w:szCs w:val="24"/>
        </w:rPr>
        <w:t xml:space="preserve"> </w:t>
      </w:r>
      <w:r w:rsidRPr="006C5CB4">
        <w:rPr>
          <w:rFonts w:ascii="Times New Roman" w:hAnsi="Times New Roman" w:cs="Times New Roman"/>
          <w:i/>
          <w:iCs/>
          <w:sz w:val="24"/>
          <w:szCs w:val="24"/>
        </w:rPr>
        <w:t>Enterococcus spp</w:t>
      </w:r>
      <w:r>
        <w:rPr>
          <w:rFonts w:ascii="Times New Roman" w:hAnsi="Times New Roman" w:cs="Times New Roman"/>
          <w:i/>
          <w:iCs/>
          <w:sz w:val="24"/>
          <w:szCs w:val="24"/>
        </w:rPr>
        <w:t>,</w:t>
      </w:r>
      <w:r>
        <w:rPr>
          <w:rFonts w:ascii="Times New Roman" w:hAnsi="Times New Roman" w:cs="Times New Roman"/>
          <w:sz w:val="24"/>
          <w:szCs w:val="24"/>
        </w:rPr>
        <w:t xml:space="preserve"> </w:t>
      </w:r>
      <w:r w:rsidRPr="006C5CB4">
        <w:rPr>
          <w:rFonts w:ascii="Times New Roman" w:hAnsi="Times New Roman" w:cs="Times New Roman"/>
          <w:sz w:val="24"/>
          <w:szCs w:val="24"/>
        </w:rPr>
        <w:t>anciens streptocoques du groupe D, constituants physiologiques de</w:t>
      </w:r>
      <w:r>
        <w:rPr>
          <w:rFonts w:ascii="Times New Roman" w:hAnsi="Times New Roman" w:cs="Times New Roman"/>
          <w:sz w:val="24"/>
          <w:szCs w:val="24"/>
        </w:rPr>
        <w:t xml:space="preserve"> </w:t>
      </w:r>
      <w:r w:rsidRPr="006C5CB4">
        <w:rPr>
          <w:rFonts w:ascii="Times New Roman" w:hAnsi="Times New Roman" w:cs="Times New Roman"/>
          <w:sz w:val="24"/>
          <w:szCs w:val="24"/>
        </w:rPr>
        <w:t>la flore digestive</w:t>
      </w:r>
      <w:r>
        <w:rPr>
          <w:rFonts w:ascii="Times New Roman" w:hAnsi="Times New Roman" w:cs="Times New Roman"/>
          <w:sz w:val="24"/>
          <w:szCs w:val="24"/>
        </w:rPr>
        <w:t>, considéré comme esculine (+)</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6C5CB4">
        <w:rPr>
          <w:rFonts w:ascii="Times New Roman" w:hAnsi="Times New Roman" w:cs="Times New Roman"/>
          <w:sz w:val="24"/>
          <w:szCs w:val="24"/>
        </w:rPr>
        <w:t>On réalise une culture de la bactérie étudiée sur une</w:t>
      </w:r>
      <w:r>
        <w:rPr>
          <w:rFonts w:ascii="Times New Roman" w:hAnsi="Times New Roman" w:cs="Times New Roman"/>
          <w:sz w:val="24"/>
          <w:szCs w:val="24"/>
        </w:rPr>
        <w:t xml:space="preserve"> </w:t>
      </w:r>
      <w:r w:rsidRPr="006C5CB4">
        <w:rPr>
          <w:rFonts w:ascii="Times New Roman" w:hAnsi="Times New Roman" w:cs="Times New Roman"/>
          <w:sz w:val="24"/>
          <w:szCs w:val="24"/>
        </w:rPr>
        <w:t>gélose à l'esculine</w:t>
      </w:r>
      <w:r>
        <w:rPr>
          <w:rFonts w:ascii="Times New Roman" w:hAnsi="Times New Roman" w:cs="Times New Roman"/>
          <w:sz w:val="24"/>
          <w:szCs w:val="24"/>
        </w:rPr>
        <w:t xml:space="preserve"> (couleur initiale est jaune)</w:t>
      </w:r>
      <w:r w:rsidRPr="006C5CB4">
        <w:rPr>
          <w:rFonts w:ascii="Times New Roman" w:hAnsi="Times New Roman" w:cs="Times New Roman"/>
          <w:sz w:val="24"/>
          <w:szCs w:val="24"/>
        </w:rPr>
        <w:t>. Si l'esculine est catabolisée, une fonction phénol est libérée et</w:t>
      </w:r>
      <w:r>
        <w:rPr>
          <w:rFonts w:ascii="Times New Roman" w:hAnsi="Times New Roman" w:cs="Times New Roman"/>
          <w:sz w:val="24"/>
          <w:szCs w:val="24"/>
        </w:rPr>
        <w:t xml:space="preserve"> réagit avec le sel ferrique et</w:t>
      </w:r>
      <w:r w:rsidRPr="006C5CB4">
        <w:rPr>
          <w:rFonts w:ascii="Times New Roman" w:hAnsi="Times New Roman" w:cs="Times New Roman"/>
          <w:sz w:val="24"/>
          <w:szCs w:val="24"/>
        </w:rPr>
        <w:t xml:space="preserve"> le milieu devient noir. </w:t>
      </w:r>
    </w:p>
    <w:p w:rsidR="0012490F" w:rsidRDefault="0012490F" w:rsidP="00157D5C">
      <w:pPr>
        <w:autoSpaceDE w:val="0"/>
        <w:autoSpaceDN w:val="0"/>
        <w:adjustRightInd w:val="0"/>
        <w:spacing w:after="0" w:line="360" w:lineRule="auto"/>
        <w:ind w:firstLine="720"/>
        <w:jc w:val="both"/>
        <w:rPr>
          <w:rFonts w:ascii="Times New Roman" w:hAnsi="Times New Roman" w:cs="Times New Roman"/>
          <w:sz w:val="24"/>
          <w:szCs w:val="24"/>
        </w:rPr>
      </w:pPr>
    </w:p>
    <w:p w:rsidR="00157D5C" w:rsidRPr="00B37AA7" w:rsidRDefault="00157D5C" w:rsidP="0012490F">
      <w:pPr>
        <w:numPr>
          <w:ilvl w:val="0"/>
          <w:numId w:val="21"/>
        </w:numPr>
        <w:autoSpaceDE w:val="0"/>
        <w:autoSpaceDN w:val="0"/>
        <w:adjustRightInd w:val="0"/>
        <w:spacing w:after="0" w:line="360" w:lineRule="auto"/>
        <w:ind w:left="426"/>
        <w:jc w:val="both"/>
        <w:rPr>
          <w:rFonts w:ascii="Times New Roman" w:hAnsi="Times New Roman" w:cs="Times New Roman"/>
          <w:b/>
          <w:bCs/>
          <w:sz w:val="24"/>
          <w:szCs w:val="24"/>
          <w:u w:val="single"/>
        </w:rPr>
      </w:pPr>
      <w:r w:rsidRPr="00B37AA7">
        <w:rPr>
          <w:rFonts w:ascii="Times New Roman" w:hAnsi="Times New Roman" w:cs="Times New Roman"/>
          <w:b/>
          <w:bCs/>
          <w:sz w:val="24"/>
          <w:szCs w:val="24"/>
          <w:u w:val="single"/>
        </w:rPr>
        <w:t>PRINCIPE DE GALERIE API:</w:t>
      </w: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 galerie API 20 est constituée de 20 micro-tubes permettant l'étude de la fermentation des substrats. Durant la période d'incubation, cette dernière se traduit par un changement de couleur</w:t>
      </w:r>
      <w:r w:rsidR="00ED760E">
        <w:rPr>
          <w:rFonts w:ascii="Times New Roman" w:hAnsi="Times New Roman" w:cs="Times New Roman"/>
          <w:sz w:val="24"/>
          <w:szCs w:val="24"/>
        </w:rPr>
        <w:t xml:space="preserve"> et /ou dégagement gazeux</w:t>
      </w:r>
      <w:r>
        <w:rPr>
          <w:rFonts w:ascii="Times New Roman" w:hAnsi="Times New Roman" w:cs="Times New Roman"/>
          <w:sz w:val="24"/>
          <w:szCs w:val="24"/>
        </w:rPr>
        <w:t>.</w:t>
      </w:r>
    </w:p>
    <w:p w:rsidR="00157D5C" w:rsidRDefault="00157D5C" w:rsidP="00157D5C">
      <w:pPr>
        <w:autoSpaceDE w:val="0"/>
        <w:autoSpaceDN w:val="0"/>
        <w:adjustRightInd w:val="0"/>
        <w:spacing w:after="0" w:line="360" w:lineRule="auto"/>
        <w:jc w:val="both"/>
        <w:rPr>
          <w:rFonts w:ascii="Times New Roman" w:hAnsi="Times New Roman" w:cs="Times New Roman"/>
          <w:b/>
          <w:bCs/>
          <w:sz w:val="24"/>
          <w:szCs w:val="24"/>
        </w:rPr>
      </w:pPr>
    </w:p>
    <w:p w:rsidR="00157D5C" w:rsidRPr="00DD66B1" w:rsidRDefault="00157D5C" w:rsidP="00157D5C">
      <w:pPr>
        <w:autoSpaceDE w:val="0"/>
        <w:autoSpaceDN w:val="0"/>
        <w:adjustRightInd w:val="0"/>
        <w:spacing w:after="0" w:line="360" w:lineRule="auto"/>
        <w:jc w:val="both"/>
        <w:rPr>
          <w:rFonts w:ascii="Times New Roman" w:hAnsi="Times New Roman" w:cs="Times New Roman"/>
          <w:b/>
          <w:bCs/>
          <w:sz w:val="24"/>
          <w:szCs w:val="24"/>
        </w:rPr>
      </w:pPr>
      <w:r w:rsidRPr="00DD66B1">
        <w:rPr>
          <w:rFonts w:ascii="Times New Roman" w:hAnsi="Times New Roman" w:cs="Times New Roman"/>
          <w:b/>
          <w:bCs/>
          <w:sz w:val="24"/>
          <w:szCs w:val="24"/>
        </w:rPr>
        <w:t>7.1. Préparation des galeries:</w:t>
      </w:r>
    </w:p>
    <w:p w:rsidR="00157D5C" w:rsidRDefault="00157D5C" w:rsidP="00BA4DA2">
      <w:pPr>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Préparer une boite d'incubation (fond de couvercle).</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Inscrire la référence de la souche.</w:t>
      </w:r>
    </w:p>
    <w:p w:rsidR="00157D5C" w:rsidRDefault="00157D5C" w:rsidP="00BA4DA2">
      <w:pPr>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Répartir environ 10 ml d'eau distillée</w:t>
      </w:r>
      <w:r w:rsidR="0016272E">
        <w:rPr>
          <w:rFonts w:ascii="Times New Roman" w:hAnsi="Times New Roman" w:cs="Times New Roman"/>
          <w:sz w:val="24"/>
          <w:szCs w:val="24"/>
        </w:rPr>
        <w:t xml:space="preserve"> stérile</w:t>
      </w:r>
      <w:r>
        <w:rPr>
          <w:rFonts w:ascii="Times New Roman" w:hAnsi="Times New Roman" w:cs="Times New Roman"/>
          <w:sz w:val="24"/>
          <w:szCs w:val="24"/>
        </w:rPr>
        <w:t xml:space="preserve"> dans les alvéoles du fond pour créer </w:t>
      </w:r>
      <w:r w:rsidR="0016272E">
        <w:rPr>
          <w:rFonts w:ascii="Times New Roman" w:hAnsi="Times New Roman" w:cs="Times New Roman"/>
          <w:sz w:val="24"/>
          <w:szCs w:val="24"/>
        </w:rPr>
        <w:t>une</w:t>
      </w:r>
      <w:r>
        <w:rPr>
          <w:rFonts w:ascii="Times New Roman" w:hAnsi="Times New Roman" w:cs="Times New Roman"/>
          <w:sz w:val="24"/>
          <w:szCs w:val="24"/>
        </w:rPr>
        <w:t xml:space="preserve"> atmosphère humide.</w:t>
      </w:r>
    </w:p>
    <w:p w:rsidR="00157D5C" w:rsidRDefault="00157D5C" w:rsidP="00BA4DA2">
      <w:pPr>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Sortir les bandes de leur emballage et les déposer dans le fond de la boite d'incubation.</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DD66B1"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7.2. </w:t>
      </w:r>
      <w:r w:rsidRPr="00DD66B1">
        <w:rPr>
          <w:rFonts w:ascii="Times New Roman" w:hAnsi="Times New Roman" w:cs="Times New Roman"/>
          <w:b/>
          <w:bCs/>
          <w:sz w:val="24"/>
          <w:szCs w:val="24"/>
        </w:rPr>
        <w:t>Préparation de l'inoculum et interprétation:</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Cultiver ou revivifier les souches bactériennes.</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Vérifier la pureté des souches.</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Préparer l'inoculum dans le médium approprié ou dans l'eau distillée</w:t>
      </w:r>
      <w:r w:rsidR="0016272E">
        <w:rPr>
          <w:rFonts w:ascii="Times New Roman" w:hAnsi="Times New Roman" w:cs="Times New Roman"/>
          <w:sz w:val="24"/>
          <w:szCs w:val="24"/>
        </w:rPr>
        <w:t xml:space="preserve"> stérile.</w:t>
      </w:r>
      <w:r>
        <w:rPr>
          <w:rFonts w:ascii="Times New Roman" w:hAnsi="Times New Roman" w:cs="Times New Roman"/>
          <w:sz w:val="24"/>
          <w:szCs w:val="24"/>
        </w:rPr>
        <w:t xml:space="preserve"> </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Standardiser l'inoculum à 0.5 McFarland.</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Inoculation des galeries:</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Repartir  la suspension bactérienne à l'aide d'une pipette stérile dans les tubes des galeries.</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Incliner légèrement vers l'avant la boite d'incubation.</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Eviter la formation des bulles en posant la pointe de la pipette sur le coté de la cupule.</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Ne pas dépasser la limite supérieure du tube.</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Ajouter une go</w:t>
      </w:r>
      <w:r w:rsidR="0016272E">
        <w:rPr>
          <w:rFonts w:ascii="Times New Roman" w:hAnsi="Times New Roman" w:cs="Times New Roman"/>
          <w:sz w:val="24"/>
          <w:szCs w:val="24"/>
        </w:rPr>
        <w:t>utte d’huile de paraffine dans certains</w:t>
      </w:r>
      <w:r>
        <w:rPr>
          <w:rFonts w:ascii="Times New Roman" w:hAnsi="Times New Roman" w:cs="Times New Roman"/>
          <w:sz w:val="24"/>
          <w:szCs w:val="24"/>
        </w:rPr>
        <w:t xml:space="preserve"> t</w:t>
      </w:r>
      <w:r w:rsidR="0016272E">
        <w:rPr>
          <w:rFonts w:ascii="Times New Roman" w:hAnsi="Times New Roman" w:cs="Times New Roman"/>
          <w:sz w:val="24"/>
          <w:szCs w:val="24"/>
        </w:rPr>
        <w:t xml:space="preserve">ubes afin de conserver une </w:t>
      </w:r>
      <w:r>
        <w:rPr>
          <w:rFonts w:ascii="Times New Roman" w:hAnsi="Times New Roman" w:cs="Times New Roman"/>
          <w:sz w:val="24"/>
          <w:szCs w:val="24"/>
        </w:rPr>
        <w:t xml:space="preserve"> anaérobiose.</w:t>
      </w:r>
    </w:p>
    <w:p w:rsidR="00157D5C"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Incuber les galeries à 37° C pendant 24 heures.</w:t>
      </w:r>
    </w:p>
    <w:p w:rsidR="0016272E" w:rsidRDefault="00157D5C" w:rsidP="00BA4DA2">
      <w:pPr>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Interpréter chaque test comme +/- ou douteux suite au changement de couleur et les noter sur la fiche des résultats, le profil biochimique ainsi constitué sert à l'identification des souches. </w:t>
      </w:r>
    </w:p>
    <w:p w:rsidR="00D650E1" w:rsidRDefault="00D650E1" w:rsidP="00D650E1">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Pour les champignons : On utilise le Bleu de Méthyléne pour la coloration, puis le voir sous microscope, en suite,  on détermine est ce qu’il est filamenteux ou non.</w:t>
      </w: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6272E" w:rsidRDefault="0016272E" w:rsidP="0016272E">
      <w:pPr>
        <w:autoSpaceDE w:val="0"/>
        <w:autoSpaceDN w:val="0"/>
        <w:adjustRightInd w:val="0"/>
        <w:spacing w:after="0" w:line="360" w:lineRule="auto"/>
        <w:jc w:val="both"/>
        <w:rPr>
          <w:rFonts w:ascii="Times New Roman" w:hAnsi="Times New Roman" w:cs="Times New Roman"/>
          <w:sz w:val="24"/>
          <w:szCs w:val="24"/>
        </w:rPr>
      </w:pPr>
    </w:p>
    <w:p w:rsidR="00157D5C" w:rsidRPr="0016272E" w:rsidRDefault="00157D5C" w:rsidP="001627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b/>
          <w:bCs/>
          <w:sz w:val="28"/>
          <w:szCs w:val="28"/>
        </w:rPr>
        <w:t xml:space="preserve">  </w:t>
      </w:r>
    </w:p>
    <w:p w:rsidR="00157D5C" w:rsidRPr="008D2EA7" w:rsidRDefault="0007426C" w:rsidP="0007426C">
      <w:pPr>
        <w:pStyle w:val="NormalWeb"/>
        <w:spacing w:before="0" w:after="0" w:afterAutospacing="0" w:line="360" w:lineRule="auto"/>
        <w:rPr>
          <w:lang w:val="fr-FR"/>
        </w:rPr>
      </w:pPr>
      <w:r>
        <w:rPr>
          <w:b/>
          <w:bCs/>
          <w:sz w:val="28"/>
          <w:szCs w:val="28"/>
          <w:lang w:val="fr-FR"/>
        </w:rPr>
        <w:t>7.</w:t>
      </w:r>
      <w:r w:rsidR="00157D5C" w:rsidRPr="00DB6075">
        <w:rPr>
          <w:b/>
          <w:bCs/>
          <w:sz w:val="28"/>
          <w:szCs w:val="28"/>
          <w:lang w:val="fr-FR"/>
        </w:rPr>
        <w:t>L’ANTIBIOGRAMME</w:t>
      </w:r>
    </w:p>
    <w:p w:rsidR="00157D5C" w:rsidRDefault="00157D5C" w:rsidP="00157D5C">
      <w:pPr>
        <w:pStyle w:val="NormalWeb"/>
        <w:spacing w:before="0" w:after="0" w:afterAutospacing="0" w:line="360" w:lineRule="auto"/>
        <w:ind w:left="720"/>
        <w:rPr>
          <w:lang w:val="fr-FR"/>
        </w:rPr>
      </w:pPr>
      <w:r>
        <w:rPr>
          <w:lang w:val="fr-FR"/>
        </w:rPr>
        <w:t xml:space="preserve"> </w:t>
      </w:r>
    </w:p>
    <w:p w:rsidR="00157D5C" w:rsidRPr="008A42FC" w:rsidRDefault="00157D5C" w:rsidP="00157D5C">
      <w:pPr>
        <w:pStyle w:val="NormalWeb"/>
        <w:spacing w:before="0" w:after="0" w:afterAutospacing="0" w:line="360" w:lineRule="auto"/>
        <w:ind w:firstLine="720"/>
        <w:jc w:val="both"/>
        <w:rPr>
          <w:lang w:val="fr-FR"/>
        </w:rPr>
      </w:pPr>
      <w:r>
        <w:rPr>
          <w:lang w:val="fr-FR"/>
        </w:rPr>
        <w:t xml:space="preserve"> Cette</w:t>
      </w:r>
      <w:r w:rsidRPr="008A42FC">
        <w:rPr>
          <w:lang w:val="fr-FR"/>
        </w:rPr>
        <w:t xml:space="preserve"> technique de laboratoire </w:t>
      </w:r>
      <w:r>
        <w:rPr>
          <w:lang w:val="fr-FR"/>
        </w:rPr>
        <w:t xml:space="preserve">est utilisée pour tester la sensibilité des </w:t>
      </w:r>
      <w:r w:rsidRPr="008A42FC">
        <w:rPr>
          <w:lang w:val="fr-FR"/>
        </w:rPr>
        <w:t>souche</w:t>
      </w:r>
      <w:r>
        <w:rPr>
          <w:lang w:val="fr-FR"/>
        </w:rPr>
        <w:t>s</w:t>
      </w:r>
      <w:r w:rsidRPr="008A42FC">
        <w:rPr>
          <w:lang w:val="fr-FR"/>
        </w:rPr>
        <w:t xml:space="preserve"> bactérienne</w:t>
      </w:r>
      <w:r>
        <w:rPr>
          <w:lang w:val="fr-FR"/>
        </w:rPr>
        <w:t>s isolées des mammites sub-cliniques des chèvres locales vis-à-vis les antibiotiques  suivants: Ampicilline AM, Amoxicilline A, Tétracycline T, Pénicilline P, Erytromycine E, Streptomycine S.</w:t>
      </w:r>
    </w:p>
    <w:p w:rsidR="00157D5C" w:rsidRPr="00517CE3" w:rsidRDefault="00157D5C" w:rsidP="00517CE3">
      <w:pPr>
        <w:pStyle w:val="NormalWeb"/>
        <w:spacing w:before="0" w:after="0" w:afterAutospacing="0" w:line="360" w:lineRule="auto"/>
        <w:jc w:val="both"/>
        <w:rPr>
          <w:rStyle w:val="mw-headline"/>
          <w:lang w:val="fr-FR"/>
        </w:rPr>
      </w:pPr>
      <w:r>
        <w:rPr>
          <w:lang w:val="fr-FR"/>
        </w:rPr>
        <w:t xml:space="preserve">Le principe consiste à mettre en incubation </w:t>
      </w:r>
      <w:r w:rsidRPr="008A42FC">
        <w:rPr>
          <w:lang w:val="fr-FR"/>
        </w:rPr>
        <w:t>la culture de</w:t>
      </w:r>
      <w:r>
        <w:rPr>
          <w:lang w:val="fr-FR"/>
        </w:rPr>
        <w:t xml:space="preserve"> bactéries en présence  de ces</w:t>
      </w:r>
      <w:r w:rsidRPr="008A42FC">
        <w:rPr>
          <w:lang w:val="fr-FR"/>
        </w:rPr>
        <w:t xml:space="preserve"> antibiotiques et à observer les conséquences sur le développement </w:t>
      </w:r>
      <w:r>
        <w:rPr>
          <w:lang w:val="fr-FR"/>
        </w:rPr>
        <w:t>de la</w:t>
      </w:r>
      <w:r w:rsidRPr="008A42FC">
        <w:rPr>
          <w:lang w:val="fr-FR"/>
        </w:rPr>
        <w:t xml:space="preserve"> souche bactérienne. Il existe trois types d'interprétation selon le </w:t>
      </w:r>
      <w:r w:rsidRPr="0012490F">
        <w:rPr>
          <w:lang w:val="fr-FR"/>
        </w:rPr>
        <w:t>diamètre</w:t>
      </w:r>
      <w:r w:rsidRPr="002D308E">
        <w:rPr>
          <w:rStyle w:val="lienglossaire"/>
          <w:vanish/>
          <w:lang w:val="fr-FR"/>
        </w:rPr>
        <w:t xml:space="preserve"> (Dans un cercle ou une sphère, le diamètre est un segment de droite passant par le centre et limité par les points du cercle ou de la sphère.)</w:t>
      </w:r>
      <w:r w:rsidRPr="002D308E">
        <w:rPr>
          <w:lang w:val="fr-FR"/>
        </w:rPr>
        <w:t xml:space="preserve"> du </w:t>
      </w:r>
      <w:r w:rsidRPr="0012490F">
        <w:rPr>
          <w:lang w:val="fr-FR"/>
        </w:rPr>
        <w:t>cercle</w:t>
      </w:r>
      <w:r w:rsidRPr="002D308E">
        <w:rPr>
          <w:rStyle w:val="lienglossaire"/>
          <w:vanish/>
          <w:lang w:val="fr-FR"/>
        </w:rPr>
        <w:t xml:space="preserve"> (Un cercle est une courbe plane fermée constituée des points situés à égale distance d'un point nommé centre. La valeur de cette distance est appelée rayon du cercle....)</w:t>
      </w:r>
      <w:r w:rsidRPr="002D308E">
        <w:rPr>
          <w:lang w:val="fr-FR"/>
        </w:rPr>
        <w:t xml:space="preserve"> </w:t>
      </w:r>
      <w:r w:rsidRPr="008A42FC">
        <w:rPr>
          <w:lang w:val="fr-FR"/>
        </w:rPr>
        <w:t xml:space="preserve">qui entoure le </w:t>
      </w:r>
      <w:r w:rsidRPr="0012490F">
        <w:rPr>
          <w:lang w:val="fr-FR"/>
        </w:rPr>
        <w:t>disque</w:t>
      </w:r>
      <w:r w:rsidRPr="008A42FC">
        <w:rPr>
          <w:rStyle w:val="lienglossaire"/>
          <w:vanish/>
          <w:lang w:val="fr-FR"/>
        </w:rPr>
        <w:t xml:space="preserve"> (Le mot disque est employé, aussi bien en géométrie que dans la vie courante, pour désigner une forme ronde et régulière, à l'image d'un palet — discus en latin.)</w:t>
      </w:r>
      <w:r w:rsidRPr="008A42FC">
        <w:rPr>
          <w:lang w:val="fr-FR"/>
        </w:rPr>
        <w:t xml:space="preserve"> d'antibiotique : souche ou </w:t>
      </w:r>
      <w:r w:rsidRPr="0012490F">
        <w:rPr>
          <w:lang w:val="fr-FR"/>
        </w:rPr>
        <w:t>bactérie</w:t>
      </w:r>
      <w:r w:rsidRPr="008A42FC">
        <w:rPr>
          <w:rStyle w:val="lienglossaire"/>
          <w:vanish/>
          <w:lang w:val="fr-FR"/>
        </w:rPr>
        <w:t xml:space="preserve"> (Les bactéries (Bacteria) sont des organismes vivants unicellulaires procaryotes, caractérisées par une absence de noyau et d'organites. La plupart des bactéries...)</w:t>
      </w:r>
      <w:r w:rsidRPr="008A42FC">
        <w:rPr>
          <w:lang w:val="fr-FR"/>
        </w:rPr>
        <w:t xml:space="preserve"> </w:t>
      </w:r>
      <w:r w:rsidRPr="001E64A3">
        <w:rPr>
          <w:i/>
          <w:iCs/>
          <w:lang w:val="fr-FR"/>
        </w:rPr>
        <w:t>sensible</w:t>
      </w:r>
      <w:r w:rsidRPr="008A42FC">
        <w:rPr>
          <w:lang w:val="fr-FR"/>
        </w:rPr>
        <w:t xml:space="preserve">, </w:t>
      </w:r>
      <w:r w:rsidRPr="001E64A3">
        <w:rPr>
          <w:i/>
          <w:iCs/>
          <w:lang w:val="fr-FR"/>
        </w:rPr>
        <w:t>intermédiaire</w:t>
      </w:r>
      <w:r w:rsidRPr="008A42FC">
        <w:rPr>
          <w:lang w:val="fr-FR"/>
        </w:rPr>
        <w:t xml:space="preserve"> ou </w:t>
      </w:r>
      <w:r w:rsidRPr="001E64A3">
        <w:rPr>
          <w:i/>
          <w:iCs/>
          <w:lang w:val="fr-FR"/>
        </w:rPr>
        <w:t>résistante</w:t>
      </w:r>
      <w:r w:rsidRPr="008A42FC">
        <w:rPr>
          <w:lang w:val="fr-FR"/>
        </w:rPr>
        <w:t>.</w:t>
      </w:r>
      <w:r w:rsidRPr="00517CE3">
        <w:rPr>
          <w:rStyle w:val="mw-headline"/>
          <w:lang w:val="fr-FR"/>
        </w:rPr>
        <w:t xml:space="preserve"> </w:t>
      </w:r>
    </w:p>
    <w:p w:rsidR="00157D5C" w:rsidRDefault="00517CE3" w:rsidP="00157D5C">
      <w:pPr>
        <w:spacing w:after="0" w:line="360" w:lineRule="auto"/>
        <w:rPr>
          <w:rFonts w:ascii="Times New Roman" w:hAnsi="Times New Roman" w:cs="Times New Roman"/>
          <w:b/>
          <w:bCs/>
          <w:sz w:val="24"/>
          <w:szCs w:val="24"/>
        </w:rPr>
      </w:pPr>
      <w:r>
        <w:rPr>
          <w:rStyle w:val="mw-headline"/>
          <w:rFonts w:ascii="Times New Roman" w:hAnsi="Times New Roman" w:cs="Times New Roman"/>
          <w:sz w:val="24"/>
          <w:szCs w:val="24"/>
        </w:rPr>
        <w:t>Pour réliser  l’antibiogramme, il faut suivre les étapes suivantes :</w:t>
      </w:r>
    </w:p>
    <w:p w:rsidR="00157D5C" w:rsidRDefault="00157D5C" w:rsidP="00560E4F">
      <w:pPr>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w:t>
      </w:r>
      <w:r w:rsidRPr="007B2022">
        <w:rPr>
          <w:rFonts w:ascii="Times New Roman" w:hAnsi="Times New Roman" w:cs="Times New Roman"/>
          <w:sz w:val="24"/>
          <w:szCs w:val="24"/>
        </w:rPr>
        <w:t>rend</w:t>
      </w:r>
      <w:r>
        <w:rPr>
          <w:rFonts w:ascii="Times New Roman" w:hAnsi="Times New Roman" w:cs="Times New Roman"/>
          <w:sz w:val="24"/>
          <w:szCs w:val="24"/>
        </w:rPr>
        <w:t>re</w:t>
      </w:r>
      <w:r w:rsidRPr="007B2022">
        <w:rPr>
          <w:rFonts w:ascii="Times New Roman" w:hAnsi="Times New Roman" w:cs="Times New Roman"/>
          <w:sz w:val="24"/>
          <w:szCs w:val="24"/>
        </w:rPr>
        <w:t xml:space="preserve"> des colonies fraîches après </w:t>
      </w:r>
      <w:r>
        <w:rPr>
          <w:rFonts w:ascii="Times New Roman" w:hAnsi="Times New Roman" w:cs="Times New Roman"/>
          <w:sz w:val="24"/>
          <w:szCs w:val="24"/>
        </w:rPr>
        <w:t>qu'on revivifi</w:t>
      </w:r>
      <w:r w:rsidRPr="007B2022">
        <w:rPr>
          <w:rFonts w:ascii="Times New Roman" w:hAnsi="Times New Roman" w:cs="Times New Roman"/>
          <w:sz w:val="24"/>
          <w:szCs w:val="24"/>
        </w:rPr>
        <w:t>e les souches isolées et conservées au Glycérol à</w:t>
      </w:r>
      <w:r w:rsidR="00560E4F">
        <w:rPr>
          <w:rFonts w:ascii="Times New Roman" w:hAnsi="Times New Roman" w:cs="Times New Roman"/>
          <w:sz w:val="24"/>
          <w:szCs w:val="24"/>
        </w:rPr>
        <w:t xml:space="preserve"> (+4°c)</w:t>
      </w:r>
      <w:r w:rsidRPr="007B2022">
        <w:rPr>
          <w:rFonts w:ascii="Times New Roman" w:hAnsi="Times New Roman" w:cs="Times New Roman"/>
          <w:sz w:val="24"/>
          <w:szCs w:val="24"/>
        </w:rPr>
        <w:t xml:space="preserve">. </w:t>
      </w:r>
    </w:p>
    <w:p w:rsidR="00157D5C" w:rsidRPr="001E64A3" w:rsidRDefault="00157D5C" w:rsidP="00BA4DA2">
      <w:pPr>
        <w:numPr>
          <w:ilvl w:val="0"/>
          <w:numId w:val="29"/>
        </w:numPr>
        <w:spacing w:after="0" w:line="360" w:lineRule="auto"/>
        <w:jc w:val="both"/>
        <w:rPr>
          <w:rFonts w:ascii="Times New Roman" w:hAnsi="Times New Roman" w:cs="Times New Roman"/>
          <w:b/>
          <w:bCs/>
          <w:sz w:val="24"/>
          <w:szCs w:val="24"/>
        </w:rPr>
      </w:pPr>
      <w:r w:rsidRPr="007B2022">
        <w:rPr>
          <w:rFonts w:ascii="Times New Roman" w:hAnsi="Times New Roman" w:cs="Times New Roman"/>
          <w:sz w:val="24"/>
          <w:szCs w:val="24"/>
        </w:rPr>
        <w:t>Mettre</w:t>
      </w:r>
      <w:r>
        <w:rPr>
          <w:rFonts w:ascii="Times New Roman" w:hAnsi="Times New Roman" w:cs="Times New Roman"/>
          <w:sz w:val="24"/>
          <w:szCs w:val="24"/>
        </w:rPr>
        <w:t>,</w:t>
      </w:r>
      <w:r w:rsidRPr="007B2022">
        <w:rPr>
          <w:rFonts w:ascii="Times New Roman" w:hAnsi="Times New Roman" w:cs="Times New Roman"/>
          <w:sz w:val="24"/>
          <w:szCs w:val="24"/>
        </w:rPr>
        <w:t xml:space="preserve"> stérilement</w:t>
      </w:r>
      <w:r>
        <w:rPr>
          <w:rFonts w:ascii="Times New Roman" w:hAnsi="Times New Roman" w:cs="Times New Roman"/>
          <w:sz w:val="24"/>
          <w:szCs w:val="24"/>
        </w:rPr>
        <w:t>,</w:t>
      </w:r>
      <w:r w:rsidRPr="007B2022">
        <w:rPr>
          <w:rFonts w:ascii="Times New Roman" w:hAnsi="Times New Roman" w:cs="Times New Roman"/>
          <w:sz w:val="24"/>
          <w:szCs w:val="24"/>
        </w:rPr>
        <w:t xml:space="preserve"> de l'eau physiologique dans un tube à essai.</w:t>
      </w:r>
    </w:p>
    <w:p w:rsidR="00157D5C" w:rsidRPr="00517CE3" w:rsidRDefault="00157D5C" w:rsidP="00560E4F">
      <w:pPr>
        <w:numPr>
          <w:ilvl w:val="0"/>
          <w:numId w:val="29"/>
        </w:numPr>
        <w:autoSpaceDE w:val="0"/>
        <w:autoSpaceDN w:val="0"/>
        <w:adjustRightInd w:val="0"/>
        <w:spacing w:after="0" w:line="360" w:lineRule="auto"/>
        <w:jc w:val="both"/>
        <w:rPr>
          <w:rFonts w:ascii="Times New Roman" w:hAnsi="Times New Roman" w:cs="Times New Roman"/>
          <w:sz w:val="24"/>
          <w:szCs w:val="24"/>
          <w:lang w:eastAsia="zh-CN"/>
        </w:rPr>
      </w:pPr>
      <w:r w:rsidRPr="007B2022">
        <w:rPr>
          <w:rFonts w:ascii="Times New Roman" w:hAnsi="Times New Roman" w:cs="Times New Roman"/>
          <w:sz w:val="24"/>
          <w:szCs w:val="24"/>
        </w:rPr>
        <w:t>Prélever les colonies pures et les mettre en suspension jusqu'à obtenir la même</w:t>
      </w:r>
      <w:r w:rsidR="00560E4F">
        <w:rPr>
          <w:rFonts w:ascii="Times New Roman" w:hAnsi="Times New Roman" w:cs="Times New Roman"/>
          <w:sz w:val="24"/>
          <w:szCs w:val="24"/>
        </w:rPr>
        <w:t xml:space="preserve"> opacité</w:t>
      </w:r>
      <w:r w:rsidRPr="007B2022">
        <w:rPr>
          <w:rFonts w:ascii="Times New Roman" w:hAnsi="Times New Roman" w:cs="Times New Roman"/>
          <w:sz w:val="24"/>
          <w:szCs w:val="24"/>
        </w:rPr>
        <w:t xml:space="preserve"> que l'étalon Mac Farland 0.5 </w:t>
      </w:r>
      <w:r>
        <w:rPr>
          <w:rFonts w:ascii="Times New Roman" w:hAnsi="Times New Roman" w:cs="Times New Roman"/>
          <w:sz w:val="24"/>
          <w:szCs w:val="24"/>
        </w:rPr>
        <w:t>;</w:t>
      </w:r>
      <w:r w:rsidRPr="00A57DA7">
        <w:rPr>
          <w:b/>
          <w:bCs/>
          <w:lang w:eastAsia="zh-CN"/>
        </w:rPr>
        <w:t xml:space="preserve"> </w:t>
      </w:r>
      <w:r w:rsidRPr="005C058D">
        <w:rPr>
          <w:b/>
          <w:bCs/>
          <w:lang w:eastAsia="zh-CN"/>
        </w:rPr>
        <w:t>(</w:t>
      </w:r>
      <w:r w:rsidRPr="00E03FDC">
        <w:rPr>
          <w:rFonts w:ascii="Times New Roman" w:hAnsi="Times New Roman" w:cs="Times New Roman"/>
          <w:b/>
          <w:bCs/>
          <w:sz w:val="24"/>
          <w:szCs w:val="24"/>
        </w:rPr>
        <w:t>10</w:t>
      </w:r>
      <w:r w:rsidRPr="00E03FDC">
        <w:rPr>
          <w:rFonts w:ascii="Times New Roman" w:hAnsi="Times New Roman" w:cs="Times New Roman"/>
          <w:b/>
          <w:bCs/>
          <w:sz w:val="24"/>
          <w:szCs w:val="24"/>
          <w:vertAlign w:val="superscript"/>
        </w:rPr>
        <w:t xml:space="preserve">8 </w:t>
      </w:r>
      <w:r w:rsidRPr="00E03FDC">
        <w:rPr>
          <w:rFonts w:ascii="Times New Roman" w:hAnsi="Times New Roman" w:cs="Times New Roman"/>
          <w:b/>
          <w:bCs/>
          <w:sz w:val="24"/>
          <w:szCs w:val="24"/>
        </w:rPr>
        <w:t xml:space="preserve">UFC/ml) </w:t>
      </w:r>
      <w:r w:rsidRPr="00E03FDC">
        <w:rPr>
          <w:rFonts w:ascii="Times New Roman" w:hAnsi="Times New Roman" w:cs="Times New Roman"/>
          <w:sz w:val="24"/>
          <w:szCs w:val="24"/>
          <w:lang w:eastAsia="zh-CN"/>
        </w:rPr>
        <w:t>ou à une D.O de 0,08 à 0,10 lue à</w:t>
      </w:r>
      <w:r w:rsidRPr="004B1CB7">
        <w:rPr>
          <w:lang w:eastAsia="zh-CN"/>
        </w:rPr>
        <w:t xml:space="preserve"> </w:t>
      </w:r>
      <w:r w:rsidRPr="00E03FDC">
        <w:rPr>
          <w:rFonts w:ascii="Times New Roman" w:hAnsi="Times New Roman" w:cs="Times New Roman"/>
          <w:sz w:val="24"/>
          <w:szCs w:val="24"/>
          <w:lang w:eastAsia="zh-CN"/>
        </w:rPr>
        <w:t>625nm.</w:t>
      </w:r>
    </w:p>
    <w:p w:rsidR="00157D5C" w:rsidRPr="007B2022" w:rsidRDefault="00733485" w:rsidP="00BA4DA2">
      <w:pPr>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Ensemencer la gélose par la</w:t>
      </w:r>
      <w:r w:rsidR="00157D5C" w:rsidRPr="007B2022">
        <w:rPr>
          <w:rFonts w:ascii="Times New Roman" w:hAnsi="Times New Roman" w:cs="Times New Roman"/>
          <w:sz w:val="24"/>
          <w:szCs w:val="24"/>
        </w:rPr>
        <w:t xml:space="preserve"> suspension; </w:t>
      </w:r>
    </w:p>
    <w:p w:rsidR="00157D5C" w:rsidRPr="00560E4F" w:rsidRDefault="00733485" w:rsidP="00733485">
      <w:pPr>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Verser</w:t>
      </w:r>
      <w:r w:rsidR="00157D5C" w:rsidRPr="00517CE3">
        <w:rPr>
          <w:rFonts w:ascii="Times New Roman" w:hAnsi="Times New Roman" w:cs="Times New Roman"/>
          <w:sz w:val="24"/>
          <w:szCs w:val="24"/>
        </w:rPr>
        <w:t xml:space="preserve"> la suspension, </w:t>
      </w:r>
      <w:r w:rsidR="00157D5C" w:rsidRPr="00517CE3">
        <w:rPr>
          <w:rStyle w:val="lienglossaire"/>
          <w:rFonts w:ascii="Times New Roman" w:hAnsi="Times New Roman" w:cs="Times New Roman"/>
          <w:sz w:val="24"/>
          <w:szCs w:val="24"/>
        </w:rPr>
        <w:t xml:space="preserve">puis </w:t>
      </w:r>
      <w:r w:rsidR="00157D5C" w:rsidRPr="00517CE3">
        <w:rPr>
          <w:rStyle w:val="lienglossaire"/>
          <w:rFonts w:ascii="Times New Roman" w:hAnsi="Times New Roman" w:cs="Times New Roman"/>
          <w:vanish/>
          <w:sz w:val="24"/>
          <w:szCs w:val="24"/>
        </w:rPr>
        <w:t>(La pression est une notion physique fondamentale. On peut la voir comme une force rapportée à la surface sur laquelle elle s'applique.)</w:t>
      </w:r>
      <w:r w:rsidR="00157D5C" w:rsidRPr="00517CE3">
        <w:rPr>
          <w:rFonts w:ascii="Times New Roman" w:hAnsi="Times New Roman" w:cs="Times New Roman"/>
          <w:sz w:val="24"/>
          <w:szCs w:val="24"/>
        </w:rPr>
        <w:t>écouvillonner régulièrement la gélose</w:t>
      </w:r>
      <w:r>
        <w:rPr>
          <w:rFonts w:ascii="Times New Roman" w:hAnsi="Times New Roman" w:cs="Times New Roman"/>
          <w:sz w:val="24"/>
          <w:szCs w:val="24"/>
        </w:rPr>
        <w:t xml:space="preserve"> par un ecouvillon ou pipette pasteur</w:t>
      </w:r>
      <w:r w:rsidR="00157D5C" w:rsidRPr="00517CE3">
        <w:rPr>
          <w:rFonts w:ascii="Times New Roman" w:hAnsi="Times New Roman" w:cs="Times New Roman"/>
          <w:sz w:val="24"/>
          <w:szCs w:val="24"/>
        </w:rPr>
        <w:t xml:space="preserve"> en tournant la plaque de 60° jusqu'à ensemencement de la totalité de </w:t>
      </w:r>
      <w:r w:rsidR="00517CE3">
        <w:rPr>
          <w:rFonts w:ascii="Times New Roman" w:hAnsi="Times New Roman" w:cs="Times New Roman"/>
          <w:sz w:val="24"/>
          <w:szCs w:val="24"/>
        </w:rPr>
        <w:t>la surface.</w:t>
      </w:r>
      <w:r w:rsidR="00560E4F">
        <w:rPr>
          <w:rFonts w:ascii="Times New Roman" w:hAnsi="Times New Roman" w:cs="Times New Roman"/>
          <w:sz w:val="24"/>
          <w:szCs w:val="24"/>
        </w:rPr>
        <w:t xml:space="preserve"> </w:t>
      </w:r>
      <w:r w:rsidR="00157D5C" w:rsidRPr="00560E4F">
        <w:rPr>
          <w:rFonts w:ascii="Times New Roman" w:hAnsi="Times New Roman" w:cs="Times New Roman"/>
          <w:sz w:val="24"/>
          <w:szCs w:val="24"/>
        </w:rPr>
        <w:t>Laisser sécher de 3 à</w:t>
      </w:r>
      <w:r w:rsidR="00157D5C" w:rsidRPr="00560E4F">
        <w:rPr>
          <w:rFonts w:ascii="Times New Roman" w:hAnsi="Times New Roman" w:cs="Times New Roman"/>
          <w:color w:val="000000" w:themeColor="text1"/>
          <w:sz w:val="24"/>
          <w:szCs w:val="24"/>
        </w:rPr>
        <w:t xml:space="preserve"> 5 </w:t>
      </w:r>
      <w:hyperlink r:id="rId28" w:history="1">
        <w:r w:rsidR="00157D5C" w:rsidRPr="00560E4F">
          <w:rPr>
            <w:rStyle w:val="Lienhypertexte"/>
            <w:rFonts w:ascii="Times New Roman" w:hAnsi="Times New Roman" w:cs="Times New Roman"/>
            <w:color w:val="000000" w:themeColor="text1"/>
            <w:sz w:val="24"/>
            <w:szCs w:val="24"/>
            <w:u w:val="none"/>
          </w:rPr>
          <w:t>minutes</w:t>
        </w:r>
      </w:hyperlink>
      <w:r w:rsidR="00157D5C" w:rsidRPr="00560E4F">
        <w:rPr>
          <w:rStyle w:val="lienglossaire"/>
          <w:rFonts w:ascii="Times New Roman" w:hAnsi="Times New Roman" w:cs="Times New Roman"/>
          <w:vanish/>
          <w:color w:val="000000" w:themeColor="text1"/>
          <w:sz w:val="24"/>
          <w:szCs w:val="24"/>
        </w:rPr>
        <w:t xml:space="preserve"> ( Forme première d'un document : Droit : une minute est l'original d'un acte. Cartographie géologique ; la minute de terrain est la carte originale, au crayon,...)</w:t>
      </w:r>
      <w:r w:rsidR="00157D5C" w:rsidRPr="00560E4F">
        <w:rPr>
          <w:rFonts w:ascii="Times New Roman" w:hAnsi="Times New Roman" w:cs="Times New Roman"/>
          <w:color w:val="000000" w:themeColor="text1"/>
          <w:sz w:val="24"/>
          <w:szCs w:val="24"/>
        </w:rPr>
        <w:t>.</w:t>
      </w:r>
    </w:p>
    <w:p w:rsidR="00157D5C" w:rsidRPr="007D470B" w:rsidRDefault="00157D5C" w:rsidP="007D470B">
      <w:pPr>
        <w:numPr>
          <w:ilvl w:val="0"/>
          <w:numId w:val="29"/>
        </w:numPr>
        <w:spacing w:after="0" w:line="360" w:lineRule="auto"/>
        <w:jc w:val="both"/>
        <w:rPr>
          <w:rStyle w:val="mw-headline"/>
          <w:rFonts w:ascii="Times New Roman" w:hAnsi="Times New Roman" w:cs="Times New Roman"/>
          <w:sz w:val="24"/>
          <w:szCs w:val="24"/>
        </w:rPr>
      </w:pPr>
      <w:r w:rsidRPr="007B2022">
        <w:rPr>
          <w:rFonts w:ascii="Times New Roman" w:hAnsi="Times New Roman" w:cs="Times New Roman"/>
          <w:sz w:val="24"/>
          <w:szCs w:val="24"/>
        </w:rPr>
        <w:t xml:space="preserve">Déposer les disques d'antibiotiques;  </w:t>
      </w:r>
      <w:r>
        <w:rPr>
          <w:rFonts w:ascii="Times New Roman" w:hAnsi="Times New Roman" w:cs="Times New Roman"/>
          <w:sz w:val="24"/>
          <w:szCs w:val="24"/>
        </w:rPr>
        <w:t>ils</w:t>
      </w:r>
      <w:r w:rsidRPr="007B2022">
        <w:rPr>
          <w:rFonts w:ascii="Times New Roman" w:hAnsi="Times New Roman" w:cs="Times New Roman"/>
          <w:sz w:val="24"/>
          <w:szCs w:val="24"/>
        </w:rPr>
        <w:t xml:space="preserve"> seront positionnés sur le fond d</w:t>
      </w:r>
      <w:r>
        <w:rPr>
          <w:rFonts w:ascii="Times New Roman" w:hAnsi="Times New Roman" w:cs="Times New Roman"/>
          <w:sz w:val="24"/>
          <w:szCs w:val="24"/>
        </w:rPr>
        <w:t>e la boîte au minimum</w:t>
      </w:r>
      <w:r w:rsidRPr="007B2022">
        <w:rPr>
          <w:rFonts w:ascii="Times New Roman" w:hAnsi="Times New Roman" w:cs="Times New Roman"/>
          <w:sz w:val="24"/>
          <w:szCs w:val="24"/>
        </w:rPr>
        <w:t xml:space="preserve"> de </w:t>
      </w:r>
      <w:r w:rsidR="00517CE3">
        <w:rPr>
          <w:rFonts w:ascii="Times New Roman" w:hAnsi="Times New Roman" w:cs="Times New Roman"/>
          <w:sz w:val="24"/>
          <w:szCs w:val="24"/>
        </w:rPr>
        <w:t>01 mm</w:t>
      </w:r>
      <w:r w:rsidRPr="007B2022">
        <w:rPr>
          <w:rFonts w:ascii="Times New Roman" w:hAnsi="Times New Roman" w:cs="Times New Roman"/>
          <w:sz w:val="24"/>
          <w:szCs w:val="24"/>
        </w:rPr>
        <w:t xml:space="preserve"> du bord</w:t>
      </w:r>
      <w:r>
        <w:rPr>
          <w:rFonts w:ascii="Times New Roman" w:hAnsi="Times New Roman" w:cs="Times New Roman"/>
          <w:sz w:val="24"/>
          <w:szCs w:val="24"/>
        </w:rPr>
        <w:t xml:space="preserve"> de la boite de pétri</w:t>
      </w:r>
      <w:r w:rsidR="00560E4F">
        <w:rPr>
          <w:rFonts w:ascii="Times New Roman" w:hAnsi="Times New Roman" w:cs="Times New Roman"/>
          <w:sz w:val="24"/>
          <w:szCs w:val="24"/>
        </w:rPr>
        <w:t xml:space="preserve">, </w:t>
      </w:r>
      <w:r w:rsidRPr="00560E4F">
        <w:rPr>
          <w:rFonts w:ascii="Times New Roman" w:hAnsi="Times New Roman" w:cs="Times New Roman"/>
          <w:sz w:val="24"/>
          <w:szCs w:val="24"/>
        </w:rPr>
        <w:t>Incuber 24 h, à 37°C</w:t>
      </w:r>
      <w:r w:rsidR="00560E4F">
        <w:rPr>
          <w:rFonts w:ascii="Times New Roman" w:hAnsi="Times New Roman" w:cs="Times New Roman"/>
          <w:sz w:val="24"/>
          <w:szCs w:val="24"/>
        </w:rPr>
        <w:t>.</w:t>
      </w:r>
    </w:p>
    <w:p w:rsidR="00157D5C" w:rsidRPr="008D29B9" w:rsidRDefault="00157D5C" w:rsidP="00157D5C"/>
    <w:p w:rsidR="00157D5C" w:rsidRPr="007D470B" w:rsidRDefault="00157D5C" w:rsidP="007D470B">
      <w:pPr>
        <w:numPr>
          <w:ilvl w:val="0"/>
          <w:numId w:val="30"/>
        </w:numPr>
        <w:autoSpaceDE w:val="0"/>
        <w:autoSpaceDN w:val="0"/>
        <w:adjustRightInd w:val="0"/>
        <w:spacing w:after="0" w:line="360" w:lineRule="auto"/>
        <w:jc w:val="both"/>
        <w:rPr>
          <w:b/>
          <w:bCs/>
        </w:rPr>
      </w:pPr>
      <w:r w:rsidRPr="007D470B">
        <w:rPr>
          <w:rFonts w:ascii="Times New Roman" w:hAnsi="Times New Roman" w:cs="Times New Roman"/>
          <w:sz w:val="24"/>
          <w:szCs w:val="24"/>
        </w:rPr>
        <w:t>Mesurer</w:t>
      </w:r>
      <w:r w:rsidRPr="007D470B">
        <w:rPr>
          <w:rStyle w:val="lienglossaire"/>
          <w:rFonts w:ascii="Times New Roman" w:hAnsi="Times New Roman" w:cs="Times New Roman"/>
          <w:vanish/>
          <w:color w:val="000000" w:themeColor="text1"/>
          <w:sz w:val="24"/>
          <w:szCs w:val="24"/>
        </w:rPr>
        <w:t xml:space="preserve"> (En géographie, la situation est un concept spatial permettant la localisation relative d'un espace par rapport à son environnement proche ou non. Il inscrit un lieu dans...)</w:t>
      </w:r>
      <w:r w:rsidR="007D470B" w:rsidRPr="007D470B">
        <w:rPr>
          <w:rStyle w:val="lienglossaire"/>
          <w:rFonts w:ascii="Times New Roman" w:hAnsi="Times New Roman" w:cs="Times New Roman"/>
          <w:color w:val="000000" w:themeColor="text1"/>
          <w:sz w:val="24"/>
          <w:szCs w:val="24"/>
        </w:rPr>
        <w:t xml:space="preserve"> les zones d’inhibitions et l’interprétation est faite par </w:t>
      </w:r>
      <w:r w:rsidRPr="007D470B">
        <w:rPr>
          <w:rFonts w:ascii="Times New Roman" w:hAnsi="Times New Roman" w:cs="Times New Roman"/>
          <w:sz w:val="24"/>
          <w:szCs w:val="24"/>
        </w:rPr>
        <w:t>normes donnés par des laboratoires de microbiologies.</w:t>
      </w:r>
      <w:r w:rsidRPr="007D470B">
        <w:rPr>
          <w:b/>
          <w:bCs/>
          <w:lang w:eastAsia="zh-CN"/>
        </w:rPr>
        <w:t xml:space="preserve"> </w:t>
      </w:r>
    </w:p>
    <w:p w:rsidR="00157D5C" w:rsidRPr="00444249" w:rsidRDefault="00157D5C" w:rsidP="00157D5C">
      <w:pPr>
        <w:autoSpaceDE w:val="0"/>
        <w:autoSpaceDN w:val="0"/>
        <w:adjustRightInd w:val="0"/>
        <w:spacing w:after="0" w:line="360" w:lineRule="auto"/>
        <w:jc w:val="both"/>
        <w:rPr>
          <w:b/>
          <w:bCs/>
        </w:rPr>
      </w:pPr>
    </w:p>
    <w:p w:rsidR="00157D5C" w:rsidRDefault="00157D5C" w:rsidP="00157D5C">
      <w:pPr>
        <w:autoSpaceDE w:val="0"/>
        <w:autoSpaceDN w:val="0"/>
        <w:adjustRightInd w:val="0"/>
        <w:spacing w:after="0" w:line="360" w:lineRule="auto"/>
        <w:jc w:val="both"/>
        <w:rPr>
          <w:b/>
          <w:bCs/>
          <w:color w:val="FF0000"/>
        </w:rPr>
      </w:pPr>
    </w:p>
    <w:p w:rsidR="00157D5C" w:rsidRDefault="00157D5C" w:rsidP="00157D5C">
      <w:pPr>
        <w:autoSpaceDE w:val="0"/>
        <w:autoSpaceDN w:val="0"/>
        <w:adjustRightInd w:val="0"/>
        <w:spacing w:after="0" w:line="360" w:lineRule="auto"/>
        <w:jc w:val="both"/>
        <w:rPr>
          <w:b/>
          <w:bCs/>
          <w:color w:val="FF0000"/>
        </w:rPr>
      </w:pPr>
    </w:p>
    <w:p w:rsidR="00157D5C" w:rsidRDefault="00157D5C" w:rsidP="00157D5C">
      <w:pPr>
        <w:autoSpaceDE w:val="0"/>
        <w:autoSpaceDN w:val="0"/>
        <w:adjustRightInd w:val="0"/>
        <w:spacing w:after="0" w:line="360" w:lineRule="auto"/>
        <w:jc w:val="both"/>
        <w:rPr>
          <w:b/>
          <w:bCs/>
          <w:color w:val="FF0000"/>
        </w:rPr>
      </w:pPr>
    </w:p>
    <w:p w:rsidR="00157D5C" w:rsidRDefault="00157D5C" w:rsidP="00157D5C">
      <w:pPr>
        <w:autoSpaceDE w:val="0"/>
        <w:autoSpaceDN w:val="0"/>
        <w:adjustRightInd w:val="0"/>
        <w:spacing w:after="0" w:line="360" w:lineRule="auto"/>
        <w:jc w:val="both"/>
        <w:rPr>
          <w:b/>
          <w:bCs/>
          <w:color w:val="FF0000"/>
        </w:rPr>
      </w:pPr>
    </w:p>
    <w:p w:rsidR="00157D5C" w:rsidRDefault="00157D5C" w:rsidP="00157D5C">
      <w:pPr>
        <w:autoSpaceDE w:val="0"/>
        <w:autoSpaceDN w:val="0"/>
        <w:adjustRightInd w:val="0"/>
        <w:spacing w:after="0" w:line="360" w:lineRule="auto"/>
        <w:jc w:val="both"/>
        <w:rPr>
          <w:b/>
          <w:bCs/>
          <w:color w:val="FF0000"/>
        </w:rPr>
      </w:pPr>
    </w:p>
    <w:p w:rsidR="00157D5C" w:rsidRDefault="00157D5C" w:rsidP="005C7FF8">
      <w:pPr>
        <w:rPr>
          <w:rFonts w:ascii="Times New Roman" w:hAnsi="Times New Roman" w:cs="Times New Roman"/>
          <w:b/>
          <w:bCs/>
          <w:sz w:val="28"/>
          <w:szCs w:val="28"/>
        </w:rPr>
      </w:pPr>
      <w:r w:rsidRPr="000A09C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rsidR="00157D5C" w:rsidRDefault="0007426C" w:rsidP="005C7FF8">
      <w:pPr>
        <w:tabs>
          <w:tab w:val="right" w:pos="0"/>
        </w:tabs>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I</w:t>
      </w:r>
      <w:r w:rsidR="005C7FF8">
        <w:rPr>
          <w:rFonts w:ascii="Times New Roman" w:hAnsi="Times New Roman" w:cs="Times New Roman"/>
          <w:b/>
          <w:bCs/>
          <w:sz w:val="28"/>
          <w:szCs w:val="28"/>
        </w:rPr>
        <w:t>I/ Evaluation de l’activité antimicrobienne de</w:t>
      </w:r>
      <w:r>
        <w:rPr>
          <w:rFonts w:ascii="Times New Roman" w:hAnsi="Times New Roman" w:cs="Times New Roman"/>
          <w:b/>
          <w:bCs/>
          <w:sz w:val="28"/>
          <w:szCs w:val="28"/>
        </w:rPr>
        <w:t xml:space="preserve"> </w:t>
      </w:r>
      <w:r w:rsidR="0013414E">
        <w:rPr>
          <w:rFonts w:ascii="Times New Roman" w:hAnsi="Times New Roman" w:cs="Times New Roman"/>
          <w:b/>
          <w:bCs/>
          <w:sz w:val="28"/>
          <w:szCs w:val="28"/>
        </w:rPr>
        <w:t>l’huile</w:t>
      </w:r>
      <w:r>
        <w:rPr>
          <w:rFonts w:ascii="Times New Roman" w:hAnsi="Times New Roman" w:cs="Times New Roman"/>
          <w:b/>
          <w:bCs/>
          <w:sz w:val="28"/>
          <w:szCs w:val="28"/>
        </w:rPr>
        <w:t xml:space="preserve"> essentielle et du </w:t>
      </w:r>
      <w:r w:rsidR="005C7FF8">
        <w:rPr>
          <w:rFonts w:ascii="Times New Roman" w:hAnsi="Times New Roman" w:cs="Times New Roman"/>
          <w:b/>
          <w:bCs/>
          <w:sz w:val="28"/>
          <w:szCs w:val="28"/>
        </w:rPr>
        <w:t xml:space="preserve"> miel</w:t>
      </w:r>
      <w:r>
        <w:rPr>
          <w:rFonts w:ascii="Times New Roman" w:hAnsi="Times New Roman" w:cs="Times New Roman"/>
          <w:b/>
          <w:bCs/>
          <w:sz w:val="28"/>
          <w:szCs w:val="28"/>
        </w:rPr>
        <w:t xml:space="preserve"> et </w:t>
      </w:r>
      <w:r w:rsidR="005C7FF8">
        <w:rPr>
          <w:rFonts w:ascii="Times New Roman" w:hAnsi="Times New Roman" w:cs="Times New Roman"/>
          <w:b/>
          <w:bCs/>
          <w:sz w:val="28"/>
          <w:szCs w:val="28"/>
        </w:rPr>
        <w:t xml:space="preserve"> sur les souches isolées des mammites.</w:t>
      </w:r>
    </w:p>
    <w:p w:rsidR="00157D5C" w:rsidRPr="00F62034" w:rsidRDefault="00F62034" w:rsidP="00F62034">
      <w:pPr>
        <w:pStyle w:val="Paragraphedeliste"/>
        <w:numPr>
          <w:ilvl w:val="0"/>
          <w:numId w:val="68"/>
        </w:numPr>
        <w:tabs>
          <w:tab w:val="right" w:pos="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w:t>
      </w:r>
      <w:r w:rsidR="0007426C" w:rsidRPr="00F62034">
        <w:rPr>
          <w:rFonts w:ascii="Times New Roman" w:hAnsi="Times New Roman" w:cs="Times New Roman"/>
          <w:b/>
          <w:bCs/>
          <w:sz w:val="28"/>
          <w:szCs w:val="28"/>
        </w:rPr>
        <w:t>Le miel :</w:t>
      </w:r>
    </w:p>
    <w:p w:rsidR="00F62034" w:rsidRDefault="00157D5C" w:rsidP="0013414E">
      <w:pPr>
        <w:spacing w:after="0" w:line="360" w:lineRule="auto"/>
        <w:ind w:firstLine="720"/>
        <w:jc w:val="both"/>
      </w:pPr>
      <w:r w:rsidRPr="00B75B43">
        <w:rPr>
          <w:rFonts w:ascii="Times New Roman" w:hAnsi="Times New Roman" w:cs="Times New Roman"/>
          <w:sz w:val="24"/>
          <w:szCs w:val="24"/>
        </w:rPr>
        <w:t>Le  miel</w:t>
      </w:r>
      <w:r w:rsidR="0007426C">
        <w:rPr>
          <w:rFonts w:ascii="Times New Roman" w:hAnsi="Times New Roman" w:cs="Times New Roman"/>
          <w:sz w:val="24"/>
          <w:szCs w:val="24"/>
        </w:rPr>
        <w:t xml:space="preserve"> utilisé dans cette expérimentation est</w:t>
      </w:r>
      <w:r w:rsidRPr="00B75B43">
        <w:rPr>
          <w:rFonts w:ascii="Times New Roman" w:hAnsi="Times New Roman" w:cs="Times New Roman"/>
          <w:sz w:val="24"/>
          <w:szCs w:val="24"/>
        </w:rPr>
        <w:t xml:space="preserve"> d'origine botanique </w:t>
      </w:r>
      <w:r w:rsidRPr="00B75B43">
        <w:rPr>
          <w:rFonts w:ascii="Times New Roman" w:hAnsi="Times New Roman" w:cs="Times New Roman"/>
          <w:b/>
          <w:bCs/>
          <w:sz w:val="24"/>
          <w:szCs w:val="24"/>
        </w:rPr>
        <w:t xml:space="preserve"> </w:t>
      </w:r>
      <w:r w:rsidRPr="00B75B43">
        <w:rPr>
          <w:rFonts w:ascii="Times New Roman" w:hAnsi="Times New Roman" w:cs="Times New Roman"/>
          <w:color w:val="000000"/>
          <w:sz w:val="24"/>
          <w:szCs w:val="24"/>
        </w:rPr>
        <w:t>Multifloral</w:t>
      </w:r>
      <w:r w:rsidR="0007426C">
        <w:rPr>
          <w:rFonts w:ascii="Times New Roman" w:hAnsi="Times New Roman" w:cs="Times New Roman"/>
          <w:color w:val="000000"/>
          <w:sz w:val="24"/>
          <w:szCs w:val="24"/>
        </w:rPr>
        <w:t>. Il</w:t>
      </w:r>
      <w:r w:rsidRPr="00B75B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provient </w:t>
      </w:r>
      <w:r w:rsidRPr="00B75B43">
        <w:rPr>
          <w:rFonts w:ascii="Times New Roman" w:hAnsi="Times New Roman" w:cs="Times New Roman"/>
          <w:color w:val="000000"/>
          <w:sz w:val="24"/>
          <w:szCs w:val="24"/>
        </w:rPr>
        <w:t>de la région de Malaab</w:t>
      </w:r>
      <w:r w:rsidR="0007426C">
        <w:rPr>
          <w:rFonts w:ascii="Times New Roman" w:hAnsi="Times New Roman" w:cs="Times New Roman"/>
          <w:color w:val="000000"/>
          <w:sz w:val="24"/>
          <w:szCs w:val="24"/>
        </w:rPr>
        <w:t>, wilaya de Tiaret</w:t>
      </w:r>
      <w:r>
        <w:rPr>
          <w:rFonts w:ascii="Times New Roman" w:hAnsi="Times New Roman" w:cs="Times New Roman"/>
          <w:color w:val="000000"/>
          <w:sz w:val="24"/>
          <w:szCs w:val="24"/>
        </w:rPr>
        <w:t>.</w:t>
      </w:r>
      <w:r w:rsidRPr="00B75B43">
        <w:rPr>
          <w:rFonts w:ascii="Times New Roman" w:hAnsi="Times New Roman" w:cs="Times New Roman"/>
          <w:sz w:val="24"/>
          <w:szCs w:val="24"/>
        </w:rPr>
        <w:t xml:space="preserve"> </w:t>
      </w:r>
      <w:r>
        <w:rPr>
          <w:rFonts w:ascii="Times New Roman" w:hAnsi="Times New Roman" w:cs="Times New Roman"/>
          <w:sz w:val="24"/>
          <w:szCs w:val="24"/>
        </w:rPr>
        <w:t>Récolté</w:t>
      </w:r>
      <w:r w:rsidRPr="00B75B43">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B75B43">
        <w:rPr>
          <w:rFonts w:ascii="Times New Roman" w:hAnsi="Times New Roman" w:cs="Times New Roman"/>
          <w:sz w:val="24"/>
          <w:szCs w:val="24"/>
        </w:rPr>
        <w:t>201</w:t>
      </w:r>
      <w:r>
        <w:rPr>
          <w:rFonts w:ascii="Times New Roman" w:hAnsi="Times New Roman" w:cs="Times New Roman"/>
          <w:sz w:val="24"/>
          <w:szCs w:val="24"/>
        </w:rPr>
        <w:t>1,  celui-ci</w:t>
      </w:r>
      <w:r w:rsidRPr="00B75B43">
        <w:rPr>
          <w:rFonts w:ascii="Times New Roman" w:hAnsi="Times New Roman" w:cs="Times New Roman"/>
          <w:sz w:val="24"/>
          <w:szCs w:val="24"/>
        </w:rPr>
        <w:t xml:space="preserve"> était co</w:t>
      </w:r>
      <w:r>
        <w:rPr>
          <w:rFonts w:ascii="Times New Roman" w:hAnsi="Times New Roman" w:cs="Times New Roman"/>
          <w:sz w:val="24"/>
          <w:szCs w:val="24"/>
        </w:rPr>
        <w:t>nservé à l'abri de la lumière</w:t>
      </w:r>
      <w:r w:rsidRPr="00B75B43">
        <w:rPr>
          <w:rFonts w:ascii="Times New Roman" w:hAnsi="Times New Roman" w:cs="Times New Roman"/>
          <w:sz w:val="24"/>
          <w:szCs w:val="24"/>
        </w:rPr>
        <w:t xml:space="preserve"> à  </w:t>
      </w:r>
      <w:r>
        <w:rPr>
          <w:rFonts w:ascii="Times New Roman" w:hAnsi="Times New Roman" w:cs="Times New Roman"/>
          <w:sz w:val="24"/>
          <w:szCs w:val="24"/>
        </w:rPr>
        <w:t xml:space="preserve">une température de </w:t>
      </w:r>
      <w:r w:rsidRPr="00B75B43">
        <w:rPr>
          <w:rFonts w:ascii="Times New Roman" w:hAnsi="Times New Roman" w:cs="Times New Roman"/>
          <w:sz w:val="24"/>
          <w:szCs w:val="24"/>
        </w:rPr>
        <w:t>25°C</w:t>
      </w:r>
      <w:r w:rsidR="0013414E">
        <w:rPr>
          <w:rFonts w:ascii="Times New Roman" w:hAnsi="Times New Roman" w:cs="Times New Roman"/>
          <w:sz w:val="24"/>
          <w:szCs w:val="24"/>
        </w:rPr>
        <w:t xml:space="preserve"> pour étre utiliser comme un traitement alternatif sur les </w:t>
      </w:r>
      <w:r w:rsidR="00D34D7F">
        <w:rPr>
          <w:rFonts w:ascii="Times New Roman" w:hAnsi="Times New Roman" w:cs="Times New Roman"/>
          <w:sz w:val="24"/>
          <w:szCs w:val="24"/>
        </w:rPr>
        <w:t xml:space="preserve"> </w:t>
      </w:r>
      <w:r w:rsidRPr="00B75B43">
        <w:rPr>
          <w:rFonts w:ascii="Times New Roman" w:hAnsi="Times New Roman" w:cs="Times New Roman"/>
          <w:sz w:val="24"/>
          <w:szCs w:val="24"/>
        </w:rPr>
        <w:t>souches</w:t>
      </w:r>
      <w:r w:rsidR="0013414E">
        <w:rPr>
          <w:rFonts w:ascii="Times New Roman" w:hAnsi="Times New Roman" w:cs="Times New Roman"/>
          <w:sz w:val="24"/>
          <w:szCs w:val="24"/>
        </w:rPr>
        <w:t xml:space="preserve"> isolées </w:t>
      </w:r>
      <w:r>
        <w:rPr>
          <w:rFonts w:ascii="Times New Roman" w:hAnsi="Times New Roman" w:cs="Times New Roman"/>
          <w:sz w:val="24"/>
          <w:szCs w:val="24"/>
        </w:rPr>
        <w:t xml:space="preserve"> à partir du la</w:t>
      </w:r>
      <w:r w:rsidR="0013414E">
        <w:rPr>
          <w:rFonts w:ascii="Times New Roman" w:hAnsi="Times New Roman" w:cs="Times New Roman"/>
          <w:sz w:val="24"/>
          <w:szCs w:val="24"/>
        </w:rPr>
        <w:t xml:space="preserve">it de chèvres locales de Tiaret  afin d’essayer de déterminer son CMI </w:t>
      </w:r>
      <w:r w:rsidRPr="0043237C">
        <w:rPr>
          <w:rFonts w:ascii="Times New Roman" w:hAnsi="Times New Roman" w:cs="Times New Roman"/>
          <w:sz w:val="24"/>
          <w:szCs w:val="24"/>
        </w:rPr>
        <w:t xml:space="preserve"> </w:t>
      </w:r>
      <w:r w:rsidRPr="00B75B43">
        <w:rPr>
          <w:rFonts w:ascii="Times New Roman" w:hAnsi="Times New Roman" w:cs="Times New Roman"/>
          <w:sz w:val="24"/>
          <w:szCs w:val="24"/>
        </w:rPr>
        <w:t>vis-à-vi</w:t>
      </w:r>
      <w:r>
        <w:rPr>
          <w:rFonts w:ascii="Times New Roman" w:hAnsi="Times New Roman" w:cs="Times New Roman"/>
          <w:sz w:val="24"/>
          <w:szCs w:val="24"/>
        </w:rPr>
        <w:t xml:space="preserve">s de ces germes. Les différentes espèces sont: </w:t>
      </w:r>
      <w:r w:rsidRPr="00F31124">
        <w:rPr>
          <w:rFonts w:ascii="Times New Roman" w:hAnsi="Times New Roman" w:cs="Times New Roman"/>
          <w:i/>
          <w:iCs/>
          <w:sz w:val="24"/>
          <w:szCs w:val="24"/>
        </w:rPr>
        <w:t>Pseudomonas aeruginosa</w:t>
      </w:r>
      <w:r>
        <w:rPr>
          <w:rFonts w:ascii="Times New Roman" w:hAnsi="Times New Roman" w:cs="Times New Roman"/>
          <w:sz w:val="24"/>
          <w:szCs w:val="24"/>
        </w:rPr>
        <w:t xml:space="preserve">, </w:t>
      </w:r>
      <w:r w:rsidRPr="00F31124">
        <w:rPr>
          <w:rFonts w:ascii="Times New Roman" w:hAnsi="Times New Roman" w:cs="Times New Roman"/>
          <w:i/>
          <w:iCs/>
          <w:sz w:val="24"/>
          <w:szCs w:val="24"/>
        </w:rPr>
        <w:t>Micrococcus spp</w:t>
      </w:r>
      <w:r w:rsidRPr="00F31124">
        <w:rPr>
          <w:rFonts w:ascii="Times New Roman" w:hAnsi="Times New Roman" w:cs="Times New Roman"/>
          <w:sz w:val="24"/>
          <w:szCs w:val="24"/>
        </w:rPr>
        <w:t xml:space="preserve">, </w:t>
      </w:r>
      <w:r w:rsidRPr="00F31124">
        <w:rPr>
          <w:rFonts w:ascii="Times New Roman" w:hAnsi="Times New Roman" w:cs="Times New Roman"/>
          <w:i/>
          <w:iCs/>
          <w:sz w:val="24"/>
          <w:szCs w:val="24"/>
        </w:rPr>
        <w:t xml:space="preserve">Klebsiella </w:t>
      </w:r>
      <w:r w:rsidRPr="00AA2556">
        <w:rPr>
          <w:rFonts w:ascii="Times New Roman" w:hAnsi="Times New Roman" w:cs="Times New Roman"/>
          <w:sz w:val="24"/>
          <w:szCs w:val="24"/>
        </w:rPr>
        <w:t>spp</w:t>
      </w:r>
      <w:r w:rsidRPr="00F31124">
        <w:rPr>
          <w:rFonts w:ascii="Times New Roman" w:hAnsi="Times New Roman" w:cs="Times New Roman"/>
          <w:sz w:val="24"/>
          <w:szCs w:val="24"/>
        </w:rPr>
        <w:t xml:space="preserve"> , E. </w:t>
      </w:r>
      <w:r w:rsidRPr="00F31124">
        <w:rPr>
          <w:rFonts w:ascii="Times New Roman" w:hAnsi="Times New Roman" w:cs="Times New Roman"/>
          <w:i/>
          <w:iCs/>
          <w:sz w:val="24"/>
          <w:szCs w:val="24"/>
        </w:rPr>
        <w:t>coli,</w:t>
      </w:r>
      <w:r w:rsidRPr="00F31124">
        <w:rPr>
          <w:rFonts w:ascii="Times New Roman" w:hAnsi="Times New Roman" w:cs="Times New Roman"/>
          <w:sz w:val="24"/>
          <w:szCs w:val="24"/>
        </w:rPr>
        <w:t xml:space="preserve"> </w:t>
      </w:r>
      <w:r w:rsidRPr="00F31124">
        <w:rPr>
          <w:rFonts w:ascii="Times New Roman" w:hAnsi="Times New Roman" w:cs="Times New Roman"/>
          <w:i/>
          <w:iCs/>
          <w:sz w:val="24"/>
          <w:szCs w:val="24"/>
        </w:rPr>
        <w:t>Staphylococcus aureus</w:t>
      </w:r>
      <w:r w:rsidRPr="00F31124">
        <w:rPr>
          <w:rFonts w:ascii="Times New Roman" w:hAnsi="Times New Roman" w:cs="Times New Roman"/>
          <w:sz w:val="24"/>
          <w:szCs w:val="24"/>
        </w:rPr>
        <w:t xml:space="preserve">, SNC, </w:t>
      </w:r>
      <w:r w:rsidRPr="00F31124">
        <w:rPr>
          <w:rFonts w:ascii="Times New Roman" w:hAnsi="Times New Roman" w:cs="Times New Roman"/>
          <w:i/>
          <w:iCs/>
          <w:sz w:val="24"/>
          <w:szCs w:val="24"/>
        </w:rPr>
        <w:t>Bacillus</w:t>
      </w:r>
      <w:r w:rsidR="00AA2556">
        <w:rPr>
          <w:rFonts w:ascii="Times New Roman" w:hAnsi="Times New Roman" w:cs="Times New Roman"/>
          <w:i/>
          <w:iCs/>
          <w:sz w:val="24"/>
          <w:szCs w:val="24"/>
        </w:rPr>
        <w:t xml:space="preserve"> </w:t>
      </w:r>
      <w:r w:rsidR="00AA2556" w:rsidRPr="00AA2556">
        <w:rPr>
          <w:rFonts w:ascii="Times New Roman" w:hAnsi="Times New Roman" w:cs="Times New Roman"/>
          <w:sz w:val="24"/>
          <w:szCs w:val="24"/>
        </w:rPr>
        <w:t>spp</w:t>
      </w:r>
      <w:r>
        <w:rPr>
          <w:rFonts w:ascii="Times New Roman" w:hAnsi="Times New Roman" w:cs="Times New Roman"/>
          <w:sz w:val="24"/>
          <w:szCs w:val="24"/>
        </w:rPr>
        <w:t xml:space="preserve">, </w:t>
      </w:r>
      <w:r w:rsidRPr="00F31124">
        <w:rPr>
          <w:rFonts w:ascii="Times New Roman" w:hAnsi="Times New Roman" w:cs="Times New Roman"/>
          <w:i/>
          <w:iCs/>
          <w:sz w:val="24"/>
          <w:szCs w:val="24"/>
        </w:rPr>
        <w:t xml:space="preserve">Streptococcus </w:t>
      </w:r>
      <w:r>
        <w:rPr>
          <w:rFonts w:ascii="Times New Roman" w:hAnsi="Times New Roman" w:cs="Times New Roman"/>
          <w:sz w:val="24"/>
          <w:szCs w:val="24"/>
        </w:rPr>
        <w:t xml:space="preserve">type D,  </w:t>
      </w:r>
      <w:r w:rsidRPr="00F31124">
        <w:rPr>
          <w:rFonts w:ascii="Times New Roman" w:hAnsi="Times New Roman" w:cs="Times New Roman"/>
          <w:i/>
          <w:iCs/>
          <w:sz w:val="24"/>
          <w:szCs w:val="24"/>
        </w:rPr>
        <w:t xml:space="preserve">Enterobacter </w:t>
      </w:r>
      <w:r w:rsidRPr="00AA2556">
        <w:rPr>
          <w:rFonts w:ascii="Times New Roman" w:hAnsi="Times New Roman" w:cs="Times New Roman"/>
          <w:sz w:val="24"/>
          <w:szCs w:val="24"/>
        </w:rPr>
        <w:t>spp</w:t>
      </w:r>
      <w:r w:rsidRPr="00F31124">
        <w:rPr>
          <w:rFonts w:ascii="Times New Roman" w:hAnsi="Times New Roman" w:cs="Times New Roman"/>
          <w:i/>
          <w:iCs/>
          <w:sz w:val="24"/>
          <w:szCs w:val="24"/>
        </w:rPr>
        <w:t>,</w:t>
      </w:r>
      <w:r>
        <w:rPr>
          <w:rFonts w:ascii="Times New Roman" w:hAnsi="Times New Roman" w:cs="Times New Roman"/>
          <w:i/>
          <w:iCs/>
          <w:sz w:val="24"/>
          <w:szCs w:val="24"/>
        </w:rPr>
        <w:t xml:space="preserve"> </w:t>
      </w:r>
      <w:r w:rsidRPr="00F31124">
        <w:rPr>
          <w:rFonts w:ascii="Times New Roman" w:hAnsi="Times New Roman" w:cs="Times New Roman"/>
          <w:i/>
          <w:iCs/>
          <w:sz w:val="24"/>
          <w:szCs w:val="24"/>
        </w:rPr>
        <w:t>Pontea</w:t>
      </w:r>
      <w:r>
        <w:rPr>
          <w:rFonts w:ascii="Times New Roman" w:hAnsi="Times New Roman" w:cs="Times New Roman"/>
          <w:sz w:val="24"/>
          <w:szCs w:val="24"/>
        </w:rPr>
        <w:t xml:space="preserve"> et </w:t>
      </w:r>
      <w:r w:rsidRPr="00F31124">
        <w:rPr>
          <w:rFonts w:ascii="Times New Roman" w:hAnsi="Times New Roman" w:cs="Times New Roman"/>
          <w:i/>
          <w:iCs/>
          <w:sz w:val="24"/>
          <w:szCs w:val="24"/>
        </w:rPr>
        <w:t xml:space="preserve">Corynébacterium </w:t>
      </w:r>
      <w:r w:rsidRPr="00AA2556">
        <w:rPr>
          <w:rFonts w:ascii="Times New Roman" w:hAnsi="Times New Roman" w:cs="Times New Roman"/>
          <w:sz w:val="24"/>
          <w:szCs w:val="24"/>
        </w:rPr>
        <w:t>spp</w:t>
      </w:r>
      <w:r w:rsidR="00AA2556">
        <w:t>.</w:t>
      </w:r>
    </w:p>
    <w:p w:rsidR="00157D5C" w:rsidRPr="0013414E" w:rsidRDefault="00157D5C" w:rsidP="0013414E">
      <w:pPr>
        <w:spacing w:after="0" w:line="360" w:lineRule="auto"/>
        <w:ind w:firstLine="720"/>
        <w:jc w:val="both"/>
        <w:rPr>
          <w:rFonts w:ascii="Times New Roman" w:hAnsi="Times New Roman" w:cs="Times New Roman"/>
          <w:sz w:val="24"/>
          <w:szCs w:val="24"/>
        </w:rPr>
      </w:pPr>
      <w:r>
        <w:rPr>
          <w:rFonts w:hint="cs"/>
          <w:rtl/>
        </w:rPr>
        <w:t xml:space="preserve">            </w:t>
      </w:r>
    </w:p>
    <w:p w:rsidR="00157D5C" w:rsidRDefault="00157D5C" w:rsidP="00050B74">
      <w:pPr>
        <w:spacing w:after="0" w:line="360" w:lineRule="auto"/>
        <w:jc w:val="both"/>
        <w:rPr>
          <w:rFonts w:ascii="Times New Roman" w:hAnsi="Times New Roman" w:cs="Times New Roman"/>
          <w:bCs/>
          <w:sz w:val="24"/>
          <w:szCs w:val="24"/>
          <w:u w:val="single"/>
        </w:rPr>
      </w:pPr>
      <w:r>
        <w:rPr>
          <w:rFonts w:hint="cs"/>
          <w:rtl/>
        </w:rPr>
        <w:t xml:space="preserve">   </w:t>
      </w:r>
      <w:r w:rsidR="00F62034">
        <w:t>1.</w:t>
      </w:r>
      <w:r>
        <w:rPr>
          <w:rFonts w:hint="cs"/>
          <w:rtl/>
        </w:rPr>
        <w:t xml:space="preserve"> </w:t>
      </w:r>
      <w:r w:rsidRPr="006D025E">
        <w:rPr>
          <w:rFonts w:ascii="Times New Roman" w:hAnsi="Times New Roman" w:cs="Times New Roman"/>
          <w:b/>
          <w:bCs/>
          <w:sz w:val="24"/>
          <w:szCs w:val="24"/>
          <w:u w:val="single"/>
        </w:rPr>
        <w:t xml:space="preserve">DETERMINATION DE LA </w:t>
      </w:r>
      <w:r w:rsidR="00F62034">
        <w:rPr>
          <w:rFonts w:ascii="Times New Roman" w:hAnsi="Times New Roman" w:cs="Times New Roman"/>
          <w:b/>
          <w:bCs/>
          <w:sz w:val="24"/>
          <w:szCs w:val="24"/>
          <w:u w:val="single"/>
        </w:rPr>
        <w:t>CO</w:t>
      </w:r>
      <w:r w:rsidR="00AA4529">
        <w:rPr>
          <w:rFonts w:ascii="Times New Roman" w:hAnsi="Times New Roman" w:cs="Times New Roman"/>
          <w:b/>
          <w:bCs/>
          <w:sz w:val="24"/>
          <w:szCs w:val="24"/>
          <w:u w:val="single"/>
        </w:rPr>
        <w:t>NCENTRATION MINIMALE BACTERICIDE</w:t>
      </w:r>
      <w:r w:rsidR="00F62034">
        <w:rPr>
          <w:rFonts w:ascii="Times New Roman" w:hAnsi="Times New Roman" w:cs="Times New Roman"/>
          <w:b/>
          <w:bCs/>
          <w:sz w:val="24"/>
          <w:szCs w:val="24"/>
          <w:u w:val="single"/>
        </w:rPr>
        <w:t xml:space="preserve"> (</w:t>
      </w:r>
      <w:r w:rsidR="00AA4529">
        <w:rPr>
          <w:rFonts w:ascii="Times New Roman" w:hAnsi="Times New Roman" w:cs="Times New Roman"/>
          <w:b/>
          <w:bCs/>
          <w:sz w:val="24"/>
          <w:szCs w:val="24"/>
          <w:u w:val="single"/>
        </w:rPr>
        <w:t>CMB</w:t>
      </w:r>
      <w:r w:rsidR="00F62034">
        <w:rPr>
          <w:rFonts w:ascii="Times New Roman" w:hAnsi="Times New Roman" w:cs="Times New Roman"/>
          <w:b/>
          <w:bCs/>
          <w:sz w:val="24"/>
          <w:szCs w:val="24"/>
          <w:u w:val="single"/>
        </w:rPr>
        <w:t>)</w:t>
      </w:r>
      <w:r w:rsidRPr="006D025E">
        <w:rPr>
          <w:rFonts w:ascii="Times New Roman" w:hAnsi="Times New Roman" w:cs="Times New Roman"/>
          <w:bCs/>
          <w:sz w:val="24"/>
          <w:szCs w:val="24"/>
          <w:u w:val="single"/>
        </w:rPr>
        <w:t> :</w:t>
      </w:r>
    </w:p>
    <w:p w:rsidR="00157D5C" w:rsidRPr="006D025E" w:rsidRDefault="00157D5C" w:rsidP="00157D5C">
      <w:pPr>
        <w:spacing w:after="0" w:line="360" w:lineRule="auto"/>
        <w:ind w:left="1440"/>
        <w:rPr>
          <w:rFonts w:ascii="Times New Roman" w:hAnsi="Times New Roman" w:cs="Times New Roman"/>
          <w:sz w:val="24"/>
          <w:szCs w:val="24"/>
          <w:u w:val="single"/>
          <w:lang w:bidi="ar-DZ"/>
        </w:rPr>
      </w:pPr>
    </w:p>
    <w:p w:rsidR="00157D5C" w:rsidRPr="00B009E4" w:rsidRDefault="00F62034" w:rsidP="00157D5C">
      <w:pPr>
        <w:tabs>
          <w:tab w:val="right" w:pos="360"/>
        </w:tabs>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1</w:t>
      </w:r>
      <w:r w:rsidR="00157D5C">
        <w:rPr>
          <w:rFonts w:ascii="Times New Roman" w:hAnsi="Times New Roman" w:cs="Times New Roman"/>
          <w:b/>
          <w:bCs/>
          <w:sz w:val="24"/>
          <w:szCs w:val="24"/>
        </w:rPr>
        <w:t>.</w:t>
      </w:r>
      <w:r w:rsidR="00157D5C" w:rsidRPr="00B009E4">
        <w:rPr>
          <w:rFonts w:ascii="Times New Roman" w:hAnsi="Times New Roman" w:cs="Times New Roman"/>
          <w:b/>
          <w:bCs/>
          <w:sz w:val="24"/>
          <w:szCs w:val="24"/>
        </w:rPr>
        <w:t>1. Principe</w:t>
      </w:r>
      <w:r w:rsidR="00157D5C" w:rsidRPr="00B009E4">
        <w:rPr>
          <w:rFonts w:ascii="Times New Roman" w:hAnsi="Times New Roman" w:cs="Times New Roman"/>
          <w:bCs/>
          <w:sz w:val="24"/>
          <w:szCs w:val="24"/>
        </w:rPr>
        <w:t> </w:t>
      </w:r>
    </w:p>
    <w:p w:rsidR="00157D5C" w:rsidRDefault="00157D5C" w:rsidP="00157D5C">
      <w:pPr>
        <w:spacing w:after="0" w:line="360" w:lineRule="auto"/>
        <w:ind w:firstLine="720"/>
        <w:jc w:val="both"/>
        <w:rPr>
          <w:rFonts w:ascii="Times New Roman" w:hAnsi="Times New Roman" w:cs="Times New Roman"/>
          <w:sz w:val="24"/>
          <w:szCs w:val="24"/>
        </w:rPr>
      </w:pPr>
      <w:r w:rsidRPr="00B009E4">
        <w:rPr>
          <w:rFonts w:ascii="Times New Roman" w:hAnsi="Times New Roman" w:cs="Times New Roman"/>
          <w:sz w:val="24"/>
          <w:szCs w:val="24"/>
        </w:rPr>
        <w:t>Nous avons déterminé l'effet antibactérien du miel, par l’estimation de la co</w:t>
      </w:r>
      <w:r w:rsidR="00AA4529">
        <w:rPr>
          <w:rFonts w:ascii="Times New Roman" w:hAnsi="Times New Roman" w:cs="Times New Roman"/>
          <w:sz w:val="24"/>
          <w:szCs w:val="24"/>
        </w:rPr>
        <w:t>ncentration minimale bactéricide</w:t>
      </w:r>
      <w:r w:rsidRPr="00B009E4">
        <w:rPr>
          <w:rFonts w:ascii="Times New Roman" w:hAnsi="Times New Roman" w:cs="Times New Roman"/>
          <w:sz w:val="24"/>
          <w:szCs w:val="24"/>
        </w:rPr>
        <w:t xml:space="preserve"> </w:t>
      </w:r>
      <w:r w:rsidRPr="00B009E4">
        <w:rPr>
          <w:rFonts w:ascii="Times New Roman" w:hAnsi="Times New Roman" w:cs="Times New Roman"/>
          <w:bCs/>
          <w:sz w:val="24"/>
          <w:szCs w:val="24"/>
        </w:rPr>
        <w:t>(</w:t>
      </w:r>
      <w:r w:rsidRPr="00B009E4">
        <w:rPr>
          <w:rFonts w:ascii="Times New Roman" w:hAnsi="Times New Roman" w:cs="Times New Roman"/>
          <w:sz w:val="24"/>
          <w:szCs w:val="24"/>
        </w:rPr>
        <w:t>CM</w:t>
      </w:r>
      <w:r w:rsidR="00AA4529">
        <w:rPr>
          <w:rFonts w:ascii="Times New Roman" w:hAnsi="Times New Roman" w:cs="Times New Roman"/>
          <w:sz w:val="24"/>
          <w:szCs w:val="24"/>
        </w:rPr>
        <w:t>B</w:t>
      </w:r>
      <w:r w:rsidRPr="00B009E4">
        <w:rPr>
          <w:rFonts w:ascii="Times New Roman" w:hAnsi="Times New Roman" w:cs="Times New Roman"/>
          <w:bCs/>
          <w:sz w:val="24"/>
          <w:szCs w:val="24"/>
        </w:rPr>
        <w:t>)</w:t>
      </w:r>
      <w:r>
        <w:rPr>
          <w:rFonts w:ascii="Times New Roman" w:hAnsi="Times New Roman" w:cs="Times New Roman"/>
          <w:bCs/>
          <w:sz w:val="24"/>
          <w:szCs w:val="24"/>
        </w:rPr>
        <w:t xml:space="preserve"> q</w:t>
      </w:r>
      <w:r w:rsidRPr="00B009E4">
        <w:rPr>
          <w:rFonts w:ascii="Times New Roman" w:hAnsi="Times New Roman" w:cs="Times New Roman"/>
          <w:sz w:val="24"/>
          <w:szCs w:val="24"/>
        </w:rPr>
        <w:t xml:space="preserve">ui est la concentration du miel </w:t>
      </w:r>
      <w:r>
        <w:rPr>
          <w:rFonts w:ascii="Times New Roman" w:hAnsi="Times New Roman" w:cs="Times New Roman"/>
          <w:sz w:val="24"/>
          <w:szCs w:val="24"/>
        </w:rPr>
        <w:t xml:space="preserve">la plus faible </w:t>
      </w:r>
      <w:r w:rsidRPr="00B009E4">
        <w:rPr>
          <w:rFonts w:ascii="Times New Roman" w:hAnsi="Times New Roman" w:cs="Times New Roman"/>
          <w:sz w:val="24"/>
          <w:szCs w:val="24"/>
        </w:rPr>
        <w:t>qui empêche</w:t>
      </w:r>
      <w:r>
        <w:rPr>
          <w:rFonts w:ascii="Times New Roman" w:hAnsi="Times New Roman" w:cs="Times New Roman"/>
          <w:sz w:val="24"/>
          <w:szCs w:val="24"/>
        </w:rPr>
        <w:t>,</w:t>
      </w:r>
      <w:r w:rsidRPr="00B009E4">
        <w:rPr>
          <w:rFonts w:ascii="Times New Roman" w:hAnsi="Times New Roman" w:cs="Times New Roman"/>
          <w:sz w:val="24"/>
          <w:szCs w:val="24"/>
        </w:rPr>
        <w:t xml:space="preserve"> d’une façon complète</w:t>
      </w:r>
      <w:r>
        <w:rPr>
          <w:rFonts w:ascii="Times New Roman" w:hAnsi="Times New Roman" w:cs="Times New Roman"/>
          <w:sz w:val="24"/>
          <w:szCs w:val="24"/>
        </w:rPr>
        <w:t>,</w:t>
      </w:r>
      <w:r w:rsidRPr="00B009E4">
        <w:rPr>
          <w:rFonts w:ascii="Times New Roman" w:hAnsi="Times New Roman" w:cs="Times New Roman"/>
          <w:sz w:val="24"/>
          <w:szCs w:val="24"/>
        </w:rPr>
        <w:t xml:space="preserve"> la croissance des différentes souches  bactériennes.</w:t>
      </w:r>
    </w:p>
    <w:p w:rsidR="00157D5C" w:rsidRPr="00B0525F" w:rsidRDefault="00157D5C" w:rsidP="00F62034">
      <w:pPr>
        <w:spacing w:after="0" w:line="360" w:lineRule="auto"/>
        <w:jc w:val="both"/>
        <w:rPr>
          <w:rFonts w:ascii="Times New Roman" w:hAnsi="Times New Roman" w:cs="Times New Roman"/>
          <w:bCs/>
          <w:sz w:val="24"/>
          <w:szCs w:val="24"/>
        </w:rPr>
      </w:pPr>
    </w:p>
    <w:p w:rsidR="00157D5C" w:rsidRPr="00F62034" w:rsidRDefault="00F62034" w:rsidP="00F62034">
      <w:pPr>
        <w:pStyle w:val="Paragraphedeliste"/>
        <w:numPr>
          <w:ilvl w:val="1"/>
          <w:numId w:val="56"/>
        </w:numPr>
        <w:tabs>
          <w:tab w:val="left" w:pos="42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57D5C" w:rsidRPr="00F62034">
        <w:rPr>
          <w:rFonts w:ascii="Times New Roman" w:hAnsi="Times New Roman" w:cs="Times New Roman"/>
          <w:b/>
          <w:bCs/>
          <w:sz w:val="24"/>
          <w:szCs w:val="24"/>
        </w:rPr>
        <w:t>Méthodologie :</w:t>
      </w:r>
    </w:p>
    <w:p w:rsidR="00157D5C" w:rsidRPr="00B009E4" w:rsidRDefault="00157D5C" w:rsidP="00157D5C">
      <w:pPr>
        <w:spacing w:after="0" w:line="360" w:lineRule="auto"/>
        <w:ind w:firstLine="708"/>
        <w:jc w:val="both"/>
        <w:rPr>
          <w:rFonts w:ascii="Times New Roman" w:hAnsi="Times New Roman" w:cs="Times New Roman"/>
          <w:sz w:val="24"/>
          <w:szCs w:val="24"/>
        </w:rPr>
      </w:pPr>
      <w:r w:rsidRPr="00B009E4">
        <w:rPr>
          <w:rFonts w:ascii="Times New Roman" w:hAnsi="Times New Roman" w:cs="Times New Roman"/>
          <w:sz w:val="24"/>
          <w:szCs w:val="24"/>
        </w:rPr>
        <w:t>Cette méthode consiste à incorporer des volumes croissants du miel</w:t>
      </w:r>
      <w:r>
        <w:rPr>
          <w:rFonts w:ascii="Times New Roman" w:hAnsi="Times New Roman" w:cs="Times New Roman"/>
          <w:sz w:val="24"/>
          <w:szCs w:val="24"/>
        </w:rPr>
        <w:t xml:space="preserve"> au milieu </w:t>
      </w:r>
      <w:r w:rsidRPr="00B009E4">
        <w:rPr>
          <w:rFonts w:ascii="Times New Roman" w:hAnsi="Times New Roman" w:cs="Times New Roman"/>
          <w:sz w:val="24"/>
          <w:szCs w:val="24"/>
        </w:rPr>
        <w:t>de culture de telle manière à obtenir</w:t>
      </w:r>
      <w:r>
        <w:rPr>
          <w:rFonts w:ascii="Times New Roman" w:hAnsi="Times New Roman" w:cs="Times New Roman"/>
          <w:sz w:val="24"/>
          <w:szCs w:val="24"/>
        </w:rPr>
        <w:t>,</w:t>
      </w:r>
      <w:r w:rsidRPr="00B009E4">
        <w:rPr>
          <w:rFonts w:ascii="Times New Roman" w:hAnsi="Times New Roman" w:cs="Times New Roman"/>
          <w:sz w:val="24"/>
          <w:szCs w:val="24"/>
        </w:rPr>
        <w:t xml:space="preserve"> pour chaque</w:t>
      </w:r>
      <w:r>
        <w:rPr>
          <w:rFonts w:ascii="Times New Roman" w:hAnsi="Times New Roman" w:cs="Times New Roman"/>
          <w:sz w:val="24"/>
          <w:szCs w:val="24"/>
        </w:rPr>
        <w:t xml:space="preserve"> mélange, un volume de</w:t>
      </w:r>
      <w:r w:rsidRPr="00B009E4">
        <w:rPr>
          <w:rFonts w:ascii="Times New Roman" w:hAnsi="Times New Roman" w:cs="Times New Roman"/>
          <w:sz w:val="24"/>
          <w:szCs w:val="24"/>
        </w:rPr>
        <w:t xml:space="preserve"> 5ml.</w:t>
      </w:r>
    </w:p>
    <w:p w:rsidR="00157D5C" w:rsidRDefault="00157D5C" w:rsidP="00157D5C">
      <w:pPr>
        <w:spacing w:after="0" w:line="360" w:lineRule="auto"/>
        <w:jc w:val="both"/>
      </w:pPr>
      <w:r w:rsidRPr="00B0525F">
        <w:rPr>
          <w:rFonts w:ascii="Times New Roman" w:hAnsi="Times New Roman" w:cs="Times New Roman"/>
        </w:rPr>
        <w:t xml:space="preserve">Le </w:t>
      </w:r>
      <w:r w:rsidRPr="00B0525F">
        <w:rPr>
          <w:rFonts w:ascii="Times New Roman" w:hAnsi="Times New Roman" w:cs="Times New Roman"/>
          <w:sz w:val="24"/>
          <w:szCs w:val="24"/>
        </w:rPr>
        <w:t>calcul des volumes des miels est fait</w:t>
      </w:r>
      <w:r w:rsidRPr="00B009E4">
        <w:rPr>
          <w:rFonts w:ascii="Times New Roman" w:hAnsi="Times New Roman" w:cs="Times New Roman"/>
          <w:sz w:val="24"/>
          <w:szCs w:val="24"/>
        </w:rPr>
        <w:t xml:space="preserve"> comme suit :</w:t>
      </w:r>
    </w:p>
    <w:tbl>
      <w:tblPr>
        <w:tblW w:w="0" w:type="auto"/>
        <w:jc w:val="center"/>
        <w:tblLook w:val="04A0"/>
      </w:tblPr>
      <w:tblGrid>
        <w:gridCol w:w="2235"/>
        <w:gridCol w:w="1559"/>
        <w:gridCol w:w="3827"/>
      </w:tblGrid>
      <w:tr w:rsidR="00157D5C" w:rsidTr="00157D5C">
        <w:trPr>
          <w:jc w:val="center"/>
        </w:trPr>
        <w:tc>
          <w:tcPr>
            <w:tcW w:w="2235" w:type="dxa"/>
          </w:tcPr>
          <w:p w:rsidR="00157D5C" w:rsidRDefault="00157D5C" w:rsidP="00157D5C">
            <w:pPr>
              <w:spacing w:after="0" w:line="360" w:lineRule="auto"/>
              <w:jc w:val="both"/>
            </w:pPr>
            <w:r w:rsidRPr="00B0525F">
              <w:rPr>
                <w:rFonts w:ascii="Times New Roman" w:hAnsi="Times New Roman" w:cs="Times New Roman"/>
                <w:sz w:val="24"/>
                <w:szCs w:val="24"/>
              </w:rPr>
              <w:t>5</w:t>
            </w:r>
            <w:r>
              <w:t xml:space="preserve"> </w:t>
            </w:r>
            <w:r w:rsidRPr="00B009E4">
              <w:rPr>
                <w:rFonts w:ascii="Times New Roman" w:hAnsi="Times New Roman" w:cs="Times New Roman"/>
                <w:sz w:val="24"/>
                <w:szCs w:val="24"/>
              </w:rPr>
              <w:t>ml (volume total</w:t>
            </w:r>
            <w:r>
              <w:t xml:space="preserve">)  </w:t>
            </w:r>
            <w:r w:rsidRPr="00CF1910">
              <w:t xml:space="preserve"> </w:t>
            </w:r>
            <w:r>
              <w:t xml:space="preserve">     </w:t>
            </w:r>
          </w:p>
        </w:tc>
        <w:tc>
          <w:tcPr>
            <w:tcW w:w="1559" w:type="dxa"/>
          </w:tcPr>
          <w:p w:rsidR="00157D5C" w:rsidRDefault="00A8343C" w:rsidP="00157D5C">
            <w:pPr>
              <w:spacing w:after="0" w:line="360" w:lineRule="auto"/>
              <w:jc w:val="both"/>
            </w:pPr>
            <w:r>
              <w:pict>
                <v:line id="_x0000_s1029" style="mso-position-horizontal-relative:char;mso-position-vertical-relative:line" from="0,0" to="63pt,0">
                  <v:stroke endarrow="block"/>
                  <w10:wrap type="none"/>
                  <w10:anchorlock/>
                </v:line>
              </w:pict>
            </w:r>
          </w:p>
        </w:tc>
        <w:tc>
          <w:tcPr>
            <w:tcW w:w="3827" w:type="dxa"/>
          </w:tcPr>
          <w:p w:rsidR="00157D5C" w:rsidRDefault="00157D5C" w:rsidP="00157D5C">
            <w:pPr>
              <w:spacing w:after="0" w:line="360" w:lineRule="auto"/>
              <w:jc w:val="both"/>
            </w:pPr>
            <w:r>
              <w:t xml:space="preserve">100 </w:t>
            </w:r>
            <w:r w:rsidRPr="00B009E4">
              <w:rPr>
                <w:rFonts w:ascii="Times New Roman" w:hAnsi="Times New Roman" w:cs="Times New Roman"/>
              </w:rPr>
              <w:t>%  (miel + gélose</w:t>
            </w:r>
            <w:r>
              <w:t>)</w:t>
            </w:r>
          </w:p>
        </w:tc>
      </w:tr>
      <w:tr w:rsidR="00157D5C" w:rsidTr="00157D5C">
        <w:trPr>
          <w:jc w:val="center"/>
        </w:trPr>
        <w:tc>
          <w:tcPr>
            <w:tcW w:w="2235" w:type="dxa"/>
          </w:tcPr>
          <w:p w:rsidR="00157D5C" w:rsidRPr="00B009E4" w:rsidRDefault="00157D5C" w:rsidP="00157D5C">
            <w:pPr>
              <w:spacing w:after="0" w:line="360" w:lineRule="auto"/>
              <w:jc w:val="both"/>
              <w:rPr>
                <w:rFonts w:ascii="Times New Roman" w:hAnsi="Times New Roman" w:cs="Times New Roman"/>
                <w:sz w:val="24"/>
                <w:szCs w:val="24"/>
              </w:rPr>
            </w:pPr>
            <w:r w:rsidRPr="00B009E4">
              <w:rPr>
                <w:rFonts w:ascii="Times New Roman" w:hAnsi="Times New Roman" w:cs="Times New Roman"/>
                <w:sz w:val="24"/>
                <w:szCs w:val="24"/>
              </w:rPr>
              <w:t>Y ml du miel</w:t>
            </w:r>
          </w:p>
        </w:tc>
        <w:tc>
          <w:tcPr>
            <w:tcW w:w="1559" w:type="dxa"/>
          </w:tcPr>
          <w:p w:rsidR="00157D5C" w:rsidRDefault="00A8343C" w:rsidP="00157D5C">
            <w:pPr>
              <w:spacing w:after="0" w:line="360" w:lineRule="auto"/>
              <w:jc w:val="both"/>
            </w:pPr>
            <w:r>
              <w:pict>
                <v:line id="_x0000_s1028" style="mso-position-horizontal-relative:char;mso-position-vertical-relative:line" from="0,0" to="63pt,0">
                  <v:stroke endarrow="block"/>
                  <w10:wrap type="none"/>
                  <w10:anchorlock/>
                </v:line>
              </w:pict>
            </w:r>
          </w:p>
        </w:tc>
        <w:tc>
          <w:tcPr>
            <w:tcW w:w="3827" w:type="dxa"/>
          </w:tcPr>
          <w:p w:rsidR="00157D5C" w:rsidRDefault="00157D5C" w:rsidP="00157D5C">
            <w:pPr>
              <w:spacing w:after="0" w:line="360" w:lineRule="auto"/>
              <w:jc w:val="both"/>
            </w:pPr>
            <w:r>
              <w:t xml:space="preserve">X %  </w:t>
            </w:r>
            <w:r w:rsidRPr="00B009E4">
              <w:rPr>
                <w:rFonts w:ascii="Times New Roman" w:hAnsi="Times New Roman" w:cs="Times New Roman"/>
                <w:sz w:val="24"/>
                <w:szCs w:val="24"/>
              </w:rPr>
              <w:t>du miel</w:t>
            </w:r>
          </w:p>
        </w:tc>
      </w:tr>
    </w:tbl>
    <w:p w:rsidR="00157D5C" w:rsidRPr="00B009E4" w:rsidRDefault="00157D5C" w:rsidP="00157D5C">
      <w:pPr>
        <w:spacing w:after="0" w:line="360" w:lineRule="auto"/>
        <w:jc w:val="both"/>
        <w:rPr>
          <w:rFonts w:ascii="Times New Roman" w:hAnsi="Times New Roman" w:cs="Times New Roman"/>
          <w:sz w:val="24"/>
          <w:szCs w:val="24"/>
        </w:rPr>
      </w:pPr>
      <w:r w:rsidRPr="00B009E4">
        <w:rPr>
          <w:rFonts w:ascii="Times New Roman" w:hAnsi="Times New Roman" w:cs="Times New Roman"/>
          <w:b/>
          <w:bCs/>
          <w:sz w:val="24"/>
          <w:szCs w:val="24"/>
        </w:rPr>
        <w:t>5ml</w:t>
      </w:r>
      <w:r>
        <w:rPr>
          <w:rFonts w:ascii="Times New Roman" w:hAnsi="Times New Roman" w:cs="Times New Roman"/>
          <w:b/>
          <w:bCs/>
          <w:sz w:val="24"/>
          <w:szCs w:val="24"/>
        </w:rPr>
        <w:t xml:space="preserve">   </w:t>
      </w:r>
      <w:r w:rsidRPr="00B009E4">
        <w:rPr>
          <w:rFonts w:ascii="Times New Roman" w:hAnsi="Times New Roman" w:cs="Times New Roman"/>
          <w:sz w:val="24"/>
          <w:szCs w:val="24"/>
        </w:rPr>
        <w:t>: le volume total du mélange (miel+milieu de culture)</w:t>
      </w:r>
    </w:p>
    <w:p w:rsidR="00157D5C" w:rsidRPr="00B009E4" w:rsidRDefault="00157D5C" w:rsidP="00157D5C">
      <w:pPr>
        <w:tabs>
          <w:tab w:val="right" w:pos="9070"/>
        </w:tabs>
        <w:spacing w:after="0" w:line="360" w:lineRule="auto"/>
        <w:jc w:val="both"/>
        <w:rPr>
          <w:rFonts w:ascii="Times New Roman" w:hAnsi="Times New Roman" w:cs="Times New Roman"/>
          <w:sz w:val="24"/>
          <w:szCs w:val="24"/>
        </w:rPr>
      </w:pPr>
      <w:r w:rsidRPr="00B009E4">
        <w:rPr>
          <w:rFonts w:ascii="Times New Roman" w:hAnsi="Times New Roman" w:cs="Times New Roman"/>
          <w:b/>
          <w:bCs/>
          <w:sz w:val="24"/>
          <w:szCs w:val="24"/>
        </w:rPr>
        <w:t>X</w:t>
      </w:r>
      <w:r w:rsidRPr="00B009E4">
        <w:rPr>
          <w:rFonts w:ascii="Times New Roman" w:hAnsi="Times New Roman" w:cs="Times New Roman"/>
          <w:sz w:val="24"/>
          <w:szCs w:val="24"/>
        </w:rPr>
        <w:t xml:space="preserve"> </w:t>
      </w:r>
      <w:r w:rsidRPr="00B009E4">
        <w:rPr>
          <w:rFonts w:ascii="Times New Roman" w:hAnsi="Times New Roman" w:cs="Times New Roman"/>
          <w:b/>
          <w:bCs/>
          <w:sz w:val="24"/>
          <w:szCs w:val="24"/>
        </w:rPr>
        <w:t>%</w:t>
      </w:r>
      <w:r>
        <w:rPr>
          <w:rFonts w:ascii="Times New Roman" w:hAnsi="Times New Roman" w:cs="Times New Roman"/>
          <w:b/>
          <w:bCs/>
          <w:sz w:val="24"/>
          <w:szCs w:val="24"/>
        </w:rPr>
        <w:t xml:space="preserve">  </w:t>
      </w:r>
      <w:r w:rsidRPr="00B0525F">
        <w:rPr>
          <w:rFonts w:ascii="Times New Roman" w:hAnsi="Times New Roman" w:cs="Times New Roman"/>
          <w:sz w:val="24"/>
          <w:szCs w:val="24"/>
        </w:rPr>
        <w:t xml:space="preserve">: </w:t>
      </w:r>
      <w:r w:rsidRPr="00B009E4">
        <w:rPr>
          <w:rFonts w:ascii="Times New Roman" w:hAnsi="Times New Roman" w:cs="Times New Roman"/>
          <w:sz w:val="24"/>
          <w:szCs w:val="24"/>
        </w:rPr>
        <w:t>le pourcentage en miel.</w:t>
      </w:r>
    </w:p>
    <w:p w:rsidR="00157D5C" w:rsidRDefault="00157D5C" w:rsidP="00157D5C">
      <w:pPr>
        <w:tabs>
          <w:tab w:val="right" w:pos="9070"/>
        </w:tabs>
        <w:spacing w:after="0" w:line="360" w:lineRule="auto"/>
        <w:jc w:val="both"/>
        <w:rPr>
          <w:rFonts w:ascii="Times New Roman" w:hAnsi="Times New Roman" w:cs="Times New Roman"/>
          <w:sz w:val="24"/>
          <w:szCs w:val="24"/>
        </w:rPr>
      </w:pPr>
      <w:r w:rsidRPr="00B009E4">
        <w:rPr>
          <w:rFonts w:ascii="Times New Roman" w:hAnsi="Times New Roman" w:cs="Times New Roman"/>
          <w:b/>
          <w:bCs/>
          <w:sz w:val="24"/>
          <w:szCs w:val="24"/>
        </w:rPr>
        <w:t>Y</w:t>
      </w:r>
      <w:r>
        <w:rPr>
          <w:rFonts w:ascii="Times New Roman" w:hAnsi="Times New Roman" w:cs="Times New Roman"/>
          <w:b/>
          <w:bCs/>
          <w:sz w:val="24"/>
          <w:szCs w:val="24"/>
        </w:rPr>
        <w:t xml:space="preserve">       </w:t>
      </w:r>
      <w:r w:rsidRPr="00B009E4">
        <w:rPr>
          <w:rFonts w:ascii="Times New Roman" w:hAnsi="Times New Roman" w:cs="Times New Roman"/>
          <w:sz w:val="24"/>
          <w:szCs w:val="24"/>
        </w:rPr>
        <w:t xml:space="preserve">: le volume du miel considéré. </w:t>
      </w:r>
    </w:p>
    <w:p w:rsidR="00157D5C" w:rsidRPr="00B009E4" w:rsidRDefault="00157D5C" w:rsidP="00157D5C">
      <w:pPr>
        <w:tabs>
          <w:tab w:val="right" w:pos="9070"/>
        </w:tabs>
        <w:spacing w:after="0" w:line="360" w:lineRule="auto"/>
        <w:jc w:val="both"/>
        <w:rPr>
          <w:rFonts w:ascii="Times New Roman" w:hAnsi="Times New Roman" w:cs="Times New Roman"/>
          <w:sz w:val="24"/>
          <w:szCs w:val="24"/>
        </w:rPr>
      </w:pPr>
    </w:p>
    <w:p w:rsidR="00157D5C" w:rsidRPr="00B009E4" w:rsidRDefault="00157D5C" w:rsidP="00BA4DA2">
      <w:pPr>
        <w:numPr>
          <w:ilvl w:val="0"/>
          <w:numId w:val="14"/>
        </w:numPr>
        <w:tabs>
          <w:tab w:val="right" w:pos="709"/>
        </w:tabs>
        <w:spacing w:after="0" w:line="360" w:lineRule="auto"/>
        <w:jc w:val="both"/>
        <w:rPr>
          <w:rFonts w:ascii="Times New Roman" w:hAnsi="Times New Roman" w:cs="Times New Roman"/>
          <w:sz w:val="24"/>
          <w:szCs w:val="24"/>
        </w:rPr>
      </w:pPr>
      <w:r w:rsidRPr="00B009E4">
        <w:rPr>
          <w:rFonts w:ascii="Times New Roman" w:hAnsi="Times New Roman" w:cs="Times New Roman"/>
          <w:sz w:val="24"/>
          <w:szCs w:val="24"/>
        </w:rPr>
        <w:t>Le volume de milieu de culture est :</w:t>
      </w:r>
    </w:p>
    <w:p w:rsidR="00157D5C" w:rsidRPr="00B009E4" w:rsidRDefault="00157D5C" w:rsidP="00157D5C">
      <w:pPr>
        <w:spacing w:after="0" w:line="360" w:lineRule="auto"/>
        <w:jc w:val="both"/>
        <w:rPr>
          <w:rFonts w:ascii="Times New Roman" w:hAnsi="Times New Roman" w:cs="Times New Roman"/>
          <w:sz w:val="24"/>
          <w:szCs w:val="24"/>
        </w:rPr>
      </w:pPr>
      <w:r w:rsidRPr="00B009E4">
        <w:rPr>
          <w:rFonts w:ascii="Times New Roman" w:hAnsi="Times New Roman" w:cs="Times New Roman"/>
          <w:sz w:val="24"/>
          <w:szCs w:val="24"/>
        </w:rPr>
        <w:t xml:space="preserve">      V </w:t>
      </w:r>
      <w:r w:rsidRPr="00B009E4">
        <w:rPr>
          <w:rFonts w:ascii="Times New Roman" w:hAnsi="Times New Roman" w:cs="Times New Roman"/>
          <w:sz w:val="24"/>
          <w:szCs w:val="24"/>
          <w:vertAlign w:val="subscript"/>
        </w:rPr>
        <w:t xml:space="preserve">milieu </w:t>
      </w:r>
      <w:r w:rsidRPr="00B009E4">
        <w:rPr>
          <w:rFonts w:ascii="Times New Roman" w:hAnsi="Times New Roman" w:cs="Times New Roman"/>
          <w:sz w:val="24"/>
          <w:szCs w:val="24"/>
        </w:rPr>
        <w:t xml:space="preserve">= V </w:t>
      </w:r>
      <w:r w:rsidRPr="00B009E4">
        <w:rPr>
          <w:rFonts w:ascii="Times New Roman" w:hAnsi="Times New Roman" w:cs="Times New Roman"/>
          <w:sz w:val="24"/>
          <w:szCs w:val="24"/>
          <w:vertAlign w:val="subscript"/>
        </w:rPr>
        <w:t xml:space="preserve">mélange </w:t>
      </w:r>
      <w:r w:rsidRPr="00B009E4">
        <w:rPr>
          <w:rFonts w:ascii="Times New Roman" w:hAnsi="Times New Roman" w:cs="Times New Roman"/>
          <w:sz w:val="24"/>
          <w:szCs w:val="24"/>
        </w:rPr>
        <w:t xml:space="preserve">– V </w:t>
      </w:r>
      <w:r w:rsidRPr="00B009E4">
        <w:rPr>
          <w:rFonts w:ascii="Times New Roman" w:hAnsi="Times New Roman" w:cs="Times New Roman"/>
          <w:sz w:val="24"/>
          <w:szCs w:val="24"/>
          <w:vertAlign w:val="subscript"/>
        </w:rPr>
        <w:t>miel</w:t>
      </w:r>
    </w:p>
    <w:p w:rsidR="00157D5C" w:rsidRPr="00B009E4" w:rsidRDefault="00157D5C" w:rsidP="00157D5C">
      <w:pPr>
        <w:spacing w:after="0" w:line="360" w:lineRule="auto"/>
        <w:ind w:firstLine="708"/>
        <w:jc w:val="both"/>
        <w:rPr>
          <w:rFonts w:ascii="Times New Roman" w:hAnsi="Times New Roman" w:cs="Times New Roman"/>
          <w:sz w:val="24"/>
          <w:szCs w:val="24"/>
        </w:rPr>
      </w:pPr>
      <w:r w:rsidRPr="00B009E4">
        <w:rPr>
          <w:rFonts w:ascii="Times New Roman" w:hAnsi="Times New Roman" w:cs="Times New Roman"/>
          <w:sz w:val="24"/>
          <w:szCs w:val="24"/>
        </w:rPr>
        <w:lastRenderedPageBreak/>
        <w:t>Le milieu de culture (gélose Mueller Hinton) doit être liqu</w:t>
      </w:r>
      <w:r>
        <w:rPr>
          <w:rFonts w:ascii="Times New Roman" w:hAnsi="Times New Roman" w:cs="Times New Roman"/>
          <w:sz w:val="24"/>
          <w:szCs w:val="24"/>
        </w:rPr>
        <w:t>é</w:t>
      </w:r>
      <w:r w:rsidRPr="00B009E4">
        <w:rPr>
          <w:rFonts w:ascii="Times New Roman" w:hAnsi="Times New Roman" w:cs="Times New Roman"/>
          <w:sz w:val="24"/>
          <w:szCs w:val="24"/>
        </w:rPr>
        <w:t>fié et mainten</w:t>
      </w:r>
      <w:r>
        <w:rPr>
          <w:rFonts w:ascii="Times New Roman" w:hAnsi="Times New Roman" w:cs="Times New Roman"/>
          <w:sz w:val="24"/>
          <w:szCs w:val="24"/>
        </w:rPr>
        <w:t>u</w:t>
      </w:r>
      <w:r w:rsidRPr="00B009E4">
        <w:rPr>
          <w:rFonts w:ascii="Times New Roman" w:hAnsi="Times New Roman" w:cs="Times New Roman"/>
          <w:sz w:val="24"/>
          <w:szCs w:val="24"/>
        </w:rPr>
        <w:t xml:space="preserve"> dans un bain-marie à 50° C pour éviter leur solidification et la destruction des enzymes du miel.</w:t>
      </w:r>
    </w:p>
    <w:p w:rsidR="00157D5C" w:rsidRPr="00B009E4" w:rsidRDefault="00157D5C" w:rsidP="00157D5C">
      <w:pPr>
        <w:spacing w:after="0" w:line="360" w:lineRule="auto"/>
        <w:ind w:firstLine="708"/>
        <w:jc w:val="both"/>
        <w:rPr>
          <w:rFonts w:ascii="Times New Roman" w:hAnsi="Times New Roman" w:cs="Times New Roman"/>
          <w:sz w:val="24"/>
          <w:szCs w:val="24"/>
        </w:rPr>
      </w:pPr>
      <w:r w:rsidRPr="00B009E4">
        <w:rPr>
          <w:rFonts w:ascii="Times New Roman" w:hAnsi="Times New Roman" w:cs="Times New Roman"/>
          <w:sz w:val="24"/>
          <w:szCs w:val="24"/>
        </w:rPr>
        <w:t>Dans des conditions d’asepsie, à l’aide d’une seringue</w:t>
      </w:r>
      <w:r>
        <w:rPr>
          <w:rFonts w:ascii="Times New Roman" w:hAnsi="Times New Roman" w:cs="Times New Roman"/>
          <w:sz w:val="24"/>
          <w:szCs w:val="24"/>
        </w:rPr>
        <w:t>,</w:t>
      </w:r>
      <w:r w:rsidRPr="00B009E4">
        <w:rPr>
          <w:rFonts w:ascii="Times New Roman" w:hAnsi="Times New Roman" w:cs="Times New Roman"/>
          <w:sz w:val="24"/>
          <w:szCs w:val="24"/>
        </w:rPr>
        <w:t xml:space="preserve"> une quantité précise du miel</w:t>
      </w:r>
      <w:r w:rsidR="001069C8">
        <w:rPr>
          <w:rFonts w:ascii="Times New Roman" w:hAnsi="Times New Roman" w:cs="Times New Roman"/>
          <w:sz w:val="24"/>
          <w:szCs w:val="24"/>
        </w:rPr>
        <w:t xml:space="preserve"> (calculer selon la méthode précédante)</w:t>
      </w:r>
      <w:r w:rsidRPr="00B009E4">
        <w:rPr>
          <w:rFonts w:ascii="Times New Roman" w:hAnsi="Times New Roman" w:cs="Times New Roman"/>
          <w:sz w:val="24"/>
          <w:szCs w:val="24"/>
        </w:rPr>
        <w:t xml:space="preserve"> à tester </w:t>
      </w:r>
      <w:r>
        <w:rPr>
          <w:rFonts w:ascii="Times New Roman" w:hAnsi="Times New Roman" w:cs="Times New Roman"/>
          <w:sz w:val="24"/>
          <w:szCs w:val="24"/>
        </w:rPr>
        <w:t xml:space="preserve">est </w:t>
      </w:r>
      <w:r w:rsidRPr="00B009E4">
        <w:rPr>
          <w:rFonts w:ascii="Times New Roman" w:hAnsi="Times New Roman" w:cs="Times New Roman"/>
          <w:sz w:val="24"/>
          <w:szCs w:val="24"/>
        </w:rPr>
        <w:t>mise d</w:t>
      </w:r>
      <w:r>
        <w:rPr>
          <w:rFonts w:ascii="Times New Roman" w:hAnsi="Times New Roman" w:cs="Times New Roman"/>
          <w:sz w:val="24"/>
          <w:szCs w:val="24"/>
        </w:rPr>
        <w:t>ans un tube à essai, maintenue</w:t>
      </w:r>
      <w:r w:rsidRPr="00B009E4">
        <w:rPr>
          <w:rFonts w:ascii="Times New Roman" w:hAnsi="Times New Roman" w:cs="Times New Roman"/>
          <w:sz w:val="24"/>
          <w:szCs w:val="24"/>
        </w:rPr>
        <w:t xml:space="preserve"> pendant 1minute</w:t>
      </w:r>
      <w:r w:rsidR="001069C8">
        <w:rPr>
          <w:rFonts w:ascii="Times New Roman" w:hAnsi="Times New Roman" w:cs="Times New Roman"/>
          <w:sz w:val="24"/>
          <w:szCs w:val="24"/>
        </w:rPr>
        <w:t xml:space="preserve"> dans le bain marie réglé à 50°c</w:t>
      </w:r>
      <w:r w:rsidRPr="00B009E4">
        <w:rPr>
          <w:rFonts w:ascii="Times New Roman" w:hAnsi="Times New Roman" w:cs="Times New Roman"/>
          <w:sz w:val="24"/>
          <w:szCs w:val="24"/>
        </w:rPr>
        <w:t xml:space="preserve">, puis additionner </w:t>
      </w:r>
      <w:r>
        <w:rPr>
          <w:rFonts w:ascii="Times New Roman" w:hAnsi="Times New Roman" w:cs="Times New Roman"/>
          <w:sz w:val="24"/>
          <w:szCs w:val="24"/>
        </w:rPr>
        <w:t>à la gélose Mueller Hinton</w:t>
      </w:r>
      <w:r w:rsidRPr="00B009E4">
        <w:rPr>
          <w:rFonts w:ascii="Times New Roman" w:hAnsi="Times New Roman" w:cs="Times New Roman"/>
          <w:sz w:val="24"/>
          <w:szCs w:val="24"/>
        </w:rPr>
        <w:t>.</w:t>
      </w:r>
    </w:p>
    <w:p w:rsidR="00157D5C" w:rsidRDefault="00157D5C" w:rsidP="00157D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L’h</w:t>
      </w:r>
      <w:r w:rsidRPr="00B009E4">
        <w:rPr>
          <w:rFonts w:ascii="Times New Roman" w:hAnsi="Times New Roman" w:cs="Times New Roman"/>
          <w:sz w:val="24"/>
          <w:szCs w:val="24"/>
        </w:rPr>
        <w:t>omogéné</w:t>
      </w:r>
      <w:r>
        <w:rPr>
          <w:rFonts w:ascii="Times New Roman" w:hAnsi="Times New Roman" w:cs="Times New Roman"/>
          <w:sz w:val="24"/>
          <w:szCs w:val="24"/>
        </w:rPr>
        <w:t>isation du mélange</w:t>
      </w:r>
      <w:r w:rsidRPr="00B009E4">
        <w:rPr>
          <w:rFonts w:ascii="Times New Roman" w:hAnsi="Times New Roman" w:cs="Times New Roman"/>
          <w:sz w:val="24"/>
          <w:szCs w:val="24"/>
        </w:rPr>
        <w:t xml:space="preserve"> se fait à l’aide d’un vortex, </w:t>
      </w:r>
      <w:r>
        <w:rPr>
          <w:rFonts w:ascii="Times New Roman" w:hAnsi="Times New Roman" w:cs="Times New Roman"/>
          <w:sz w:val="24"/>
          <w:szCs w:val="24"/>
        </w:rPr>
        <w:t>ensuite, on va couler ce mélange dans d</w:t>
      </w:r>
      <w:r w:rsidRPr="00B009E4">
        <w:rPr>
          <w:rFonts w:ascii="Times New Roman" w:hAnsi="Times New Roman" w:cs="Times New Roman"/>
          <w:sz w:val="24"/>
          <w:szCs w:val="24"/>
        </w:rPr>
        <w:t>es boites de pétri stériles et on  les laisse</w:t>
      </w:r>
      <w:r>
        <w:rPr>
          <w:rFonts w:ascii="Times New Roman" w:hAnsi="Times New Roman" w:cs="Times New Roman"/>
          <w:sz w:val="24"/>
          <w:szCs w:val="24"/>
        </w:rPr>
        <w:t>s</w:t>
      </w:r>
      <w:r w:rsidRPr="00B009E4">
        <w:rPr>
          <w:rFonts w:ascii="Times New Roman" w:hAnsi="Times New Roman" w:cs="Times New Roman"/>
          <w:sz w:val="24"/>
          <w:szCs w:val="24"/>
        </w:rPr>
        <w:t xml:space="preserve"> solidifie</w:t>
      </w:r>
      <w:r>
        <w:rPr>
          <w:rFonts w:ascii="Times New Roman" w:hAnsi="Times New Roman" w:cs="Times New Roman"/>
          <w:sz w:val="24"/>
          <w:szCs w:val="24"/>
        </w:rPr>
        <w:t>r</w:t>
      </w:r>
      <w:r w:rsidRPr="00B009E4">
        <w:rPr>
          <w:rFonts w:ascii="Times New Roman" w:hAnsi="Times New Roman" w:cs="Times New Roman"/>
          <w:sz w:val="24"/>
          <w:szCs w:val="24"/>
        </w:rPr>
        <w:t xml:space="preserve"> sur une surface froide.  </w:t>
      </w:r>
    </w:p>
    <w:p w:rsidR="00157D5C" w:rsidRPr="00B009E4" w:rsidRDefault="00157D5C" w:rsidP="00157D5C">
      <w:pPr>
        <w:spacing w:after="0" w:line="360" w:lineRule="auto"/>
        <w:ind w:firstLine="708"/>
        <w:jc w:val="both"/>
        <w:rPr>
          <w:rFonts w:ascii="Times New Roman" w:hAnsi="Times New Roman" w:cs="Times New Roman"/>
          <w:sz w:val="24"/>
          <w:szCs w:val="24"/>
        </w:rPr>
      </w:pPr>
    </w:p>
    <w:p w:rsidR="00157D5C" w:rsidRPr="00EF1C10" w:rsidRDefault="00F62034" w:rsidP="00157D5C">
      <w:pPr>
        <w:spacing w:after="0"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1</w:t>
      </w:r>
      <w:r w:rsidR="00157D5C">
        <w:rPr>
          <w:rFonts w:ascii="Times New Roman" w:hAnsi="Times New Roman" w:cs="Times New Roman"/>
          <w:b/>
          <w:bCs/>
          <w:sz w:val="24"/>
          <w:szCs w:val="24"/>
          <w:lang w:eastAsia="zh-CN"/>
        </w:rPr>
        <w:t xml:space="preserve">.3. </w:t>
      </w:r>
      <w:r w:rsidR="00157D5C" w:rsidRPr="00B009E4">
        <w:rPr>
          <w:rFonts w:ascii="Times New Roman" w:hAnsi="Times New Roman" w:cs="Times New Roman"/>
          <w:b/>
          <w:bCs/>
          <w:sz w:val="24"/>
          <w:szCs w:val="24"/>
          <w:lang w:eastAsia="zh-CN"/>
        </w:rPr>
        <w:t>Préparation de l’inoculum :</w:t>
      </w:r>
    </w:p>
    <w:p w:rsidR="00157D5C" w:rsidRPr="00B009E4" w:rsidRDefault="00157D5C" w:rsidP="00157D5C">
      <w:pPr>
        <w:autoSpaceDE w:val="0"/>
        <w:autoSpaceDN w:val="0"/>
        <w:adjustRightInd w:val="0"/>
        <w:spacing w:after="0" w:line="360" w:lineRule="auto"/>
        <w:ind w:firstLine="720"/>
        <w:jc w:val="both"/>
        <w:rPr>
          <w:rFonts w:ascii="Times New Roman" w:hAnsi="Times New Roman" w:cs="Times New Roman"/>
          <w:sz w:val="24"/>
          <w:szCs w:val="24"/>
          <w:lang w:eastAsia="zh-CN"/>
        </w:rPr>
      </w:pPr>
      <w:r w:rsidRPr="00B009E4">
        <w:rPr>
          <w:rFonts w:ascii="Times New Roman" w:hAnsi="Times New Roman" w:cs="Times New Roman"/>
          <w:sz w:val="24"/>
          <w:szCs w:val="24"/>
          <w:lang w:eastAsia="zh-CN"/>
        </w:rPr>
        <w:t xml:space="preserve"> A partir d’une culture pure de 18</w:t>
      </w:r>
      <w:r>
        <w:rPr>
          <w:rFonts w:ascii="Times New Roman" w:hAnsi="Times New Roman" w:cs="Times New Roman"/>
          <w:sz w:val="24"/>
          <w:szCs w:val="24"/>
          <w:lang w:eastAsia="zh-CN"/>
        </w:rPr>
        <w:t>h</w:t>
      </w:r>
      <w:r w:rsidRPr="00B009E4">
        <w:rPr>
          <w:rFonts w:ascii="Times New Roman" w:hAnsi="Times New Roman" w:cs="Times New Roman"/>
          <w:sz w:val="24"/>
          <w:szCs w:val="24"/>
          <w:lang w:eastAsia="zh-CN"/>
        </w:rPr>
        <w:t xml:space="preserve"> sur milieu d’isolement, racler</w:t>
      </w:r>
      <w:r>
        <w:rPr>
          <w:rFonts w:ascii="Times New Roman" w:hAnsi="Times New Roman" w:cs="Times New Roman"/>
          <w:sz w:val="24"/>
          <w:szCs w:val="24"/>
          <w:lang w:eastAsia="zh-CN"/>
        </w:rPr>
        <w:t>,</w:t>
      </w:r>
      <w:r w:rsidRPr="00B009E4">
        <w:rPr>
          <w:rFonts w:ascii="Times New Roman" w:hAnsi="Times New Roman" w:cs="Times New Roman"/>
          <w:sz w:val="24"/>
          <w:szCs w:val="24"/>
          <w:lang w:eastAsia="zh-CN"/>
        </w:rPr>
        <w:t xml:space="preserve"> à l’aide d’une anse de platine</w:t>
      </w:r>
      <w:r>
        <w:rPr>
          <w:rFonts w:ascii="Times New Roman" w:hAnsi="Times New Roman" w:cs="Times New Roman"/>
          <w:sz w:val="24"/>
          <w:szCs w:val="24"/>
          <w:lang w:eastAsia="zh-CN"/>
        </w:rPr>
        <w:t>,</w:t>
      </w:r>
      <w:r w:rsidRPr="00B009E4">
        <w:rPr>
          <w:rFonts w:ascii="Times New Roman" w:hAnsi="Times New Roman" w:cs="Times New Roman"/>
          <w:sz w:val="24"/>
          <w:szCs w:val="24"/>
          <w:lang w:eastAsia="zh-CN"/>
        </w:rPr>
        <w:t xml:space="preserve"> quelques colonies bien isolées et parfaitement identiques.</w:t>
      </w:r>
    </w:p>
    <w:p w:rsidR="00157D5C" w:rsidRPr="00B009E4" w:rsidRDefault="00157D5C" w:rsidP="00BA4DA2">
      <w:pPr>
        <w:numPr>
          <w:ilvl w:val="1"/>
          <w:numId w:val="35"/>
        </w:numPr>
        <w:autoSpaceDE w:val="0"/>
        <w:autoSpaceDN w:val="0"/>
        <w:adjustRightInd w:val="0"/>
        <w:spacing w:after="0" w:line="360" w:lineRule="auto"/>
        <w:jc w:val="both"/>
        <w:rPr>
          <w:rFonts w:ascii="Times New Roman" w:hAnsi="Times New Roman" w:cs="Times New Roman"/>
          <w:sz w:val="24"/>
          <w:szCs w:val="24"/>
          <w:lang w:eastAsia="zh-CN"/>
        </w:rPr>
      </w:pPr>
      <w:r w:rsidRPr="00B009E4">
        <w:rPr>
          <w:rFonts w:ascii="Times New Roman" w:hAnsi="Times New Roman" w:cs="Times New Roman"/>
          <w:sz w:val="24"/>
          <w:szCs w:val="24"/>
          <w:lang w:eastAsia="zh-CN"/>
        </w:rPr>
        <w:t>Décharger l’anse dans 5 à 10ml d’eau physiologique stérile à 0,9%.</w:t>
      </w:r>
    </w:p>
    <w:p w:rsidR="00157D5C" w:rsidRPr="00AD649B" w:rsidRDefault="00157D5C" w:rsidP="00BA4DA2">
      <w:pPr>
        <w:numPr>
          <w:ilvl w:val="1"/>
          <w:numId w:val="35"/>
        </w:numPr>
        <w:autoSpaceDE w:val="0"/>
        <w:autoSpaceDN w:val="0"/>
        <w:adjustRightInd w:val="0"/>
        <w:spacing w:after="0" w:line="360" w:lineRule="auto"/>
        <w:jc w:val="both"/>
        <w:rPr>
          <w:rFonts w:ascii="Times New Roman" w:hAnsi="Times New Roman" w:cs="Times New Roman"/>
          <w:b/>
          <w:bCs/>
          <w:sz w:val="24"/>
          <w:szCs w:val="24"/>
          <w:lang w:eastAsia="zh-CN"/>
        </w:rPr>
      </w:pPr>
      <w:r w:rsidRPr="00B009E4">
        <w:rPr>
          <w:rFonts w:ascii="Times New Roman" w:hAnsi="Times New Roman" w:cs="Times New Roman"/>
          <w:sz w:val="24"/>
          <w:szCs w:val="24"/>
          <w:lang w:eastAsia="zh-CN"/>
        </w:rPr>
        <w:t>Bien homogénéiser la suspension, son opacité doit être équivalente à 0,5 Mc Farland</w:t>
      </w:r>
      <w:r w:rsidRPr="00B009E4">
        <w:rPr>
          <w:rFonts w:ascii="Times New Roman" w:hAnsi="Times New Roman" w:cs="Times New Roman"/>
          <w:b/>
          <w:bCs/>
          <w:sz w:val="24"/>
          <w:szCs w:val="24"/>
          <w:lang w:eastAsia="zh-CN"/>
        </w:rPr>
        <w:t xml:space="preserve"> </w:t>
      </w:r>
      <w:r w:rsidRPr="00AD649B">
        <w:rPr>
          <w:rFonts w:ascii="Times New Roman" w:hAnsi="Times New Roman" w:cs="Times New Roman"/>
          <w:b/>
          <w:bCs/>
          <w:sz w:val="24"/>
          <w:szCs w:val="24"/>
          <w:lang w:eastAsia="zh-CN"/>
        </w:rPr>
        <w:t>(</w:t>
      </w:r>
      <w:r w:rsidRPr="00AD649B">
        <w:rPr>
          <w:rFonts w:ascii="Times New Roman" w:hAnsi="Times New Roman" w:cs="Times New Roman"/>
          <w:b/>
          <w:bCs/>
          <w:sz w:val="24"/>
          <w:szCs w:val="24"/>
        </w:rPr>
        <w:t>10</w:t>
      </w:r>
      <w:r w:rsidRPr="00AD649B">
        <w:rPr>
          <w:rFonts w:ascii="Times New Roman" w:hAnsi="Times New Roman" w:cs="Times New Roman"/>
          <w:b/>
          <w:bCs/>
          <w:sz w:val="24"/>
          <w:szCs w:val="24"/>
          <w:vertAlign w:val="superscript"/>
        </w:rPr>
        <w:t xml:space="preserve">8 </w:t>
      </w:r>
      <w:r w:rsidRPr="00AD649B">
        <w:rPr>
          <w:rFonts w:ascii="Times New Roman" w:hAnsi="Times New Roman" w:cs="Times New Roman"/>
          <w:b/>
          <w:bCs/>
          <w:sz w:val="24"/>
          <w:szCs w:val="24"/>
        </w:rPr>
        <w:t xml:space="preserve">UFC/ml) </w:t>
      </w:r>
      <w:r w:rsidRPr="00AD649B">
        <w:rPr>
          <w:rFonts w:ascii="Times New Roman" w:hAnsi="Times New Roman" w:cs="Times New Roman"/>
          <w:sz w:val="24"/>
          <w:szCs w:val="24"/>
          <w:lang w:eastAsia="zh-CN"/>
        </w:rPr>
        <w:t>ou à une D.O de 0,08 à 0,10 lue à 625nm.</w:t>
      </w:r>
    </w:p>
    <w:p w:rsidR="00157D5C" w:rsidRPr="00B009E4" w:rsidRDefault="00157D5C" w:rsidP="00BA4DA2">
      <w:pPr>
        <w:numPr>
          <w:ilvl w:val="1"/>
          <w:numId w:val="35"/>
        </w:numPr>
        <w:autoSpaceDE w:val="0"/>
        <w:autoSpaceDN w:val="0"/>
        <w:adjustRightInd w:val="0"/>
        <w:spacing w:after="0" w:line="360" w:lineRule="auto"/>
        <w:jc w:val="both"/>
        <w:rPr>
          <w:rFonts w:ascii="Times New Roman" w:hAnsi="Times New Roman" w:cs="Times New Roman"/>
          <w:sz w:val="24"/>
          <w:szCs w:val="24"/>
          <w:lang w:eastAsia="zh-CN"/>
        </w:rPr>
      </w:pPr>
      <w:r w:rsidRPr="00B009E4">
        <w:rPr>
          <w:rFonts w:ascii="Times New Roman" w:hAnsi="Times New Roman" w:cs="Times New Roman"/>
          <w:sz w:val="24"/>
          <w:szCs w:val="24"/>
          <w:lang w:eastAsia="zh-CN"/>
        </w:rPr>
        <w:t>L</w:t>
      </w:r>
      <w:r>
        <w:rPr>
          <w:rFonts w:ascii="Times New Roman" w:hAnsi="Times New Roman" w:cs="Times New Roman"/>
          <w:sz w:val="24"/>
          <w:szCs w:val="24"/>
          <w:lang w:eastAsia="zh-CN"/>
        </w:rPr>
        <w:t>a suspension</w:t>
      </w:r>
      <w:r w:rsidRPr="00B009E4">
        <w:rPr>
          <w:rFonts w:ascii="Times New Roman" w:hAnsi="Times New Roman" w:cs="Times New Roman"/>
          <w:sz w:val="24"/>
          <w:szCs w:val="24"/>
          <w:lang w:eastAsia="zh-CN"/>
        </w:rPr>
        <w:t xml:space="preserve"> peut être ajusté</w:t>
      </w:r>
      <w:r>
        <w:rPr>
          <w:rFonts w:ascii="Times New Roman" w:hAnsi="Times New Roman" w:cs="Times New Roman"/>
          <w:sz w:val="24"/>
          <w:szCs w:val="24"/>
          <w:lang w:eastAsia="zh-CN"/>
        </w:rPr>
        <w:t>e</w:t>
      </w:r>
      <w:r w:rsidRPr="00B009E4">
        <w:rPr>
          <w:rFonts w:ascii="Times New Roman" w:hAnsi="Times New Roman" w:cs="Times New Roman"/>
          <w:sz w:val="24"/>
          <w:szCs w:val="24"/>
          <w:lang w:eastAsia="zh-CN"/>
        </w:rPr>
        <w:t xml:space="preserve"> en ajoutant, soit de la c</w:t>
      </w:r>
      <w:r>
        <w:rPr>
          <w:rFonts w:ascii="Times New Roman" w:hAnsi="Times New Roman" w:cs="Times New Roman"/>
          <w:sz w:val="24"/>
          <w:szCs w:val="24"/>
          <w:lang w:eastAsia="zh-CN"/>
        </w:rPr>
        <w:t>ulture s</w:t>
      </w:r>
      <w:r w:rsidRPr="00B009E4">
        <w:rPr>
          <w:rFonts w:ascii="Times New Roman" w:hAnsi="Times New Roman" w:cs="Times New Roman"/>
          <w:sz w:val="24"/>
          <w:szCs w:val="24"/>
          <w:lang w:eastAsia="zh-CN"/>
        </w:rPr>
        <w:t>i</w:t>
      </w:r>
      <w:r>
        <w:rPr>
          <w:rFonts w:ascii="Times New Roman" w:hAnsi="Times New Roman" w:cs="Times New Roman"/>
          <w:sz w:val="24"/>
          <w:szCs w:val="24"/>
          <w:lang w:eastAsia="zh-CN"/>
        </w:rPr>
        <w:t xml:space="preserve"> elle est moins concentrée,</w:t>
      </w:r>
      <w:r w:rsidRPr="00B009E4">
        <w:rPr>
          <w:rFonts w:ascii="Times New Roman" w:hAnsi="Times New Roman" w:cs="Times New Roman"/>
          <w:sz w:val="24"/>
          <w:szCs w:val="24"/>
          <w:lang w:eastAsia="zh-CN"/>
        </w:rPr>
        <w:t xml:space="preserve"> ou bien d</w:t>
      </w:r>
      <w:r>
        <w:rPr>
          <w:rFonts w:ascii="Times New Roman" w:hAnsi="Times New Roman" w:cs="Times New Roman"/>
          <w:sz w:val="24"/>
          <w:szCs w:val="24"/>
          <w:lang w:eastAsia="zh-CN"/>
        </w:rPr>
        <w:t>e l’eau physiologique stérile s</w:t>
      </w:r>
      <w:r w:rsidRPr="00B009E4">
        <w:rPr>
          <w:rFonts w:ascii="Times New Roman" w:hAnsi="Times New Roman" w:cs="Times New Roman"/>
          <w:sz w:val="24"/>
          <w:szCs w:val="24"/>
          <w:lang w:eastAsia="zh-CN"/>
        </w:rPr>
        <w:t>i</w:t>
      </w:r>
      <w:r>
        <w:rPr>
          <w:rFonts w:ascii="Times New Roman" w:hAnsi="Times New Roman" w:cs="Times New Roman"/>
          <w:sz w:val="24"/>
          <w:szCs w:val="24"/>
          <w:lang w:eastAsia="zh-CN"/>
        </w:rPr>
        <w:t xml:space="preserve"> el</w:t>
      </w:r>
      <w:r w:rsidRPr="00B009E4">
        <w:rPr>
          <w:rFonts w:ascii="Times New Roman" w:hAnsi="Times New Roman" w:cs="Times New Roman"/>
          <w:sz w:val="24"/>
          <w:szCs w:val="24"/>
          <w:lang w:eastAsia="zh-CN"/>
        </w:rPr>
        <w:t>l</w:t>
      </w:r>
      <w:r>
        <w:rPr>
          <w:rFonts w:ascii="Times New Roman" w:hAnsi="Times New Roman" w:cs="Times New Roman"/>
          <w:sz w:val="24"/>
          <w:szCs w:val="24"/>
          <w:lang w:eastAsia="zh-CN"/>
        </w:rPr>
        <w:t>e</w:t>
      </w:r>
      <w:r w:rsidRPr="00B009E4">
        <w:rPr>
          <w:rFonts w:ascii="Times New Roman" w:hAnsi="Times New Roman" w:cs="Times New Roman"/>
          <w:sz w:val="24"/>
          <w:szCs w:val="24"/>
          <w:lang w:eastAsia="zh-CN"/>
        </w:rPr>
        <w:t xml:space="preserve"> est trop </w:t>
      </w:r>
      <w:r>
        <w:rPr>
          <w:rFonts w:ascii="Times New Roman" w:hAnsi="Times New Roman" w:cs="Times New Roman"/>
          <w:sz w:val="24"/>
          <w:szCs w:val="24"/>
          <w:lang w:eastAsia="zh-CN"/>
        </w:rPr>
        <w:t>concentrée</w:t>
      </w:r>
      <w:r w:rsidRPr="00B009E4">
        <w:rPr>
          <w:rFonts w:ascii="Times New Roman" w:hAnsi="Times New Roman" w:cs="Times New Roman"/>
          <w:sz w:val="24"/>
          <w:szCs w:val="24"/>
          <w:lang w:eastAsia="zh-CN"/>
        </w:rPr>
        <w:t>.</w:t>
      </w:r>
    </w:p>
    <w:p w:rsidR="00157D5C" w:rsidRDefault="00157D5C" w:rsidP="00BA4DA2">
      <w:pPr>
        <w:numPr>
          <w:ilvl w:val="1"/>
          <w:numId w:val="35"/>
        </w:numPr>
        <w:autoSpaceDE w:val="0"/>
        <w:autoSpaceDN w:val="0"/>
        <w:adjustRightInd w:val="0"/>
        <w:spacing w:after="0" w:line="360" w:lineRule="auto"/>
        <w:jc w:val="both"/>
        <w:rPr>
          <w:rFonts w:ascii="Times New Roman" w:hAnsi="Times New Roman" w:cs="Times New Roman"/>
          <w:sz w:val="24"/>
          <w:szCs w:val="24"/>
          <w:lang w:eastAsia="zh-CN"/>
        </w:rPr>
      </w:pPr>
      <w:r w:rsidRPr="00B009E4">
        <w:rPr>
          <w:rFonts w:ascii="Times New Roman" w:hAnsi="Times New Roman" w:cs="Times New Roman"/>
          <w:sz w:val="24"/>
          <w:szCs w:val="24"/>
          <w:lang w:eastAsia="zh-CN"/>
        </w:rPr>
        <w:t>L’ensemencement doit se faire dans les 15mn qui suit la préparation de l’inoculum.</w:t>
      </w:r>
    </w:p>
    <w:p w:rsidR="00D36163" w:rsidRDefault="00D36163" w:rsidP="00BA4DA2">
      <w:pPr>
        <w:numPr>
          <w:ilvl w:val="1"/>
          <w:numId w:val="35"/>
        </w:numPr>
        <w:autoSpaceDE w:val="0"/>
        <w:autoSpaceDN w:val="0"/>
        <w:adjustRightInd w:val="0"/>
        <w:spacing w:after="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L’incubation pendant 24 heures à 37°C.</w:t>
      </w:r>
    </w:p>
    <w:p w:rsidR="00157D5C" w:rsidRPr="00B009E4" w:rsidRDefault="00157D5C" w:rsidP="00157D5C">
      <w:pPr>
        <w:spacing w:after="0" w:line="360" w:lineRule="auto"/>
        <w:ind w:left="720"/>
        <w:jc w:val="both"/>
        <w:rPr>
          <w:rFonts w:ascii="Times New Roman" w:hAnsi="Times New Roman" w:cs="Times New Roman"/>
          <w:bCs/>
          <w:sz w:val="24"/>
          <w:szCs w:val="24"/>
        </w:rPr>
      </w:pPr>
    </w:p>
    <w:p w:rsidR="00157D5C" w:rsidRPr="00B009E4" w:rsidRDefault="00F62034" w:rsidP="00F62034">
      <w:pPr>
        <w:spacing w:after="0" w:line="360" w:lineRule="auto"/>
        <w:ind w:left="142"/>
        <w:rPr>
          <w:rFonts w:ascii="Times New Roman" w:hAnsi="Times New Roman" w:cs="Times New Roman"/>
          <w:b/>
          <w:bCs/>
          <w:sz w:val="24"/>
          <w:szCs w:val="24"/>
        </w:rPr>
      </w:pPr>
      <w:r>
        <w:rPr>
          <w:rFonts w:ascii="Times New Roman" w:hAnsi="Times New Roman" w:cs="Times New Roman"/>
          <w:b/>
          <w:bCs/>
          <w:sz w:val="24"/>
          <w:szCs w:val="24"/>
          <w:lang w:eastAsia="zh-CN"/>
        </w:rPr>
        <w:t xml:space="preserve">1.4. </w:t>
      </w:r>
      <w:r w:rsidR="00157D5C" w:rsidRPr="00B009E4">
        <w:rPr>
          <w:rFonts w:ascii="Times New Roman" w:hAnsi="Times New Roman" w:cs="Times New Roman"/>
          <w:b/>
          <w:bCs/>
          <w:sz w:val="24"/>
          <w:szCs w:val="24"/>
          <w:lang w:eastAsia="zh-CN"/>
        </w:rPr>
        <w:t>Lecture</w:t>
      </w:r>
      <w:r w:rsidR="00157D5C">
        <w:rPr>
          <w:rFonts w:ascii="Times New Roman" w:hAnsi="Times New Roman" w:cs="Times New Roman"/>
          <w:b/>
          <w:bCs/>
          <w:sz w:val="24"/>
          <w:szCs w:val="24"/>
          <w:lang w:eastAsia="zh-CN"/>
        </w:rPr>
        <w:t> :</w:t>
      </w:r>
    </w:p>
    <w:p w:rsidR="00157D5C" w:rsidRPr="00F62034" w:rsidRDefault="00157D5C" w:rsidP="00F62034">
      <w:pPr>
        <w:autoSpaceDE w:val="0"/>
        <w:autoSpaceDN w:val="0"/>
        <w:adjustRightInd w:val="0"/>
        <w:spacing w:after="0" w:line="360" w:lineRule="auto"/>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Quand il  existe d</w:t>
      </w:r>
      <w:r w:rsidRPr="00B009E4">
        <w:rPr>
          <w:rFonts w:ascii="Times New Roman" w:hAnsi="Times New Roman" w:cs="Times New Roman"/>
          <w:sz w:val="24"/>
          <w:szCs w:val="24"/>
          <w:lang w:eastAsia="zh-CN"/>
        </w:rPr>
        <w:t xml:space="preserve">es colonies bactériennes qui poussent sur la boite </w:t>
      </w:r>
      <w:r>
        <w:rPr>
          <w:rFonts w:ascii="Times New Roman" w:hAnsi="Times New Roman" w:cs="Times New Roman"/>
          <w:sz w:val="24"/>
          <w:szCs w:val="24"/>
          <w:lang w:eastAsia="zh-CN"/>
        </w:rPr>
        <w:t>dans un cercle de</w:t>
      </w:r>
      <w:r w:rsidRPr="00B009E4">
        <w:rPr>
          <w:rFonts w:ascii="Times New Roman" w:hAnsi="Times New Roman" w:cs="Times New Roman"/>
          <w:sz w:val="24"/>
          <w:szCs w:val="24"/>
          <w:lang w:eastAsia="zh-CN"/>
        </w:rPr>
        <w:t xml:space="preserve"> 5mm de diamètre</w:t>
      </w:r>
      <w:r w:rsidR="00AA4529">
        <w:rPr>
          <w:rFonts w:ascii="Times New Roman" w:hAnsi="Times New Roman" w:cs="Times New Roman"/>
          <w:sz w:val="24"/>
          <w:szCs w:val="24"/>
          <w:lang w:eastAsia="zh-CN"/>
        </w:rPr>
        <w:t> ; on dit que la CMB</w:t>
      </w:r>
      <w:r w:rsidR="006E421B">
        <w:rPr>
          <w:rFonts w:ascii="Times New Roman" w:hAnsi="Times New Roman" w:cs="Times New Roman"/>
          <w:sz w:val="24"/>
          <w:szCs w:val="24"/>
          <w:lang w:eastAsia="zh-CN"/>
        </w:rPr>
        <w:t xml:space="preserve"> n’est</w:t>
      </w:r>
      <w:r>
        <w:rPr>
          <w:rFonts w:ascii="Times New Roman" w:hAnsi="Times New Roman" w:cs="Times New Roman"/>
          <w:sz w:val="24"/>
          <w:szCs w:val="24"/>
          <w:lang w:eastAsia="zh-CN"/>
        </w:rPr>
        <w:t xml:space="preserve"> pas déterminé ; au contraire,</w:t>
      </w:r>
      <w:r w:rsidRPr="00B009E4">
        <w:rPr>
          <w:rFonts w:ascii="Times New Roman" w:hAnsi="Times New Roman" w:cs="Times New Roman"/>
          <w:sz w:val="24"/>
          <w:szCs w:val="24"/>
          <w:lang w:eastAsia="zh-CN"/>
        </w:rPr>
        <w:t xml:space="preserve"> s'il y a une absence des colonies</w:t>
      </w:r>
      <w:r>
        <w:rPr>
          <w:rFonts w:ascii="Times New Roman" w:hAnsi="Times New Roman" w:cs="Times New Roman"/>
          <w:sz w:val="24"/>
          <w:szCs w:val="24"/>
          <w:lang w:eastAsia="zh-CN"/>
        </w:rPr>
        <w:t xml:space="preserve"> bactériennes ; on</w:t>
      </w:r>
      <w:r w:rsidRPr="00B009E4">
        <w:rPr>
          <w:rFonts w:ascii="Times New Roman" w:hAnsi="Times New Roman" w:cs="Times New Roman"/>
          <w:sz w:val="24"/>
          <w:szCs w:val="24"/>
          <w:lang w:eastAsia="zh-CN"/>
        </w:rPr>
        <w:t xml:space="preserve"> dit que le milieu est stérile.</w:t>
      </w:r>
    </w:p>
    <w:p w:rsidR="00157D5C" w:rsidRPr="00B009E4" w:rsidRDefault="00AA4529" w:rsidP="006E421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color w:val="010101"/>
          <w:sz w:val="24"/>
          <w:szCs w:val="24"/>
          <w:lang w:eastAsia="zh-CN"/>
        </w:rPr>
        <w:t>La CMB</w:t>
      </w:r>
      <w:r w:rsidR="00157D5C" w:rsidRPr="00B009E4">
        <w:rPr>
          <w:rFonts w:ascii="Times New Roman" w:hAnsi="Times New Roman" w:cs="Times New Roman"/>
          <w:color w:val="010101"/>
          <w:sz w:val="24"/>
          <w:szCs w:val="24"/>
          <w:lang w:eastAsia="zh-CN"/>
        </w:rPr>
        <w:t xml:space="preserve"> est</w:t>
      </w:r>
      <w:r w:rsidR="006E421B">
        <w:rPr>
          <w:rFonts w:ascii="Times New Roman" w:hAnsi="Times New Roman" w:cs="Times New Roman"/>
          <w:color w:val="010101"/>
          <w:sz w:val="24"/>
          <w:szCs w:val="24"/>
          <w:lang w:eastAsia="zh-CN"/>
        </w:rPr>
        <w:t xml:space="preserve"> la plus faible concentration du</w:t>
      </w:r>
      <w:r w:rsidR="00157D5C" w:rsidRPr="00B009E4">
        <w:rPr>
          <w:rFonts w:ascii="Times New Roman" w:hAnsi="Times New Roman" w:cs="Times New Roman"/>
          <w:color w:val="010101"/>
          <w:sz w:val="24"/>
          <w:szCs w:val="24"/>
          <w:lang w:eastAsia="zh-CN"/>
        </w:rPr>
        <w:t xml:space="preserve"> miel inhibant toute croissance visible après un temps d’incubation de quarante-huit heures pour la bactérie testé</w:t>
      </w:r>
      <w:r w:rsidR="006E421B">
        <w:rPr>
          <w:rFonts w:ascii="Times New Roman" w:hAnsi="Times New Roman" w:cs="Times New Roman"/>
          <w:color w:val="010101"/>
          <w:sz w:val="24"/>
          <w:szCs w:val="24"/>
          <w:lang w:eastAsia="zh-CN"/>
        </w:rPr>
        <w:t>e</w:t>
      </w:r>
      <w:r>
        <w:rPr>
          <w:rFonts w:ascii="Times New Roman" w:hAnsi="Times New Roman" w:cs="Times New Roman"/>
          <w:color w:val="010101"/>
          <w:sz w:val="24"/>
          <w:szCs w:val="24"/>
          <w:lang w:eastAsia="zh-CN"/>
        </w:rPr>
        <w:t>. La CMB</w:t>
      </w:r>
      <w:r w:rsidR="00157D5C" w:rsidRPr="00B009E4">
        <w:rPr>
          <w:rFonts w:ascii="Times New Roman" w:hAnsi="Times New Roman" w:cs="Times New Roman"/>
          <w:color w:val="010101"/>
          <w:sz w:val="24"/>
          <w:szCs w:val="24"/>
          <w:lang w:eastAsia="zh-CN"/>
        </w:rPr>
        <w:t xml:space="preserve"> permet de définir la sensibilité des souches bactériennes à notre miel.</w:t>
      </w:r>
      <w:r w:rsidR="006E421B">
        <w:rPr>
          <w:rFonts w:ascii="Times New Roman" w:hAnsi="Times New Roman" w:cs="Times New Roman"/>
          <w:color w:val="010101"/>
          <w:sz w:val="24"/>
          <w:szCs w:val="24"/>
          <w:lang w:eastAsia="zh-CN"/>
        </w:rPr>
        <w:t xml:space="preserve">Il faut déterminer la  concentration où il y a inhibition des souches  bactériennes visibles à l’œil. </w:t>
      </w:r>
      <w:r w:rsidR="00157D5C" w:rsidRPr="00B009E4">
        <w:rPr>
          <w:rFonts w:ascii="Times New Roman" w:hAnsi="Times New Roman" w:cs="Times New Roman"/>
          <w:color w:val="010101"/>
          <w:sz w:val="24"/>
          <w:szCs w:val="24"/>
          <w:lang w:eastAsia="zh-CN"/>
        </w:rPr>
        <w:t xml:space="preserve">  </w:t>
      </w:r>
    </w:p>
    <w:p w:rsidR="00157D5C" w:rsidRDefault="00157D5C" w:rsidP="0012490F">
      <w:pPr>
        <w:spacing w:after="0" w:line="360" w:lineRule="auto"/>
        <w:rPr>
          <w:rFonts w:ascii="Times New Roman" w:hAnsi="Times New Roman" w:cs="Times New Roman"/>
          <w:b/>
          <w:bCs/>
          <w:sz w:val="28"/>
          <w:szCs w:val="28"/>
        </w:rPr>
      </w:pPr>
    </w:p>
    <w:p w:rsidR="00F62034" w:rsidRDefault="00F62034" w:rsidP="0012490F">
      <w:pPr>
        <w:spacing w:after="0" w:line="360" w:lineRule="auto"/>
        <w:rPr>
          <w:rFonts w:ascii="Times New Roman" w:hAnsi="Times New Roman" w:cs="Times New Roman"/>
          <w:b/>
          <w:bCs/>
          <w:sz w:val="28"/>
          <w:szCs w:val="28"/>
        </w:rPr>
      </w:pPr>
    </w:p>
    <w:p w:rsidR="00F62034" w:rsidRDefault="00F62034" w:rsidP="0012490F">
      <w:pPr>
        <w:spacing w:after="0" w:line="360" w:lineRule="auto"/>
        <w:rPr>
          <w:rFonts w:ascii="Times New Roman" w:hAnsi="Times New Roman" w:cs="Times New Roman"/>
          <w:b/>
          <w:bCs/>
          <w:sz w:val="28"/>
          <w:szCs w:val="28"/>
        </w:rPr>
      </w:pPr>
    </w:p>
    <w:p w:rsidR="00F62034" w:rsidRDefault="00F62034" w:rsidP="0012490F">
      <w:pPr>
        <w:spacing w:after="0" w:line="360" w:lineRule="auto"/>
        <w:rPr>
          <w:rFonts w:ascii="Times New Roman" w:hAnsi="Times New Roman" w:cs="Times New Roman"/>
          <w:b/>
          <w:bCs/>
          <w:sz w:val="28"/>
          <w:szCs w:val="28"/>
        </w:rPr>
      </w:pPr>
    </w:p>
    <w:p w:rsidR="00F62034" w:rsidRDefault="00F62034" w:rsidP="0012490F">
      <w:pPr>
        <w:spacing w:after="0" w:line="360" w:lineRule="auto"/>
        <w:rPr>
          <w:rFonts w:ascii="Times New Roman" w:hAnsi="Times New Roman" w:cs="Times New Roman"/>
          <w:b/>
          <w:bCs/>
          <w:sz w:val="28"/>
          <w:szCs w:val="28"/>
        </w:rPr>
      </w:pPr>
    </w:p>
    <w:p w:rsidR="00157D5C" w:rsidRPr="00F62034" w:rsidRDefault="00F62034" w:rsidP="00F62034">
      <w:pPr>
        <w:pStyle w:val="Paragraphedeliste"/>
        <w:spacing w:after="0" w:line="360" w:lineRule="auto"/>
        <w:rPr>
          <w:rFonts w:ascii="Times New Roman" w:hAnsi="Times New Roman" w:cs="Times New Roman"/>
          <w:b/>
          <w:bCs/>
          <w:sz w:val="24"/>
          <w:szCs w:val="24"/>
        </w:rPr>
      </w:pPr>
      <w:r>
        <w:rPr>
          <w:rFonts w:ascii="Times New Roman" w:hAnsi="Times New Roman" w:cs="Times New Roman"/>
          <w:b/>
          <w:bCs/>
          <w:sz w:val="28"/>
          <w:szCs w:val="28"/>
        </w:rPr>
        <w:lastRenderedPageBreak/>
        <w:t xml:space="preserve">B./ </w:t>
      </w:r>
      <w:r w:rsidRPr="00F62034">
        <w:rPr>
          <w:rFonts w:ascii="Times New Roman" w:hAnsi="Times New Roman" w:cs="Times New Roman"/>
          <w:b/>
          <w:bCs/>
          <w:sz w:val="28"/>
          <w:szCs w:val="28"/>
        </w:rPr>
        <w:t xml:space="preserve"> </w:t>
      </w:r>
      <w:r>
        <w:rPr>
          <w:rFonts w:ascii="Times New Roman" w:hAnsi="Times New Roman" w:cs="Times New Roman"/>
          <w:b/>
          <w:bCs/>
          <w:sz w:val="28"/>
          <w:szCs w:val="28"/>
        </w:rPr>
        <w:t>HUILE</w:t>
      </w:r>
      <w:r w:rsidR="00157D5C" w:rsidRPr="00F62034">
        <w:rPr>
          <w:rFonts w:ascii="Times New Roman" w:hAnsi="Times New Roman" w:cs="Times New Roman"/>
          <w:b/>
          <w:bCs/>
          <w:sz w:val="24"/>
          <w:szCs w:val="24"/>
        </w:rPr>
        <w:t xml:space="preserve"> </w:t>
      </w:r>
      <w:r w:rsidR="00157D5C" w:rsidRPr="00F62034">
        <w:rPr>
          <w:rFonts w:ascii="Times New Roman" w:hAnsi="Times New Roman" w:cs="Times New Roman"/>
          <w:b/>
          <w:bCs/>
          <w:sz w:val="28"/>
          <w:szCs w:val="28"/>
        </w:rPr>
        <w:t xml:space="preserve">ESSENTIELLE DE </w:t>
      </w:r>
      <w:r w:rsidR="00157D5C" w:rsidRPr="00F62034">
        <w:rPr>
          <w:rFonts w:ascii="Times New Roman" w:hAnsi="Times New Roman" w:cs="Times New Roman"/>
          <w:b/>
          <w:bCs/>
          <w:i/>
          <w:iCs/>
          <w:sz w:val="28"/>
          <w:szCs w:val="28"/>
        </w:rPr>
        <w:t>THYMUS FONTANESII</w:t>
      </w:r>
      <w:r w:rsidR="00157D5C" w:rsidRPr="00F62034">
        <w:rPr>
          <w:rFonts w:ascii="Times New Roman" w:hAnsi="Times New Roman" w:cs="Times New Roman"/>
          <w:b/>
          <w:bCs/>
          <w:i/>
          <w:iCs/>
          <w:sz w:val="24"/>
          <w:szCs w:val="24"/>
        </w:rPr>
        <w:t> </w:t>
      </w:r>
      <w:r w:rsidR="00157D5C" w:rsidRPr="00F62034">
        <w:rPr>
          <w:rFonts w:ascii="Times New Roman" w:hAnsi="Times New Roman" w:cs="Times New Roman"/>
          <w:b/>
          <w:bCs/>
          <w:sz w:val="24"/>
          <w:szCs w:val="24"/>
        </w:rPr>
        <w:t>:</w:t>
      </w:r>
    </w:p>
    <w:p w:rsidR="00157D5C" w:rsidRPr="006642F6" w:rsidRDefault="00157D5C" w:rsidP="00157D5C">
      <w:pPr>
        <w:autoSpaceDE w:val="0"/>
        <w:autoSpaceDN w:val="0"/>
        <w:adjustRightInd w:val="0"/>
        <w:spacing w:after="0"/>
        <w:rPr>
          <w:rFonts w:ascii="Times New Roman" w:hAnsi="Times New Roman" w:cs="Times New Roman"/>
          <w:sz w:val="24"/>
          <w:szCs w:val="24"/>
          <w:u w:val="single"/>
        </w:rPr>
      </w:pPr>
    </w:p>
    <w:p w:rsidR="00157D5C" w:rsidRPr="006642F6" w:rsidRDefault="00157D5C" w:rsidP="00BA4DA2">
      <w:pPr>
        <w:numPr>
          <w:ilvl w:val="0"/>
          <w:numId w:val="22"/>
        </w:numPr>
        <w:autoSpaceDE w:val="0"/>
        <w:autoSpaceDN w:val="0"/>
        <w:adjustRightInd w:val="0"/>
        <w:spacing w:after="0"/>
        <w:rPr>
          <w:rFonts w:ascii="Times New Roman" w:hAnsi="Times New Roman" w:cs="Times New Roman"/>
          <w:b/>
          <w:bCs/>
          <w:sz w:val="24"/>
          <w:szCs w:val="24"/>
          <w:u w:val="single"/>
        </w:rPr>
      </w:pPr>
      <w:r w:rsidRPr="006642F6">
        <w:rPr>
          <w:rFonts w:ascii="Times New Roman" w:hAnsi="Times New Roman" w:cs="Times New Roman"/>
          <w:b/>
          <w:bCs/>
          <w:sz w:val="24"/>
          <w:szCs w:val="24"/>
          <w:u w:val="single"/>
        </w:rPr>
        <w:t xml:space="preserve"> PRESENTATION DE LA PLANTE</w:t>
      </w:r>
    </w:p>
    <w:p w:rsidR="00157D5C" w:rsidRPr="00484D92" w:rsidRDefault="00157D5C" w:rsidP="00157D5C">
      <w:pPr>
        <w:autoSpaceDE w:val="0"/>
        <w:autoSpaceDN w:val="0"/>
        <w:adjustRightInd w:val="0"/>
        <w:spacing w:after="0" w:line="360" w:lineRule="auto"/>
        <w:ind w:firstLine="360"/>
        <w:jc w:val="both"/>
        <w:rPr>
          <w:rFonts w:ascii="Times New Roman" w:hAnsi="Times New Roman" w:cs="Times New Roman"/>
          <w:sz w:val="24"/>
          <w:szCs w:val="24"/>
        </w:rPr>
      </w:pPr>
      <w:r w:rsidRPr="000A299E">
        <w:rPr>
          <w:rFonts w:ascii="Times New Roman" w:hAnsi="Times New Roman" w:cs="Times New Roman"/>
          <w:i/>
          <w:iCs/>
          <w:sz w:val="24"/>
          <w:szCs w:val="24"/>
        </w:rPr>
        <w:t>Thymus fontanesii</w:t>
      </w:r>
      <w:r w:rsidRPr="00B40F75">
        <w:rPr>
          <w:rFonts w:ascii="Times New Roman" w:hAnsi="Times New Roman" w:cs="Times New Roman"/>
          <w:sz w:val="24"/>
          <w:szCs w:val="24"/>
        </w:rPr>
        <w:t xml:space="preserve"> est un sous arbrisseau à tiges dressées et robustes, à feuilles oblongues- lancéolées, entières et glabres, de 10 à </w:t>
      </w:r>
      <w:smartTag w:uri="urn:schemas-microsoft-com:office:smarttags" w:element="metricconverter">
        <w:smartTagPr>
          <w:attr w:name="ProductID" w:val="12 mm"/>
        </w:smartTagPr>
        <w:r w:rsidRPr="00B40F75">
          <w:rPr>
            <w:rFonts w:ascii="Times New Roman" w:hAnsi="Times New Roman" w:cs="Times New Roman"/>
            <w:sz w:val="24"/>
            <w:szCs w:val="24"/>
          </w:rPr>
          <w:t>12 mm</w:t>
        </w:r>
      </w:smartTag>
      <w:r w:rsidRPr="00B40F75">
        <w:rPr>
          <w:rFonts w:ascii="Times New Roman" w:hAnsi="Times New Roman" w:cs="Times New Roman"/>
          <w:sz w:val="24"/>
          <w:szCs w:val="24"/>
        </w:rPr>
        <w:t xml:space="preserve"> de long et à fleurs blanches ou pales à peine plus longues que le calice.</w:t>
      </w:r>
    </w:p>
    <w:p w:rsidR="00157D5C" w:rsidRPr="00B40F75" w:rsidRDefault="00157D5C" w:rsidP="00157D5C">
      <w:pPr>
        <w:autoSpaceDE w:val="0"/>
        <w:autoSpaceDN w:val="0"/>
        <w:adjustRightInd w:val="0"/>
        <w:spacing w:after="0"/>
        <w:jc w:val="both"/>
        <w:rPr>
          <w:rFonts w:ascii="Times New Roman" w:hAnsi="Times New Roman" w:cs="Times New Roman"/>
          <w:b/>
          <w:bCs/>
          <w:sz w:val="24"/>
          <w:szCs w:val="24"/>
        </w:rPr>
      </w:pPr>
    </w:p>
    <w:p w:rsidR="00157D5C" w:rsidRPr="00B40F75" w:rsidRDefault="00157D5C" w:rsidP="00157D5C">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3019425" cy="3476625"/>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3019425" cy="3476625"/>
                    </a:xfrm>
                    <a:prstGeom prst="rect">
                      <a:avLst/>
                    </a:prstGeom>
                    <a:noFill/>
                    <a:ln w="9525">
                      <a:noFill/>
                      <a:miter lim="800000"/>
                      <a:headEnd/>
                      <a:tailEnd/>
                    </a:ln>
                  </pic:spPr>
                </pic:pic>
              </a:graphicData>
            </a:graphic>
          </wp:inline>
        </w:drawing>
      </w:r>
    </w:p>
    <w:p w:rsidR="00157D5C" w:rsidRPr="00B40F75" w:rsidRDefault="007C2323" w:rsidP="00157D5C">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bCs/>
          <w:sz w:val="24"/>
          <w:szCs w:val="24"/>
        </w:rPr>
        <w:t>FIGURE N°02</w:t>
      </w:r>
      <w:r w:rsidR="00157D5C" w:rsidRPr="00B40F75">
        <w:rPr>
          <w:rFonts w:ascii="Times New Roman" w:hAnsi="Times New Roman" w:cs="Times New Roman"/>
          <w:b/>
          <w:bCs/>
          <w:sz w:val="24"/>
          <w:szCs w:val="24"/>
        </w:rPr>
        <w:t xml:space="preserve"> : </w:t>
      </w:r>
      <w:r w:rsidR="00157D5C">
        <w:rPr>
          <w:rFonts w:ascii="Times New Roman" w:hAnsi="Times New Roman" w:cs="Times New Roman"/>
          <w:sz w:val="24"/>
          <w:szCs w:val="24"/>
        </w:rPr>
        <w:t>Photo de la plante «</w:t>
      </w:r>
      <w:r w:rsidR="00157D5C" w:rsidRPr="000A299E">
        <w:rPr>
          <w:rFonts w:ascii="Times New Roman" w:hAnsi="Times New Roman" w:cs="Times New Roman"/>
          <w:i/>
          <w:iCs/>
          <w:sz w:val="24"/>
          <w:szCs w:val="24"/>
        </w:rPr>
        <w:t> Thymus fontanesii</w:t>
      </w:r>
      <w:r w:rsidR="00157D5C">
        <w:rPr>
          <w:rFonts w:ascii="Times New Roman" w:hAnsi="Times New Roman" w:cs="Times New Roman"/>
          <w:sz w:val="24"/>
          <w:szCs w:val="24"/>
        </w:rPr>
        <w:t> »</w:t>
      </w:r>
    </w:p>
    <w:p w:rsidR="00157D5C" w:rsidRPr="00B40F75" w:rsidRDefault="00157D5C" w:rsidP="00157D5C">
      <w:pPr>
        <w:autoSpaceDE w:val="0"/>
        <w:autoSpaceDN w:val="0"/>
        <w:adjustRightInd w:val="0"/>
        <w:spacing w:after="0"/>
        <w:rPr>
          <w:rFonts w:ascii="Times New Roman" w:hAnsi="Times New Roman" w:cs="Times New Roman"/>
          <w:sz w:val="24"/>
          <w:szCs w:val="24"/>
        </w:rPr>
      </w:pPr>
    </w:p>
    <w:p w:rsidR="00157D5C" w:rsidRPr="00B40F75" w:rsidRDefault="00157D5C" w:rsidP="00157D5C">
      <w:pPr>
        <w:autoSpaceDE w:val="0"/>
        <w:autoSpaceDN w:val="0"/>
        <w:adjustRightInd w:val="0"/>
        <w:spacing w:after="0"/>
        <w:rPr>
          <w:rFonts w:ascii="Times New Roman" w:hAnsi="Times New Roman" w:cs="Times New Roman"/>
          <w:sz w:val="24"/>
          <w:szCs w:val="24"/>
        </w:rPr>
      </w:pPr>
    </w:p>
    <w:p w:rsidR="00157D5C"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B40F75">
        <w:rPr>
          <w:rFonts w:ascii="Times New Roman" w:hAnsi="Times New Roman" w:cs="Times New Roman"/>
          <w:sz w:val="24"/>
          <w:szCs w:val="24"/>
        </w:rPr>
        <w:t xml:space="preserve">La plante </w:t>
      </w:r>
      <w:r>
        <w:rPr>
          <w:rFonts w:ascii="Times New Roman" w:hAnsi="Times New Roman" w:cs="Times New Roman"/>
          <w:sz w:val="24"/>
          <w:szCs w:val="24"/>
        </w:rPr>
        <w:t xml:space="preserve">est </w:t>
      </w:r>
      <w:r w:rsidRPr="00B40F75">
        <w:rPr>
          <w:rFonts w:ascii="Times New Roman" w:hAnsi="Times New Roman" w:cs="Times New Roman"/>
          <w:sz w:val="24"/>
          <w:szCs w:val="24"/>
        </w:rPr>
        <w:t xml:space="preserve">cueillie au mois de Mars </w:t>
      </w:r>
      <w:r>
        <w:rPr>
          <w:rFonts w:ascii="Times New Roman" w:hAnsi="Times New Roman" w:cs="Times New Roman"/>
          <w:sz w:val="24"/>
          <w:szCs w:val="24"/>
        </w:rPr>
        <w:t>2011</w:t>
      </w:r>
      <w:r w:rsidRPr="00B40F75">
        <w:rPr>
          <w:rFonts w:ascii="Times New Roman" w:hAnsi="Times New Roman" w:cs="Times New Roman"/>
          <w:sz w:val="24"/>
          <w:szCs w:val="24"/>
        </w:rPr>
        <w:t xml:space="preserve"> dans la région de Malaab</w:t>
      </w:r>
      <w:r w:rsidR="00F62034">
        <w:rPr>
          <w:rFonts w:ascii="Times New Roman" w:hAnsi="Times New Roman" w:cs="Times New Roman"/>
          <w:sz w:val="24"/>
          <w:szCs w:val="24"/>
        </w:rPr>
        <w:t xml:space="preserve"> Wilaya de Tiaret</w:t>
      </w:r>
      <w:r>
        <w:rPr>
          <w:rFonts w:ascii="Times New Roman" w:hAnsi="Times New Roman" w:cs="Times New Roman"/>
          <w:sz w:val="24"/>
          <w:szCs w:val="24"/>
        </w:rPr>
        <w:t>.</w:t>
      </w:r>
      <w:r w:rsidRPr="00B40F75">
        <w:rPr>
          <w:rFonts w:ascii="Times New Roman" w:hAnsi="Times New Roman" w:cs="Times New Roman"/>
          <w:sz w:val="24"/>
          <w:szCs w:val="24"/>
        </w:rPr>
        <w:t xml:space="preserve"> Elle est séchée à l’ombre et à température ambiante entre 10 et 15 jours. Seules les feuilles sont utilisées pour l’extraction des huiles essentielles.</w:t>
      </w:r>
    </w:p>
    <w:p w:rsidR="00157D5C" w:rsidRPr="006642F6" w:rsidRDefault="00157D5C" w:rsidP="00157D5C">
      <w:pPr>
        <w:autoSpaceDE w:val="0"/>
        <w:autoSpaceDN w:val="0"/>
        <w:adjustRightInd w:val="0"/>
        <w:spacing w:after="0" w:line="360" w:lineRule="auto"/>
        <w:ind w:firstLine="720"/>
        <w:jc w:val="both"/>
        <w:rPr>
          <w:rFonts w:ascii="Times New Roman" w:hAnsi="Times New Roman" w:cs="Times New Roman"/>
          <w:sz w:val="24"/>
          <w:szCs w:val="24"/>
          <w:u w:val="single"/>
        </w:rPr>
      </w:pPr>
    </w:p>
    <w:p w:rsidR="00157D5C" w:rsidRPr="006642F6" w:rsidRDefault="00157D5C" w:rsidP="00157D5C">
      <w:pPr>
        <w:autoSpaceDE w:val="0"/>
        <w:autoSpaceDN w:val="0"/>
        <w:adjustRightInd w:val="0"/>
        <w:spacing w:after="0" w:line="360" w:lineRule="auto"/>
        <w:rPr>
          <w:rFonts w:ascii="Times New Roman" w:hAnsi="Times New Roman" w:cs="Times New Roman"/>
          <w:b/>
          <w:bCs/>
          <w:sz w:val="24"/>
          <w:szCs w:val="24"/>
          <w:u w:val="single"/>
        </w:rPr>
      </w:pPr>
      <w:r w:rsidRPr="006642F6">
        <w:rPr>
          <w:rFonts w:ascii="Times New Roman" w:hAnsi="Times New Roman" w:cs="Times New Roman"/>
          <w:b/>
          <w:bCs/>
          <w:sz w:val="24"/>
          <w:szCs w:val="24"/>
          <w:u w:val="single"/>
        </w:rPr>
        <w:t xml:space="preserve">2.  EXTRACTION DE L’HUILE ESSENTIELLE DU </w:t>
      </w:r>
      <w:r w:rsidRPr="000A299E">
        <w:rPr>
          <w:rFonts w:ascii="Times New Roman" w:hAnsi="Times New Roman" w:cs="Times New Roman"/>
          <w:b/>
          <w:bCs/>
          <w:i/>
          <w:iCs/>
          <w:sz w:val="24"/>
          <w:szCs w:val="24"/>
          <w:u w:val="single"/>
        </w:rPr>
        <w:t>THYMUS FONTANESII</w:t>
      </w:r>
    </w:p>
    <w:p w:rsidR="00157D5C" w:rsidRPr="00B40F75"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B40F75">
        <w:rPr>
          <w:rFonts w:ascii="Times New Roman" w:hAnsi="Times New Roman" w:cs="Times New Roman"/>
          <w:sz w:val="24"/>
          <w:szCs w:val="24"/>
        </w:rPr>
        <w:t xml:space="preserve">Les huiles essentielles sont obtenues par </w:t>
      </w:r>
      <w:r w:rsidRPr="00B40F75">
        <w:rPr>
          <w:rFonts w:ascii="Times New Roman" w:hAnsi="Times New Roman" w:cs="Times New Roman"/>
          <w:b/>
          <w:bCs/>
          <w:sz w:val="24"/>
          <w:szCs w:val="24"/>
        </w:rPr>
        <w:t xml:space="preserve">Hydrodistillation </w:t>
      </w:r>
      <w:r w:rsidRPr="00B40F75">
        <w:rPr>
          <w:rFonts w:ascii="Times New Roman" w:hAnsi="Times New Roman" w:cs="Times New Roman"/>
          <w:sz w:val="24"/>
          <w:szCs w:val="24"/>
        </w:rPr>
        <w:t xml:space="preserve">: </w:t>
      </w:r>
      <w:smartTag w:uri="urn:schemas-microsoft-com:office:smarttags" w:element="metricconverter">
        <w:smartTagPr>
          <w:attr w:name="ProductID" w:val="100 g"/>
        </w:smartTagPr>
        <w:r w:rsidRPr="00B40F75">
          <w:rPr>
            <w:rFonts w:ascii="Times New Roman" w:hAnsi="Times New Roman" w:cs="Times New Roman"/>
            <w:sz w:val="24"/>
            <w:szCs w:val="24"/>
          </w:rPr>
          <w:t>100 g</w:t>
        </w:r>
      </w:smartTag>
      <w:r w:rsidRPr="00B40F75">
        <w:rPr>
          <w:rFonts w:ascii="Times New Roman" w:hAnsi="Times New Roman" w:cs="Times New Roman"/>
          <w:sz w:val="24"/>
          <w:szCs w:val="24"/>
        </w:rPr>
        <w:t xml:space="preserve"> de plante sèche imprégné d'eau distillée,  est introduite dans un ballon, l'ensemble est porté à l'ébullition pendant 2-3 heures. Les vapeurs dégagées d'huile; en traversant un réfrigérant se condensent et chutent dans une ampoule à décanter. L'eau  et l'huile se séparent par différence de densité. Les huiles essentielles sont conservées à </w:t>
      </w:r>
      <w:smartTag w:uri="urn:schemas-microsoft-com:office:smarttags" w:element="metricconverter">
        <w:smartTagPr>
          <w:attr w:name="ProductID" w:val="4ﾰC"/>
        </w:smartTagPr>
        <w:r w:rsidRPr="00B40F75">
          <w:rPr>
            <w:rFonts w:ascii="Times New Roman" w:hAnsi="Times New Roman" w:cs="Times New Roman"/>
            <w:sz w:val="24"/>
            <w:szCs w:val="24"/>
          </w:rPr>
          <w:t>4°C</w:t>
        </w:r>
      </w:smartTag>
      <w:r w:rsidRPr="00B40F75">
        <w:rPr>
          <w:rFonts w:ascii="Times New Roman" w:hAnsi="Times New Roman" w:cs="Times New Roman"/>
          <w:sz w:val="24"/>
          <w:szCs w:val="24"/>
        </w:rPr>
        <w:t xml:space="preserve"> et à l’abri de la lumière.</w:t>
      </w:r>
    </w:p>
    <w:p w:rsidR="00157D5C" w:rsidRPr="00B40F75"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B40F75" w:rsidRDefault="00157D5C" w:rsidP="00157D5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581400" cy="32004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3581400" cy="3200400"/>
                    </a:xfrm>
                    <a:prstGeom prst="rect">
                      <a:avLst/>
                    </a:prstGeom>
                    <a:noFill/>
                    <a:ln w="9525">
                      <a:noFill/>
                      <a:miter lim="800000"/>
                      <a:headEnd/>
                      <a:tailEnd/>
                    </a:ln>
                  </pic:spPr>
                </pic:pic>
              </a:graphicData>
            </a:graphic>
          </wp:inline>
        </w:drawing>
      </w:r>
    </w:p>
    <w:p w:rsidR="00157D5C" w:rsidRPr="00B40F75" w:rsidRDefault="00157D5C" w:rsidP="00157D5C">
      <w:pPr>
        <w:autoSpaceDE w:val="0"/>
        <w:autoSpaceDN w:val="0"/>
        <w:adjustRightInd w:val="0"/>
        <w:spacing w:after="0" w:line="360" w:lineRule="auto"/>
        <w:rPr>
          <w:rFonts w:ascii="Times New Roman" w:hAnsi="Times New Roman" w:cs="Times New Roman"/>
          <w:b/>
          <w:bCs/>
          <w:sz w:val="24"/>
          <w:szCs w:val="24"/>
        </w:rPr>
      </w:pPr>
    </w:p>
    <w:p w:rsidR="00157D5C" w:rsidRPr="00B40F75" w:rsidRDefault="00157D5C" w:rsidP="00157D5C">
      <w:pPr>
        <w:autoSpaceDE w:val="0"/>
        <w:autoSpaceDN w:val="0"/>
        <w:adjustRightInd w:val="0"/>
        <w:spacing w:after="0" w:line="360" w:lineRule="auto"/>
        <w:jc w:val="center"/>
        <w:rPr>
          <w:rFonts w:ascii="Times New Roman" w:hAnsi="Times New Roman" w:cs="Times New Roman"/>
          <w:sz w:val="24"/>
          <w:szCs w:val="24"/>
        </w:rPr>
      </w:pPr>
      <w:r w:rsidRPr="00B40F75">
        <w:rPr>
          <w:rFonts w:ascii="Times New Roman" w:hAnsi="Times New Roman" w:cs="Times New Roman"/>
          <w:b/>
          <w:bCs/>
          <w:sz w:val="24"/>
          <w:szCs w:val="24"/>
        </w:rPr>
        <w:t>FIGURE</w:t>
      </w:r>
      <w:r w:rsidR="007C2323">
        <w:rPr>
          <w:rFonts w:ascii="Times New Roman" w:hAnsi="Times New Roman" w:cs="Times New Roman"/>
          <w:b/>
          <w:bCs/>
          <w:sz w:val="24"/>
          <w:szCs w:val="24"/>
        </w:rPr>
        <w:t xml:space="preserve"> N° 03</w:t>
      </w:r>
      <w:r w:rsidRPr="00B40F75">
        <w:rPr>
          <w:rFonts w:ascii="Times New Roman" w:hAnsi="Times New Roman" w:cs="Times New Roman"/>
          <w:b/>
          <w:bCs/>
          <w:sz w:val="24"/>
          <w:szCs w:val="24"/>
        </w:rPr>
        <w:t xml:space="preserve"> : </w:t>
      </w:r>
      <w:r w:rsidRPr="00B40F75">
        <w:rPr>
          <w:rFonts w:ascii="Times New Roman" w:hAnsi="Times New Roman" w:cs="Times New Roman"/>
          <w:sz w:val="24"/>
          <w:szCs w:val="24"/>
        </w:rPr>
        <w:t>Montage de hydrodistillation</w:t>
      </w:r>
    </w:p>
    <w:p w:rsidR="00157D5C" w:rsidRPr="00B40F75" w:rsidRDefault="00157D5C" w:rsidP="00157D5C">
      <w:pPr>
        <w:autoSpaceDE w:val="0"/>
        <w:autoSpaceDN w:val="0"/>
        <w:adjustRightInd w:val="0"/>
        <w:spacing w:after="0" w:line="360" w:lineRule="auto"/>
        <w:rPr>
          <w:rFonts w:ascii="Times New Roman" w:hAnsi="Times New Roman" w:cs="Times New Roman"/>
          <w:b/>
          <w:bCs/>
          <w:sz w:val="24"/>
          <w:szCs w:val="24"/>
        </w:rPr>
      </w:pPr>
    </w:p>
    <w:p w:rsidR="00157D5C" w:rsidRPr="00B40F75" w:rsidRDefault="00157D5C" w:rsidP="00157D5C">
      <w:pPr>
        <w:autoSpaceDE w:val="0"/>
        <w:autoSpaceDN w:val="0"/>
        <w:adjustRightInd w:val="0"/>
        <w:spacing w:after="0" w:line="360" w:lineRule="auto"/>
        <w:rPr>
          <w:rFonts w:ascii="Times New Roman" w:hAnsi="Times New Roman" w:cs="Times New Roman"/>
          <w:b/>
          <w:bCs/>
          <w:sz w:val="24"/>
          <w:szCs w:val="24"/>
        </w:rPr>
      </w:pPr>
    </w:p>
    <w:p w:rsidR="00157D5C" w:rsidRDefault="00157D5C" w:rsidP="00157D5C">
      <w:pPr>
        <w:autoSpaceDE w:val="0"/>
        <w:autoSpaceDN w:val="0"/>
        <w:adjustRightInd w:val="0"/>
        <w:spacing w:after="0" w:line="360" w:lineRule="auto"/>
        <w:rPr>
          <w:rFonts w:ascii="Times New Roman" w:hAnsi="Times New Roman" w:cs="Times New Roman"/>
          <w:sz w:val="24"/>
          <w:szCs w:val="24"/>
          <w:lang w:bidi="ar-DZ"/>
        </w:rPr>
      </w:pPr>
    </w:p>
    <w:p w:rsidR="00157D5C" w:rsidRDefault="00157D5C" w:rsidP="00157D5C">
      <w:pPr>
        <w:autoSpaceDE w:val="0"/>
        <w:autoSpaceDN w:val="0"/>
        <w:adjustRightInd w:val="0"/>
        <w:spacing w:after="0" w:line="360" w:lineRule="auto"/>
        <w:rPr>
          <w:rFonts w:ascii="Times New Roman" w:hAnsi="Times New Roman" w:cs="Times New Roman"/>
          <w:sz w:val="24"/>
          <w:szCs w:val="24"/>
          <w:lang w:bidi="ar-DZ"/>
        </w:rPr>
      </w:pPr>
    </w:p>
    <w:p w:rsidR="00157D5C" w:rsidRPr="00B40F75"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noProof/>
          <w:sz w:val="24"/>
          <w:szCs w:val="24"/>
          <w:lang w:eastAsia="fr-FR"/>
        </w:rPr>
        <w:drawing>
          <wp:inline distT="0" distB="0" distL="0" distR="0">
            <wp:extent cx="5276850" cy="202882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276850" cy="2028825"/>
                    </a:xfrm>
                    <a:prstGeom prst="rect">
                      <a:avLst/>
                    </a:prstGeom>
                    <a:noFill/>
                    <a:ln w="9525">
                      <a:noFill/>
                      <a:miter lim="800000"/>
                      <a:headEnd/>
                      <a:tailEnd/>
                    </a:ln>
                  </pic:spPr>
                </pic:pic>
              </a:graphicData>
            </a:graphic>
          </wp:inline>
        </w:drawing>
      </w:r>
    </w:p>
    <w:p w:rsidR="00157D5C" w:rsidRDefault="00157D5C" w:rsidP="00157D5C">
      <w:pPr>
        <w:autoSpaceDE w:val="0"/>
        <w:autoSpaceDN w:val="0"/>
        <w:adjustRightInd w:val="0"/>
        <w:spacing w:after="0" w:line="360" w:lineRule="auto"/>
        <w:rPr>
          <w:rFonts w:ascii="Times New Roman" w:hAnsi="Times New Roman" w:cs="Times New Roman"/>
          <w:b/>
          <w:bCs/>
          <w:sz w:val="24"/>
          <w:szCs w:val="24"/>
        </w:rPr>
      </w:pPr>
    </w:p>
    <w:p w:rsidR="00157D5C" w:rsidRDefault="007C2323" w:rsidP="00157D5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FIGURE N ° 04</w:t>
      </w:r>
      <w:r w:rsidR="00157D5C">
        <w:rPr>
          <w:rFonts w:ascii="Times New Roman" w:hAnsi="Times New Roman" w:cs="Times New Roman"/>
          <w:b/>
          <w:bCs/>
          <w:sz w:val="24"/>
          <w:szCs w:val="24"/>
        </w:rPr>
        <w:t xml:space="preserve"> : </w:t>
      </w:r>
      <w:r w:rsidR="00157D5C">
        <w:rPr>
          <w:rFonts w:ascii="Times New Roman" w:hAnsi="Times New Roman" w:cs="Times New Roman"/>
          <w:sz w:val="24"/>
          <w:szCs w:val="24"/>
        </w:rPr>
        <w:t>Illustration d’un appareil de l’hydrodistilation.</w:t>
      </w:r>
    </w:p>
    <w:p w:rsidR="00157D5C"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Default="00157D5C" w:rsidP="00157D5C">
      <w:pPr>
        <w:autoSpaceDE w:val="0"/>
        <w:autoSpaceDN w:val="0"/>
        <w:adjustRightInd w:val="0"/>
        <w:spacing w:after="0" w:line="360" w:lineRule="auto"/>
        <w:rPr>
          <w:rFonts w:ascii="Times New Roman" w:hAnsi="Times New Roman" w:cs="Times New Roman"/>
          <w:sz w:val="24"/>
          <w:szCs w:val="24"/>
          <w:u w:val="single"/>
        </w:rPr>
      </w:pPr>
    </w:p>
    <w:p w:rsidR="00157D5C" w:rsidRDefault="00157D5C" w:rsidP="00157D5C">
      <w:pPr>
        <w:autoSpaceDE w:val="0"/>
        <w:autoSpaceDN w:val="0"/>
        <w:adjustRightInd w:val="0"/>
        <w:spacing w:after="0" w:line="360" w:lineRule="auto"/>
        <w:rPr>
          <w:rFonts w:ascii="Times New Roman" w:hAnsi="Times New Roman" w:cs="Times New Roman"/>
          <w:sz w:val="24"/>
          <w:szCs w:val="24"/>
          <w:u w:val="single"/>
        </w:rPr>
      </w:pPr>
    </w:p>
    <w:p w:rsidR="007C2323" w:rsidRDefault="007C2323" w:rsidP="00157D5C">
      <w:pPr>
        <w:autoSpaceDE w:val="0"/>
        <w:autoSpaceDN w:val="0"/>
        <w:adjustRightInd w:val="0"/>
        <w:spacing w:after="0" w:line="360" w:lineRule="auto"/>
        <w:rPr>
          <w:rFonts w:ascii="Times New Roman" w:hAnsi="Times New Roman" w:cs="Times New Roman"/>
          <w:sz w:val="24"/>
          <w:szCs w:val="24"/>
          <w:u w:val="single"/>
        </w:rPr>
      </w:pPr>
    </w:p>
    <w:p w:rsidR="00157D5C" w:rsidRPr="006642F6" w:rsidRDefault="00157D5C" w:rsidP="00157D5C">
      <w:pPr>
        <w:autoSpaceDE w:val="0"/>
        <w:autoSpaceDN w:val="0"/>
        <w:adjustRightInd w:val="0"/>
        <w:spacing w:after="0" w:line="360" w:lineRule="auto"/>
        <w:rPr>
          <w:rFonts w:ascii="Times New Roman" w:hAnsi="Times New Roman" w:cs="Times New Roman"/>
          <w:sz w:val="24"/>
          <w:szCs w:val="24"/>
          <w:u w:val="single"/>
        </w:rPr>
      </w:pPr>
    </w:p>
    <w:p w:rsidR="00157D5C" w:rsidRPr="006642F6" w:rsidRDefault="00157D5C" w:rsidP="00157D5C">
      <w:pPr>
        <w:autoSpaceDE w:val="0"/>
        <w:autoSpaceDN w:val="0"/>
        <w:adjustRightInd w:val="0"/>
        <w:spacing w:after="0" w:line="360" w:lineRule="auto"/>
        <w:rPr>
          <w:rFonts w:ascii="Times New Roman" w:hAnsi="Times New Roman" w:cs="Times New Roman"/>
          <w:b/>
          <w:bCs/>
          <w:sz w:val="24"/>
          <w:szCs w:val="24"/>
          <w:u w:val="single"/>
        </w:rPr>
      </w:pPr>
      <w:r w:rsidRPr="006642F6">
        <w:rPr>
          <w:rFonts w:ascii="Times New Roman" w:hAnsi="Times New Roman" w:cs="Times New Roman"/>
          <w:b/>
          <w:bCs/>
          <w:sz w:val="24"/>
          <w:szCs w:val="24"/>
          <w:u w:val="single"/>
        </w:rPr>
        <w:lastRenderedPageBreak/>
        <w:t>3. SOUCHES BACTERIENNES:</w:t>
      </w:r>
    </w:p>
    <w:p w:rsidR="00157D5C" w:rsidRPr="00B40F75"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B40F75">
        <w:rPr>
          <w:rFonts w:ascii="Times New Roman" w:hAnsi="Times New Roman" w:cs="Times New Roman"/>
          <w:sz w:val="24"/>
          <w:szCs w:val="24"/>
        </w:rPr>
        <w:t>Dix souches bactér</w:t>
      </w:r>
      <w:r>
        <w:rPr>
          <w:rFonts w:ascii="Times New Roman" w:hAnsi="Times New Roman" w:cs="Times New Roman"/>
          <w:sz w:val="24"/>
          <w:szCs w:val="24"/>
        </w:rPr>
        <w:t>iennes isolées des mammites sub-</w:t>
      </w:r>
      <w:r w:rsidRPr="00B40F75">
        <w:rPr>
          <w:rFonts w:ascii="Times New Roman" w:hAnsi="Times New Roman" w:cs="Times New Roman"/>
          <w:sz w:val="24"/>
          <w:szCs w:val="24"/>
        </w:rPr>
        <w:t>cliniques des chèvres de différente région de Tiaret. Ces bactéries ont des CMI de miel très élevés de chaque famille.</w:t>
      </w:r>
      <w:r w:rsidR="00692513">
        <w:rPr>
          <w:rFonts w:ascii="Times New Roman" w:hAnsi="Times New Roman" w:cs="Times New Roman"/>
          <w:sz w:val="24"/>
          <w:szCs w:val="24"/>
        </w:rPr>
        <w:t>Ces germes ont une réponse variable vis-à-vis les antibiotiques testés.</w:t>
      </w:r>
      <w:r w:rsidRPr="00B40F75">
        <w:rPr>
          <w:rFonts w:ascii="Times New Roman" w:hAnsi="Times New Roman" w:cs="Times New Roman"/>
          <w:sz w:val="24"/>
          <w:szCs w:val="24"/>
        </w:rPr>
        <w:t xml:space="preserve"> (</w:t>
      </w:r>
      <w:r w:rsidRPr="00B40F75">
        <w:rPr>
          <w:rFonts w:ascii="Times New Roman" w:hAnsi="Times New Roman" w:cs="Times New Roman"/>
          <w:i/>
          <w:iCs/>
          <w:sz w:val="24"/>
          <w:szCs w:val="24"/>
        </w:rPr>
        <w:t>Staphylococcus xylosus</w:t>
      </w:r>
      <w:r w:rsidRPr="00B40F75">
        <w:rPr>
          <w:rFonts w:ascii="Times New Roman" w:hAnsi="Times New Roman" w:cs="Times New Roman"/>
          <w:sz w:val="24"/>
          <w:szCs w:val="24"/>
        </w:rPr>
        <w:t xml:space="preserve">, </w:t>
      </w:r>
      <w:r w:rsidRPr="00B40F75">
        <w:rPr>
          <w:rFonts w:ascii="Times New Roman" w:hAnsi="Times New Roman" w:cs="Times New Roman"/>
          <w:i/>
          <w:iCs/>
          <w:sz w:val="24"/>
          <w:szCs w:val="24"/>
        </w:rPr>
        <w:t>E coli</w:t>
      </w:r>
      <w:r w:rsidRPr="00B40F75">
        <w:rPr>
          <w:rFonts w:ascii="Times New Roman" w:hAnsi="Times New Roman" w:cs="Times New Roman"/>
          <w:sz w:val="24"/>
          <w:szCs w:val="24"/>
        </w:rPr>
        <w:t xml:space="preserve">, </w:t>
      </w:r>
      <w:r w:rsidRPr="00B40F75">
        <w:rPr>
          <w:rFonts w:ascii="Times New Roman" w:hAnsi="Times New Roman" w:cs="Times New Roman"/>
          <w:i/>
          <w:iCs/>
          <w:sz w:val="24"/>
          <w:szCs w:val="24"/>
        </w:rPr>
        <w:t xml:space="preserve">Micrococcus </w:t>
      </w:r>
      <w:r w:rsidRPr="00557AB8">
        <w:rPr>
          <w:rFonts w:ascii="Times New Roman" w:hAnsi="Times New Roman" w:cs="Times New Roman"/>
          <w:sz w:val="24"/>
          <w:szCs w:val="24"/>
        </w:rPr>
        <w:t>spp</w:t>
      </w:r>
      <w:r w:rsidRPr="00B40F75">
        <w:rPr>
          <w:rFonts w:ascii="Times New Roman" w:hAnsi="Times New Roman" w:cs="Times New Roman"/>
          <w:sz w:val="24"/>
          <w:szCs w:val="24"/>
        </w:rPr>
        <w:t xml:space="preserve">, </w:t>
      </w:r>
      <w:r w:rsidRPr="00B40F75">
        <w:rPr>
          <w:rFonts w:ascii="Times New Roman" w:hAnsi="Times New Roman" w:cs="Times New Roman"/>
          <w:i/>
          <w:iCs/>
          <w:sz w:val="24"/>
          <w:szCs w:val="24"/>
        </w:rPr>
        <w:t xml:space="preserve">klebsiella </w:t>
      </w:r>
      <w:r w:rsidRPr="00557AB8">
        <w:rPr>
          <w:rFonts w:ascii="Times New Roman" w:hAnsi="Times New Roman" w:cs="Times New Roman"/>
          <w:sz w:val="24"/>
          <w:szCs w:val="24"/>
        </w:rPr>
        <w:t>spp</w:t>
      </w:r>
      <w:r w:rsidRPr="00B40F75">
        <w:rPr>
          <w:rFonts w:ascii="Times New Roman" w:hAnsi="Times New Roman" w:cs="Times New Roman"/>
          <w:sz w:val="24"/>
          <w:szCs w:val="24"/>
        </w:rPr>
        <w:t xml:space="preserve">, </w:t>
      </w:r>
      <w:r w:rsidRPr="00B40F75">
        <w:rPr>
          <w:rFonts w:ascii="Times New Roman" w:hAnsi="Times New Roman" w:cs="Times New Roman"/>
          <w:i/>
          <w:iCs/>
          <w:sz w:val="24"/>
          <w:szCs w:val="24"/>
        </w:rPr>
        <w:t>Streptococcus</w:t>
      </w:r>
      <w:r w:rsidRPr="00B40F75">
        <w:rPr>
          <w:rFonts w:ascii="Times New Roman" w:hAnsi="Times New Roman" w:cs="Times New Roman"/>
          <w:sz w:val="24"/>
          <w:szCs w:val="24"/>
        </w:rPr>
        <w:t xml:space="preserve"> type D, </w:t>
      </w:r>
      <w:r w:rsidRPr="00B40F75">
        <w:rPr>
          <w:rFonts w:ascii="Times New Roman" w:hAnsi="Times New Roman" w:cs="Times New Roman"/>
          <w:i/>
          <w:iCs/>
          <w:sz w:val="24"/>
          <w:szCs w:val="24"/>
        </w:rPr>
        <w:t>Pseudomonas aeruginosa</w:t>
      </w:r>
      <w:r w:rsidRPr="00B40F75">
        <w:rPr>
          <w:rFonts w:ascii="Times New Roman" w:hAnsi="Times New Roman" w:cs="Times New Roman"/>
          <w:sz w:val="24"/>
          <w:szCs w:val="24"/>
        </w:rPr>
        <w:t xml:space="preserve">, </w:t>
      </w:r>
      <w:r w:rsidRPr="00B40F75">
        <w:rPr>
          <w:rFonts w:ascii="Times New Roman" w:hAnsi="Times New Roman" w:cs="Times New Roman"/>
          <w:i/>
          <w:iCs/>
          <w:sz w:val="24"/>
          <w:szCs w:val="24"/>
        </w:rPr>
        <w:t>Stahylococcus aureus</w:t>
      </w:r>
      <w:r w:rsidRPr="00B40F75">
        <w:rPr>
          <w:rFonts w:ascii="Times New Roman" w:hAnsi="Times New Roman" w:cs="Times New Roman"/>
          <w:sz w:val="24"/>
          <w:szCs w:val="24"/>
        </w:rPr>
        <w:t>, B</w:t>
      </w:r>
      <w:r w:rsidRPr="00B40F75">
        <w:rPr>
          <w:rFonts w:ascii="Times New Roman" w:hAnsi="Times New Roman" w:cs="Times New Roman"/>
          <w:i/>
          <w:iCs/>
          <w:sz w:val="24"/>
          <w:szCs w:val="24"/>
        </w:rPr>
        <w:t>acillus</w:t>
      </w:r>
      <w:r w:rsidRPr="00B40F75">
        <w:rPr>
          <w:rFonts w:ascii="Times New Roman" w:hAnsi="Times New Roman" w:cs="Times New Roman"/>
          <w:sz w:val="24"/>
          <w:szCs w:val="24"/>
        </w:rPr>
        <w:t xml:space="preserve"> spp, C</w:t>
      </w:r>
      <w:r w:rsidRPr="00B40F75">
        <w:rPr>
          <w:rFonts w:ascii="Times New Roman" w:hAnsi="Times New Roman" w:cs="Times New Roman"/>
          <w:i/>
          <w:iCs/>
          <w:sz w:val="24"/>
          <w:szCs w:val="24"/>
        </w:rPr>
        <w:t xml:space="preserve">orynébactérium </w:t>
      </w:r>
      <w:r w:rsidRPr="00B40F75">
        <w:rPr>
          <w:rFonts w:ascii="Times New Roman" w:hAnsi="Times New Roman" w:cs="Times New Roman"/>
          <w:sz w:val="24"/>
          <w:szCs w:val="24"/>
        </w:rPr>
        <w:t xml:space="preserve">spp, et finalement </w:t>
      </w:r>
      <w:r w:rsidRPr="00B40F75">
        <w:rPr>
          <w:rFonts w:ascii="Times New Roman" w:hAnsi="Times New Roman" w:cs="Times New Roman"/>
          <w:i/>
          <w:iCs/>
          <w:sz w:val="24"/>
          <w:szCs w:val="24"/>
        </w:rPr>
        <w:t>Enterobacter cloacea</w:t>
      </w:r>
      <w:r w:rsidRPr="00B40F75">
        <w:rPr>
          <w:rFonts w:ascii="Times New Roman" w:hAnsi="Times New Roman" w:cs="Times New Roman"/>
          <w:sz w:val="24"/>
          <w:szCs w:val="24"/>
        </w:rPr>
        <w:t>.</w:t>
      </w:r>
    </w:p>
    <w:p w:rsidR="00157D5C" w:rsidRPr="00B40F75" w:rsidRDefault="00157D5C" w:rsidP="00157D5C">
      <w:pPr>
        <w:autoSpaceDE w:val="0"/>
        <w:autoSpaceDN w:val="0"/>
        <w:adjustRightInd w:val="0"/>
        <w:spacing w:after="0" w:line="360" w:lineRule="auto"/>
        <w:rPr>
          <w:rFonts w:ascii="Times New Roman" w:hAnsi="Times New Roman" w:cs="Times New Roman"/>
          <w:sz w:val="24"/>
          <w:szCs w:val="24"/>
        </w:rPr>
      </w:pPr>
    </w:p>
    <w:p w:rsidR="00157D5C" w:rsidRPr="00B40F75" w:rsidRDefault="00157D5C" w:rsidP="00157D5C">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 xml:space="preserve">3.1.  </w:t>
      </w:r>
      <w:r w:rsidRPr="00B40F75">
        <w:rPr>
          <w:rFonts w:ascii="Times New Roman" w:hAnsi="Times New Roman" w:cs="Times New Roman"/>
          <w:b/>
          <w:bCs/>
          <w:sz w:val="24"/>
          <w:szCs w:val="24"/>
        </w:rPr>
        <w:t>Inoculums</w:t>
      </w:r>
    </w:p>
    <w:p w:rsidR="00157D5C" w:rsidRDefault="00157D5C" w:rsidP="00F71A65">
      <w:pPr>
        <w:autoSpaceDE w:val="0"/>
        <w:autoSpaceDN w:val="0"/>
        <w:adjustRightInd w:val="0"/>
        <w:spacing w:after="0" w:line="360" w:lineRule="auto"/>
        <w:ind w:firstLine="720"/>
        <w:jc w:val="both"/>
        <w:rPr>
          <w:rFonts w:ascii="Times New Roman" w:hAnsi="Times New Roman" w:cs="Times New Roman"/>
          <w:sz w:val="24"/>
          <w:szCs w:val="24"/>
          <w:lang w:eastAsia="zh-CN"/>
        </w:rPr>
      </w:pPr>
      <w:r w:rsidRPr="00B40F75">
        <w:rPr>
          <w:rFonts w:ascii="Times New Roman" w:hAnsi="Times New Roman" w:cs="Times New Roman"/>
          <w:sz w:val="24"/>
          <w:szCs w:val="24"/>
        </w:rPr>
        <w:t>Les préparations des Inoculums sont faites selon les</w:t>
      </w:r>
      <w:r w:rsidR="00F71A65">
        <w:rPr>
          <w:rFonts w:ascii="Times New Roman" w:hAnsi="Times New Roman" w:cs="Times New Roman"/>
          <w:sz w:val="24"/>
          <w:szCs w:val="24"/>
        </w:rPr>
        <w:t xml:space="preserve"> méthodes conven</w:t>
      </w:r>
      <w:r w:rsidRPr="00B40F75">
        <w:rPr>
          <w:rFonts w:ascii="Times New Roman" w:hAnsi="Times New Roman" w:cs="Times New Roman"/>
          <w:sz w:val="24"/>
          <w:szCs w:val="24"/>
        </w:rPr>
        <w:t>tionnelles.</w:t>
      </w:r>
      <w:r w:rsidRPr="00B40F75">
        <w:rPr>
          <w:rFonts w:ascii="Times New Roman" w:hAnsi="Times New Roman" w:cs="Times New Roman"/>
          <w:sz w:val="24"/>
          <w:szCs w:val="24"/>
          <w:lang w:eastAsia="zh-CN"/>
        </w:rPr>
        <w:t xml:space="preserve"> </w:t>
      </w:r>
    </w:p>
    <w:p w:rsidR="00157D5C" w:rsidRPr="00B40F75" w:rsidRDefault="00157D5C" w:rsidP="00157D5C">
      <w:pPr>
        <w:autoSpaceDE w:val="0"/>
        <w:autoSpaceDN w:val="0"/>
        <w:adjustRightInd w:val="0"/>
        <w:spacing w:after="0" w:line="360" w:lineRule="auto"/>
        <w:jc w:val="both"/>
        <w:rPr>
          <w:rFonts w:ascii="Times New Roman" w:hAnsi="Times New Roman" w:cs="Times New Roman"/>
          <w:sz w:val="24"/>
          <w:szCs w:val="24"/>
          <w:lang w:eastAsia="zh-CN"/>
        </w:rPr>
      </w:pPr>
      <w:r w:rsidRPr="00B40F75">
        <w:rPr>
          <w:rFonts w:ascii="Times New Roman" w:hAnsi="Times New Roman" w:cs="Times New Roman"/>
          <w:sz w:val="24"/>
          <w:szCs w:val="24"/>
          <w:lang w:eastAsia="zh-CN"/>
        </w:rPr>
        <w:t>- A partir d’une culture pure de 18</w:t>
      </w:r>
      <w:r>
        <w:rPr>
          <w:rFonts w:ascii="Times New Roman" w:hAnsi="Times New Roman" w:cs="Times New Roman"/>
          <w:sz w:val="24"/>
          <w:szCs w:val="24"/>
          <w:lang w:eastAsia="zh-CN"/>
        </w:rPr>
        <w:t>h</w:t>
      </w:r>
      <w:r w:rsidRPr="00B40F75">
        <w:rPr>
          <w:rFonts w:ascii="Times New Roman" w:hAnsi="Times New Roman" w:cs="Times New Roman"/>
          <w:sz w:val="24"/>
          <w:szCs w:val="24"/>
          <w:lang w:eastAsia="zh-CN"/>
        </w:rPr>
        <w:t xml:space="preserve"> sur milieu d’isolement, racler à l’aide d’une anse de platine quelques colonies bien isolées et parfaitement identiques.</w:t>
      </w:r>
    </w:p>
    <w:p w:rsidR="00157D5C" w:rsidRPr="00B40F75" w:rsidRDefault="00157D5C" w:rsidP="00157D5C">
      <w:pPr>
        <w:autoSpaceDE w:val="0"/>
        <w:autoSpaceDN w:val="0"/>
        <w:adjustRightInd w:val="0"/>
        <w:spacing w:after="0" w:line="360" w:lineRule="auto"/>
        <w:jc w:val="both"/>
        <w:rPr>
          <w:rFonts w:ascii="Times New Roman" w:hAnsi="Times New Roman" w:cs="Times New Roman"/>
          <w:sz w:val="24"/>
          <w:szCs w:val="24"/>
          <w:lang w:eastAsia="zh-CN" w:bidi="ar-DZ"/>
        </w:rPr>
      </w:pPr>
      <w:r w:rsidRPr="00B40F75">
        <w:rPr>
          <w:rFonts w:ascii="Times New Roman" w:hAnsi="Times New Roman" w:cs="Times New Roman"/>
          <w:sz w:val="24"/>
          <w:szCs w:val="24"/>
          <w:lang w:eastAsia="zh-CN"/>
        </w:rPr>
        <w:t>- Décharger l’anse dans 5 à 10ml d’eau physiologique stérile à 0,9%.</w:t>
      </w:r>
    </w:p>
    <w:p w:rsidR="00157D5C" w:rsidRPr="00B40F75" w:rsidRDefault="00157D5C" w:rsidP="00157D5C">
      <w:pPr>
        <w:autoSpaceDE w:val="0"/>
        <w:autoSpaceDN w:val="0"/>
        <w:adjustRightInd w:val="0"/>
        <w:spacing w:after="0" w:line="360" w:lineRule="auto"/>
        <w:jc w:val="both"/>
        <w:rPr>
          <w:rFonts w:ascii="Times New Roman" w:hAnsi="Times New Roman" w:cs="Times New Roman"/>
          <w:b/>
          <w:bCs/>
          <w:sz w:val="24"/>
          <w:szCs w:val="24"/>
          <w:lang w:eastAsia="zh-CN"/>
        </w:rPr>
      </w:pPr>
      <w:r w:rsidRPr="00B40F75">
        <w:rPr>
          <w:rFonts w:ascii="Times New Roman" w:hAnsi="Times New Roman" w:cs="Times New Roman"/>
          <w:sz w:val="24"/>
          <w:szCs w:val="24"/>
          <w:lang w:eastAsia="zh-CN"/>
        </w:rPr>
        <w:t>- Bien homogénéiser la suspension, son opacité doit être équivalente à 0,5 Mc Farland</w:t>
      </w:r>
      <w:r w:rsidRPr="00B40F75">
        <w:rPr>
          <w:rFonts w:ascii="Times New Roman" w:hAnsi="Times New Roman" w:cs="Times New Roman"/>
          <w:b/>
          <w:bCs/>
          <w:sz w:val="24"/>
          <w:szCs w:val="24"/>
          <w:lang w:eastAsia="zh-CN"/>
        </w:rPr>
        <w:t xml:space="preserve"> </w:t>
      </w:r>
    </w:p>
    <w:p w:rsidR="00157D5C" w:rsidRPr="00B40F75" w:rsidRDefault="00157D5C" w:rsidP="00157D5C">
      <w:pPr>
        <w:autoSpaceDE w:val="0"/>
        <w:autoSpaceDN w:val="0"/>
        <w:adjustRightInd w:val="0"/>
        <w:spacing w:after="0" w:line="360" w:lineRule="auto"/>
        <w:jc w:val="both"/>
        <w:rPr>
          <w:rFonts w:ascii="Times New Roman" w:hAnsi="Times New Roman" w:cs="Times New Roman"/>
          <w:sz w:val="24"/>
          <w:szCs w:val="24"/>
          <w:lang w:eastAsia="zh-CN" w:bidi="ar-DZ"/>
        </w:rPr>
      </w:pPr>
      <w:r w:rsidRPr="00B40F75">
        <w:rPr>
          <w:rFonts w:ascii="Times New Roman" w:hAnsi="Times New Roman" w:cs="Times New Roman"/>
          <w:b/>
          <w:bCs/>
          <w:sz w:val="24"/>
          <w:szCs w:val="24"/>
          <w:lang w:eastAsia="zh-CN"/>
        </w:rPr>
        <w:t>(</w:t>
      </w:r>
      <w:r w:rsidRPr="00B40F75">
        <w:rPr>
          <w:rFonts w:ascii="Times New Roman" w:hAnsi="Times New Roman" w:cs="Times New Roman"/>
          <w:b/>
          <w:bCs/>
          <w:sz w:val="24"/>
          <w:szCs w:val="24"/>
        </w:rPr>
        <w:t>10</w:t>
      </w:r>
      <w:r w:rsidRPr="00B40F75">
        <w:rPr>
          <w:rFonts w:ascii="Times New Roman" w:hAnsi="Times New Roman" w:cs="Times New Roman"/>
          <w:b/>
          <w:bCs/>
          <w:sz w:val="24"/>
          <w:szCs w:val="24"/>
          <w:vertAlign w:val="superscript"/>
        </w:rPr>
        <w:t xml:space="preserve">8 </w:t>
      </w:r>
      <w:r w:rsidRPr="00B40F75">
        <w:rPr>
          <w:rFonts w:ascii="Times New Roman" w:hAnsi="Times New Roman" w:cs="Times New Roman"/>
          <w:b/>
          <w:bCs/>
          <w:sz w:val="24"/>
          <w:szCs w:val="24"/>
        </w:rPr>
        <w:t xml:space="preserve">UFC/ml) </w:t>
      </w:r>
      <w:r w:rsidRPr="00B40F75">
        <w:rPr>
          <w:rFonts w:ascii="Times New Roman" w:hAnsi="Times New Roman" w:cs="Times New Roman"/>
          <w:sz w:val="24"/>
          <w:szCs w:val="24"/>
          <w:lang w:eastAsia="zh-CN"/>
        </w:rPr>
        <w:t>ou à une D.O de 0,08 à 0,10 lue à 625nm.</w:t>
      </w:r>
    </w:p>
    <w:p w:rsidR="00157D5C" w:rsidRPr="00B40F75" w:rsidRDefault="00157D5C" w:rsidP="00157D5C">
      <w:pPr>
        <w:autoSpaceDE w:val="0"/>
        <w:autoSpaceDN w:val="0"/>
        <w:adjustRightInd w:val="0"/>
        <w:spacing w:after="0"/>
        <w:rPr>
          <w:rFonts w:ascii="Times New Roman" w:hAnsi="Times New Roman" w:cs="Times New Roman"/>
          <w:sz w:val="24"/>
          <w:szCs w:val="24"/>
        </w:rPr>
      </w:pPr>
    </w:p>
    <w:p w:rsidR="00157D5C" w:rsidRPr="00B40F75"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Pr="00B40F75">
        <w:rPr>
          <w:rFonts w:ascii="Times New Roman" w:hAnsi="Times New Roman" w:cs="Times New Roman"/>
          <w:b/>
          <w:bCs/>
          <w:sz w:val="24"/>
          <w:szCs w:val="24"/>
        </w:rPr>
        <w:t xml:space="preserve">Détermination de l’activité antibactérienne de </w:t>
      </w:r>
      <w:r w:rsidRPr="000A299E">
        <w:rPr>
          <w:rFonts w:ascii="Times New Roman" w:hAnsi="Times New Roman" w:cs="Times New Roman"/>
          <w:b/>
          <w:bCs/>
          <w:i/>
          <w:iCs/>
          <w:sz w:val="24"/>
          <w:szCs w:val="24"/>
        </w:rPr>
        <w:t>Thymus fontaneisii:</w:t>
      </w:r>
    </w:p>
    <w:p w:rsidR="00157D5C" w:rsidRPr="00B40F75" w:rsidRDefault="00157D5C" w:rsidP="00157D5C">
      <w:pPr>
        <w:autoSpaceDE w:val="0"/>
        <w:autoSpaceDN w:val="0"/>
        <w:adjustRightInd w:val="0"/>
        <w:spacing w:after="0" w:line="360" w:lineRule="auto"/>
        <w:ind w:firstLine="720"/>
        <w:jc w:val="both"/>
        <w:rPr>
          <w:rFonts w:ascii="Times New Roman" w:hAnsi="Times New Roman" w:cs="Times New Roman"/>
          <w:sz w:val="24"/>
          <w:szCs w:val="24"/>
        </w:rPr>
      </w:pPr>
      <w:r w:rsidRPr="00B40F75">
        <w:rPr>
          <w:rFonts w:ascii="Times New Roman" w:hAnsi="Times New Roman" w:cs="Times New Roman"/>
          <w:sz w:val="24"/>
          <w:szCs w:val="24"/>
        </w:rPr>
        <w:t>Un volume final de 1 ml est préparé dans des tubes stériles contenant Tween 80.</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rPr>
      </w:pPr>
      <w:r w:rsidRPr="00B40F75">
        <w:rPr>
          <w:rFonts w:ascii="Times New Roman" w:hAnsi="Times New Roman" w:cs="Times New Roman"/>
          <w:sz w:val="24"/>
          <w:szCs w:val="24"/>
        </w:rPr>
        <w:t xml:space="preserve">Le volume de 50μl </w:t>
      </w:r>
      <w:r>
        <w:rPr>
          <w:rFonts w:ascii="Times New Roman" w:hAnsi="Times New Roman" w:cs="Times New Roman"/>
          <w:sz w:val="24"/>
          <w:szCs w:val="24"/>
        </w:rPr>
        <w:t>d’</w:t>
      </w:r>
      <w:r w:rsidRPr="00B40F75">
        <w:rPr>
          <w:rFonts w:ascii="Times New Roman" w:hAnsi="Times New Roman" w:cs="Times New Roman"/>
          <w:sz w:val="24"/>
          <w:szCs w:val="24"/>
        </w:rPr>
        <w:t>HE diluée au 1/10</w:t>
      </w:r>
      <w:r w:rsidRPr="00555E7B">
        <w:rPr>
          <w:rFonts w:ascii="Times New Roman" w:hAnsi="Times New Roman" w:cs="Times New Roman"/>
          <w:sz w:val="24"/>
          <w:szCs w:val="24"/>
          <w:vertAlign w:val="superscript"/>
        </w:rPr>
        <w:t>ème</w:t>
      </w:r>
      <w:r>
        <w:rPr>
          <w:rFonts w:ascii="Times New Roman" w:hAnsi="Times New Roman" w:cs="Times New Roman"/>
          <w:sz w:val="24"/>
          <w:szCs w:val="24"/>
        </w:rPr>
        <w:t xml:space="preserve">  puis, 1/20</w:t>
      </w:r>
      <w:r w:rsidRPr="00555E7B">
        <w:rPr>
          <w:rFonts w:ascii="Times New Roman" w:hAnsi="Times New Roman" w:cs="Times New Roman"/>
          <w:sz w:val="24"/>
          <w:szCs w:val="24"/>
          <w:vertAlign w:val="superscript"/>
        </w:rPr>
        <w:t>ème</w:t>
      </w:r>
      <w:r w:rsidRPr="00B40F75">
        <w:rPr>
          <w:rFonts w:ascii="Times New Roman" w:hAnsi="Times New Roman" w:cs="Times New Roman"/>
          <w:sz w:val="24"/>
          <w:szCs w:val="24"/>
        </w:rPr>
        <w:t xml:space="preserve">  1/30</w:t>
      </w:r>
      <w:r w:rsidRPr="00555E7B">
        <w:rPr>
          <w:rFonts w:ascii="Times New Roman" w:hAnsi="Times New Roman" w:cs="Times New Roman"/>
          <w:sz w:val="24"/>
          <w:szCs w:val="24"/>
          <w:vertAlign w:val="superscript"/>
        </w:rPr>
        <w:t>ème</w:t>
      </w:r>
      <w:r w:rsidRPr="00B40F75">
        <w:rPr>
          <w:rFonts w:ascii="Times New Roman" w:hAnsi="Times New Roman" w:cs="Times New Roman"/>
          <w:sz w:val="24"/>
          <w:szCs w:val="24"/>
        </w:rPr>
        <w:t xml:space="preserve">  , 1/40</w:t>
      </w:r>
      <w:r w:rsidRPr="00555E7B">
        <w:rPr>
          <w:rFonts w:ascii="Times New Roman" w:hAnsi="Times New Roman" w:cs="Times New Roman"/>
          <w:sz w:val="24"/>
          <w:szCs w:val="24"/>
          <w:vertAlign w:val="superscript"/>
        </w:rPr>
        <w:t>ème</w:t>
      </w:r>
      <w:r w:rsidRPr="00B40F75">
        <w:rPr>
          <w:rFonts w:ascii="Times New Roman" w:hAnsi="Times New Roman" w:cs="Times New Roman"/>
          <w:sz w:val="24"/>
          <w:szCs w:val="24"/>
        </w:rPr>
        <w:t>, 1/50</w:t>
      </w:r>
      <w:r w:rsidRPr="00B40F75">
        <w:rPr>
          <w:rFonts w:ascii="Times New Roman" w:hAnsi="Times New Roman" w:cs="Times New Roman"/>
          <w:sz w:val="24"/>
          <w:szCs w:val="24"/>
          <w:vertAlign w:val="superscript"/>
        </w:rPr>
        <w:t>ème</w:t>
      </w:r>
      <w:r w:rsidRPr="00B40F75">
        <w:rPr>
          <w:rFonts w:ascii="Times New Roman" w:hAnsi="Times New Roman" w:cs="Times New Roman"/>
          <w:sz w:val="24"/>
          <w:szCs w:val="24"/>
        </w:rPr>
        <w:t xml:space="preserve">.   </w:t>
      </w:r>
    </w:p>
    <w:p w:rsidR="00157D5C" w:rsidRPr="00B40F75" w:rsidRDefault="00157D5C" w:rsidP="00157D5C">
      <w:pPr>
        <w:autoSpaceDE w:val="0"/>
        <w:autoSpaceDN w:val="0"/>
        <w:adjustRightInd w:val="0"/>
        <w:spacing w:after="0" w:line="360" w:lineRule="auto"/>
        <w:jc w:val="both"/>
        <w:rPr>
          <w:rFonts w:ascii="Times New Roman" w:hAnsi="Times New Roman" w:cs="Times New Roman"/>
          <w:sz w:val="24"/>
          <w:szCs w:val="24"/>
        </w:rPr>
      </w:pPr>
    </w:p>
    <w:p w:rsidR="00157D5C" w:rsidRPr="00B40F75" w:rsidRDefault="00157D5C" w:rsidP="00157D5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3.2.1. </w:t>
      </w:r>
      <w:r w:rsidRPr="00B40F75">
        <w:rPr>
          <w:rFonts w:ascii="Times New Roman" w:hAnsi="Times New Roman" w:cs="Times New Roman"/>
          <w:b/>
          <w:bCs/>
          <w:sz w:val="24"/>
          <w:szCs w:val="24"/>
        </w:rPr>
        <w:t xml:space="preserve">Détermination de </w:t>
      </w:r>
      <w:smartTag w:uri="urn:schemas-microsoft-com:office:smarttags" w:element="PersonName">
        <w:smartTagPr>
          <w:attr w:name="ProductID" w:val="La CMI"/>
        </w:smartTagPr>
        <w:r w:rsidRPr="00B40F75">
          <w:rPr>
            <w:rFonts w:ascii="Times New Roman" w:hAnsi="Times New Roman" w:cs="Times New Roman"/>
            <w:b/>
            <w:bCs/>
            <w:sz w:val="24"/>
            <w:szCs w:val="24"/>
          </w:rPr>
          <w:t>la CMI</w:t>
        </w:r>
      </w:smartTag>
      <w:r w:rsidRPr="00B40F75">
        <w:rPr>
          <w:rFonts w:ascii="Times New Roman" w:hAnsi="Times New Roman" w:cs="Times New Roman"/>
          <w:b/>
          <w:bCs/>
          <w:sz w:val="24"/>
          <w:szCs w:val="24"/>
        </w:rPr>
        <w:t>:</w:t>
      </w:r>
    </w:p>
    <w:p w:rsidR="00157D5C" w:rsidRDefault="00157D5C" w:rsidP="00157D5C">
      <w:pPr>
        <w:autoSpaceDE w:val="0"/>
        <w:autoSpaceDN w:val="0"/>
        <w:adjustRightInd w:val="0"/>
        <w:spacing w:after="0" w:line="360" w:lineRule="auto"/>
        <w:ind w:firstLine="360"/>
        <w:jc w:val="both"/>
        <w:rPr>
          <w:rFonts w:ascii="Times New Roman" w:hAnsi="Times New Roman" w:cs="Times New Roman"/>
          <w:sz w:val="24"/>
          <w:szCs w:val="24"/>
        </w:rPr>
      </w:pPr>
      <w:r w:rsidRPr="00B40F75">
        <w:rPr>
          <w:rFonts w:ascii="Times New Roman" w:hAnsi="Times New Roman" w:cs="Times New Roman"/>
          <w:sz w:val="24"/>
          <w:szCs w:val="24"/>
        </w:rPr>
        <w:t>Les CMI de 1/10</w:t>
      </w:r>
      <w:r w:rsidRPr="00555E7B">
        <w:rPr>
          <w:rFonts w:ascii="Times New Roman" w:hAnsi="Times New Roman" w:cs="Times New Roman"/>
          <w:sz w:val="24"/>
          <w:szCs w:val="24"/>
          <w:vertAlign w:val="superscript"/>
        </w:rPr>
        <w:t>ème</w:t>
      </w:r>
      <w:r>
        <w:rPr>
          <w:rFonts w:ascii="Times New Roman" w:hAnsi="Times New Roman" w:cs="Times New Roman"/>
          <w:sz w:val="24"/>
          <w:szCs w:val="24"/>
        </w:rPr>
        <w:t xml:space="preserve"> </w:t>
      </w:r>
      <w:r w:rsidR="00810D6F">
        <w:rPr>
          <w:rFonts w:ascii="Times New Roman" w:hAnsi="Times New Roman" w:cs="Times New Roman"/>
          <w:sz w:val="24"/>
          <w:szCs w:val="24"/>
        </w:rPr>
        <w:t>( HE diluées dans le</w:t>
      </w:r>
      <w:r w:rsidRPr="00B40F75">
        <w:rPr>
          <w:rFonts w:ascii="Times New Roman" w:hAnsi="Times New Roman" w:cs="Times New Roman"/>
          <w:sz w:val="24"/>
          <w:szCs w:val="24"/>
        </w:rPr>
        <w:t xml:space="preserve"> Tween 80) sont déterminées en duplicate dans un milieu de Mulluer Hinton par contact direct de l’huile essentielle dont les concentrations sont 0,1%,  0,05%, 0,033% , 0,02%,  0,025%</w:t>
      </w:r>
      <w:r>
        <w:rPr>
          <w:rFonts w:ascii="Times New Roman" w:hAnsi="Times New Roman" w:cs="Times New Roman"/>
          <w:sz w:val="24"/>
          <w:szCs w:val="24"/>
        </w:rPr>
        <w:t>,0,016</w:t>
      </w:r>
      <w:r w:rsidRPr="00B40F75">
        <w:rPr>
          <w:rFonts w:ascii="Times New Roman" w:hAnsi="Times New Roman" w:cs="Times New Roman"/>
          <w:sz w:val="24"/>
          <w:szCs w:val="24"/>
        </w:rPr>
        <w:t>%</w:t>
      </w:r>
      <w:r>
        <w:rPr>
          <w:rFonts w:ascii="Times New Roman" w:hAnsi="Times New Roman" w:cs="Times New Roman"/>
          <w:sz w:val="24"/>
          <w:szCs w:val="24"/>
        </w:rPr>
        <w:t>, 0.014</w:t>
      </w:r>
      <w:r w:rsidRPr="00B40F75">
        <w:rPr>
          <w:rFonts w:ascii="Times New Roman" w:hAnsi="Times New Roman" w:cs="Times New Roman"/>
          <w:sz w:val="24"/>
          <w:szCs w:val="24"/>
        </w:rPr>
        <w:t>%</w:t>
      </w:r>
      <w:r>
        <w:rPr>
          <w:rFonts w:ascii="Times New Roman" w:hAnsi="Times New Roman" w:cs="Times New Roman"/>
          <w:sz w:val="24"/>
          <w:szCs w:val="24"/>
        </w:rPr>
        <w:t>, 0.012</w:t>
      </w:r>
      <w:r w:rsidRPr="00B40F75">
        <w:rPr>
          <w:rFonts w:ascii="Times New Roman" w:hAnsi="Times New Roman" w:cs="Times New Roman"/>
          <w:sz w:val="24"/>
          <w:szCs w:val="24"/>
        </w:rPr>
        <w:t>%</w:t>
      </w:r>
      <w:r>
        <w:rPr>
          <w:rFonts w:ascii="Times New Roman" w:hAnsi="Times New Roman" w:cs="Times New Roman"/>
          <w:sz w:val="24"/>
          <w:szCs w:val="24"/>
        </w:rPr>
        <w:t>, 0.011</w:t>
      </w:r>
      <w:r w:rsidRPr="00B40F75">
        <w:rPr>
          <w:rFonts w:ascii="Times New Roman" w:hAnsi="Times New Roman" w:cs="Times New Roman"/>
          <w:sz w:val="24"/>
          <w:szCs w:val="24"/>
        </w:rPr>
        <w:t>%</w:t>
      </w:r>
      <w:r>
        <w:rPr>
          <w:rFonts w:ascii="Times New Roman" w:hAnsi="Times New Roman" w:cs="Times New Roman"/>
          <w:sz w:val="24"/>
          <w:szCs w:val="24"/>
        </w:rPr>
        <w:t>, 0.01</w:t>
      </w:r>
      <w:r w:rsidRPr="00B40F75">
        <w:rPr>
          <w:rFonts w:ascii="Times New Roman" w:hAnsi="Times New Roman" w:cs="Times New Roman"/>
          <w:sz w:val="24"/>
          <w:szCs w:val="24"/>
        </w:rPr>
        <w:t>%  (v/v) qui correspond</w:t>
      </w:r>
      <w:r>
        <w:rPr>
          <w:rFonts w:ascii="Times New Roman" w:hAnsi="Times New Roman" w:cs="Times New Roman"/>
          <w:sz w:val="24"/>
          <w:szCs w:val="24"/>
        </w:rPr>
        <w:t>, respectivement, aux</w:t>
      </w:r>
      <w:r w:rsidRPr="00B40F75">
        <w:rPr>
          <w:rFonts w:ascii="Times New Roman" w:hAnsi="Times New Roman" w:cs="Times New Roman"/>
          <w:sz w:val="24"/>
          <w:szCs w:val="24"/>
        </w:rPr>
        <w:t xml:space="preserve"> dilution</w:t>
      </w:r>
      <w:r>
        <w:rPr>
          <w:rFonts w:ascii="Times New Roman" w:hAnsi="Times New Roman" w:cs="Times New Roman"/>
          <w:sz w:val="24"/>
          <w:szCs w:val="24"/>
        </w:rPr>
        <w:t>s</w:t>
      </w:r>
      <w:r w:rsidRPr="00B40F75">
        <w:rPr>
          <w:rFonts w:ascii="Times New Roman" w:hAnsi="Times New Roman" w:cs="Times New Roman"/>
          <w:sz w:val="24"/>
          <w:szCs w:val="24"/>
        </w:rPr>
        <w:t xml:space="preserve"> totale</w:t>
      </w:r>
      <w:r>
        <w:rPr>
          <w:rFonts w:ascii="Times New Roman" w:hAnsi="Times New Roman" w:cs="Times New Roman"/>
          <w:sz w:val="24"/>
          <w:szCs w:val="24"/>
        </w:rPr>
        <w:t>s de: 1/100</w:t>
      </w:r>
      <w:r w:rsidRPr="00846514">
        <w:rPr>
          <w:rFonts w:ascii="Times New Roman" w:hAnsi="Times New Roman" w:cs="Times New Roman"/>
          <w:sz w:val="24"/>
          <w:szCs w:val="24"/>
          <w:vertAlign w:val="superscript"/>
        </w:rPr>
        <w:t>ème</w:t>
      </w:r>
      <w:r w:rsidRPr="00B40F75">
        <w:rPr>
          <w:rFonts w:ascii="Times New Roman" w:hAnsi="Times New Roman" w:cs="Times New Roman"/>
          <w:sz w:val="24"/>
          <w:szCs w:val="24"/>
        </w:rPr>
        <w:t>, 1/200</w:t>
      </w:r>
      <w:r w:rsidRPr="00846514">
        <w:rPr>
          <w:rFonts w:ascii="Times New Roman" w:hAnsi="Times New Roman" w:cs="Times New Roman"/>
          <w:sz w:val="24"/>
          <w:szCs w:val="24"/>
          <w:vertAlign w:val="superscript"/>
        </w:rPr>
        <w:t>ème</w:t>
      </w:r>
      <w:r w:rsidRPr="00B40F75">
        <w:rPr>
          <w:rFonts w:ascii="Times New Roman" w:hAnsi="Times New Roman" w:cs="Times New Roman"/>
          <w:sz w:val="24"/>
          <w:szCs w:val="24"/>
        </w:rPr>
        <w:t>,</w:t>
      </w:r>
      <w:r>
        <w:rPr>
          <w:rFonts w:ascii="Times New Roman" w:hAnsi="Times New Roman" w:cs="Times New Roman"/>
          <w:sz w:val="24"/>
          <w:szCs w:val="24"/>
        </w:rPr>
        <w:t xml:space="preserve"> </w:t>
      </w:r>
      <w:r w:rsidRPr="00B40F75">
        <w:rPr>
          <w:rFonts w:ascii="Times New Roman" w:hAnsi="Times New Roman" w:cs="Times New Roman"/>
          <w:sz w:val="24"/>
          <w:szCs w:val="24"/>
        </w:rPr>
        <w:t>1/300</w:t>
      </w:r>
      <w:r w:rsidRPr="00846514">
        <w:rPr>
          <w:rFonts w:ascii="Times New Roman" w:hAnsi="Times New Roman" w:cs="Times New Roman"/>
          <w:sz w:val="24"/>
          <w:szCs w:val="24"/>
          <w:vertAlign w:val="superscript"/>
        </w:rPr>
        <w:t>ème</w:t>
      </w:r>
      <w:r>
        <w:rPr>
          <w:rFonts w:ascii="Times New Roman" w:hAnsi="Times New Roman" w:cs="Times New Roman"/>
          <w:sz w:val="24"/>
          <w:szCs w:val="24"/>
        </w:rPr>
        <w:t xml:space="preserve"> </w:t>
      </w:r>
      <w:r w:rsidRPr="00B40F75">
        <w:rPr>
          <w:rFonts w:ascii="Times New Roman" w:hAnsi="Times New Roman" w:cs="Times New Roman"/>
          <w:sz w:val="24"/>
          <w:szCs w:val="24"/>
        </w:rPr>
        <w:t>, 1/400</w:t>
      </w:r>
      <w:r w:rsidRPr="00846514">
        <w:rPr>
          <w:rFonts w:ascii="Times New Roman" w:hAnsi="Times New Roman" w:cs="Times New Roman"/>
          <w:sz w:val="24"/>
          <w:szCs w:val="24"/>
          <w:vertAlign w:val="superscript"/>
        </w:rPr>
        <w:t>ème</w:t>
      </w:r>
      <w:r>
        <w:rPr>
          <w:rFonts w:ascii="Times New Roman" w:hAnsi="Times New Roman" w:cs="Times New Roman"/>
          <w:sz w:val="24"/>
          <w:szCs w:val="24"/>
        </w:rPr>
        <w:t xml:space="preserve"> </w:t>
      </w:r>
      <w:r w:rsidRPr="00B40F75">
        <w:rPr>
          <w:rFonts w:ascii="Times New Roman" w:hAnsi="Times New Roman" w:cs="Times New Roman"/>
          <w:sz w:val="24"/>
          <w:szCs w:val="24"/>
        </w:rPr>
        <w:t>, 1/500</w:t>
      </w:r>
      <w:r w:rsidRPr="00846514">
        <w:rPr>
          <w:rFonts w:ascii="Times New Roman" w:hAnsi="Times New Roman" w:cs="Times New Roman"/>
          <w:sz w:val="24"/>
          <w:szCs w:val="24"/>
          <w:vertAlign w:val="superscript"/>
        </w:rPr>
        <w:t>ème</w:t>
      </w:r>
      <w:r>
        <w:rPr>
          <w:rFonts w:ascii="Times New Roman" w:hAnsi="Times New Roman" w:cs="Times New Roman"/>
          <w:sz w:val="24"/>
          <w:szCs w:val="24"/>
        </w:rPr>
        <w:t xml:space="preserve"> , 1/600</w:t>
      </w:r>
      <w:r w:rsidRPr="00846514">
        <w:rPr>
          <w:rFonts w:ascii="Times New Roman" w:hAnsi="Times New Roman" w:cs="Times New Roman"/>
          <w:sz w:val="24"/>
          <w:szCs w:val="24"/>
          <w:vertAlign w:val="superscript"/>
        </w:rPr>
        <w:t>ème</w:t>
      </w:r>
      <w:r>
        <w:rPr>
          <w:rFonts w:ascii="Times New Roman" w:hAnsi="Times New Roman" w:cs="Times New Roman"/>
          <w:sz w:val="24"/>
          <w:szCs w:val="24"/>
        </w:rPr>
        <w:t xml:space="preserve"> , 1/700</w:t>
      </w:r>
      <w:r w:rsidRPr="00846514">
        <w:rPr>
          <w:rFonts w:ascii="Times New Roman" w:hAnsi="Times New Roman" w:cs="Times New Roman"/>
          <w:sz w:val="24"/>
          <w:szCs w:val="24"/>
          <w:vertAlign w:val="superscript"/>
        </w:rPr>
        <w:t>ème</w:t>
      </w:r>
      <w:r>
        <w:rPr>
          <w:rFonts w:ascii="Times New Roman" w:hAnsi="Times New Roman" w:cs="Times New Roman"/>
          <w:sz w:val="24"/>
          <w:szCs w:val="24"/>
        </w:rPr>
        <w:t xml:space="preserve"> , 1/800</w:t>
      </w:r>
      <w:r w:rsidRPr="00846514">
        <w:rPr>
          <w:rFonts w:ascii="Times New Roman" w:hAnsi="Times New Roman" w:cs="Times New Roman"/>
          <w:sz w:val="24"/>
          <w:szCs w:val="24"/>
          <w:vertAlign w:val="superscript"/>
        </w:rPr>
        <w:t>ème</w:t>
      </w:r>
      <w:r>
        <w:rPr>
          <w:rFonts w:ascii="Times New Roman" w:hAnsi="Times New Roman" w:cs="Times New Roman"/>
          <w:sz w:val="24"/>
          <w:szCs w:val="24"/>
        </w:rPr>
        <w:t xml:space="preserve"> et  1/900</w:t>
      </w:r>
      <w:r w:rsidRPr="00846514">
        <w:rPr>
          <w:rFonts w:ascii="Times New Roman" w:hAnsi="Times New Roman" w:cs="Times New Roman"/>
          <w:sz w:val="24"/>
          <w:szCs w:val="24"/>
          <w:vertAlign w:val="superscript"/>
        </w:rPr>
        <w:t>ème</w:t>
      </w:r>
      <w:r>
        <w:rPr>
          <w:rFonts w:ascii="Times New Roman" w:hAnsi="Times New Roman" w:cs="Times New Roman"/>
          <w:sz w:val="24"/>
          <w:szCs w:val="24"/>
        </w:rPr>
        <w:t xml:space="preserve"> .</w:t>
      </w:r>
    </w:p>
    <w:p w:rsidR="00157D5C" w:rsidRPr="00B40F75" w:rsidRDefault="00810D6F" w:rsidP="00810D6F">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On a utilisé un temoin négatif par essai avec tween 80 seule, et un temoin positif par ensemensement de la souche bactérienne.</w:t>
      </w:r>
    </w:p>
    <w:p w:rsidR="00157D5C" w:rsidRPr="00B40F75" w:rsidRDefault="00157D5C" w:rsidP="00157D5C">
      <w:pPr>
        <w:spacing w:after="0" w:line="36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3.2.2. </w:t>
      </w:r>
      <w:r w:rsidRPr="00B40F75">
        <w:rPr>
          <w:rFonts w:ascii="Times New Roman" w:hAnsi="Times New Roman" w:cs="Times New Roman"/>
          <w:b/>
          <w:bCs/>
          <w:sz w:val="24"/>
          <w:szCs w:val="24"/>
        </w:rPr>
        <w:t>Méthodologie :</w:t>
      </w:r>
    </w:p>
    <w:p w:rsidR="00157D5C" w:rsidRPr="00B40F75" w:rsidRDefault="00157D5C" w:rsidP="00157D5C">
      <w:pPr>
        <w:spacing w:after="0" w:line="360" w:lineRule="auto"/>
        <w:ind w:firstLine="708"/>
        <w:jc w:val="both"/>
        <w:rPr>
          <w:rFonts w:ascii="Times New Roman" w:hAnsi="Times New Roman" w:cs="Times New Roman"/>
          <w:sz w:val="24"/>
          <w:szCs w:val="24"/>
        </w:rPr>
      </w:pPr>
      <w:r w:rsidRPr="00B40F75">
        <w:rPr>
          <w:rFonts w:ascii="Times New Roman" w:hAnsi="Times New Roman" w:cs="Times New Roman"/>
          <w:sz w:val="24"/>
          <w:szCs w:val="24"/>
        </w:rPr>
        <w:t xml:space="preserve">Cette méthode consiste à incorporer des volumes croissants de dilution </w:t>
      </w:r>
      <w:r>
        <w:rPr>
          <w:rFonts w:ascii="Times New Roman" w:hAnsi="Times New Roman" w:cs="Times New Roman"/>
          <w:sz w:val="24"/>
          <w:szCs w:val="24"/>
        </w:rPr>
        <w:t xml:space="preserve">au milieu </w:t>
      </w:r>
      <w:r w:rsidRPr="00B009E4">
        <w:rPr>
          <w:rFonts w:ascii="Times New Roman" w:hAnsi="Times New Roman" w:cs="Times New Roman"/>
          <w:sz w:val="24"/>
          <w:szCs w:val="24"/>
        </w:rPr>
        <w:t>de culture de telle manière à obtenir</w:t>
      </w:r>
      <w:r>
        <w:rPr>
          <w:rFonts w:ascii="Times New Roman" w:hAnsi="Times New Roman" w:cs="Times New Roman"/>
          <w:sz w:val="24"/>
          <w:szCs w:val="24"/>
        </w:rPr>
        <w:t>,</w:t>
      </w:r>
      <w:r w:rsidRPr="00B009E4">
        <w:rPr>
          <w:rFonts w:ascii="Times New Roman" w:hAnsi="Times New Roman" w:cs="Times New Roman"/>
          <w:sz w:val="24"/>
          <w:szCs w:val="24"/>
        </w:rPr>
        <w:t xml:space="preserve"> pour chaque</w:t>
      </w:r>
      <w:r>
        <w:rPr>
          <w:rFonts w:ascii="Times New Roman" w:hAnsi="Times New Roman" w:cs="Times New Roman"/>
          <w:sz w:val="24"/>
          <w:szCs w:val="24"/>
        </w:rPr>
        <w:t xml:space="preserve"> mélange, un volume de</w:t>
      </w:r>
      <w:r w:rsidRPr="00B009E4">
        <w:rPr>
          <w:rFonts w:ascii="Times New Roman" w:hAnsi="Times New Roman" w:cs="Times New Roman"/>
          <w:sz w:val="24"/>
          <w:szCs w:val="24"/>
        </w:rPr>
        <w:t xml:space="preserve"> 5ml.</w:t>
      </w:r>
      <w:r>
        <w:rPr>
          <w:rFonts w:ascii="Times New Roman" w:hAnsi="Times New Roman" w:cs="Times New Roman"/>
          <w:sz w:val="24"/>
          <w:szCs w:val="24"/>
        </w:rPr>
        <w:t>et la dilution soit 1/10</w:t>
      </w:r>
      <w:r w:rsidRPr="00846514">
        <w:rPr>
          <w:rFonts w:ascii="Times New Roman" w:hAnsi="Times New Roman" w:cs="Times New Roman"/>
          <w:sz w:val="24"/>
          <w:szCs w:val="24"/>
          <w:vertAlign w:val="superscript"/>
        </w:rPr>
        <w:t>ème</w:t>
      </w:r>
      <w:r w:rsidRPr="00B40F75">
        <w:rPr>
          <w:rFonts w:ascii="Times New Roman" w:hAnsi="Times New Roman" w:cs="Times New Roman"/>
          <w:sz w:val="24"/>
          <w:szCs w:val="24"/>
        </w:rPr>
        <w:t>.</w:t>
      </w:r>
    </w:p>
    <w:p w:rsidR="00157D5C" w:rsidRDefault="00157D5C" w:rsidP="00157D5C">
      <w:pPr>
        <w:spacing w:after="0" w:line="360" w:lineRule="auto"/>
        <w:jc w:val="both"/>
        <w:rPr>
          <w:rFonts w:ascii="Times New Roman" w:hAnsi="Times New Roman" w:cs="Times New Roman"/>
          <w:sz w:val="24"/>
          <w:szCs w:val="24"/>
        </w:rPr>
      </w:pPr>
      <w:r w:rsidRPr="00B40F75">
        <w:rPr>
          <w:rFonts w:ascii="Times New Roman" w:hAnsi="Times New Roman" w:cs="Times New Roman"/>
          <w:sz w:val="24"/>
          <w:szCs w:val="24"/>
        </w:rPr>
        <w:t>Le calcul des volumes de dilution de  l'huile est fait comme suit :</w:t>
      </w:r>
    </w:p>
    <w:p w:rsidR="0058441B" w:rsidRPr="00B40F75" w:rsidRDefault="0058441B" w:rsidP="00157D5C">
      <w:pPr>
        <w:spacing w:after="0" w:line="360" w:lineRule="auto"/>
        <w:jc w:val="both"/>
        <w:rPr>
          <w:rFonts w:ascii="Times New Roman" w:hAnsi="Times New Roman" w:cs="Times New Roman"/>
          <w:sz w:val="24"/>
          <w:szCs w:val="24"/>
          <w:lang w:bidi="ar-DZ"/>
        </w:rPr>
      </w:pPr>
    </w:p>
    <w:p w:rsidR="00157D5C" w:rsidRPr="00B40F75" w:rsidRDefault="00157D5C" w:rsidP="00157D5C">
      <w:pPr>
        <w:spacing w:after="0" w:line="360" w:lineRule="auto"/>
        <w:jc w:val="both"/>
        <w:rPr>
          <w:rFonts w:ascii="Times New Roman" w:hAnsi="Times New Roman" w:cs="Times New Roman"/>
          <w:sz w:val="24"/>
          <w:szCs w:val="24"/>
        </w:rPr>
      </w:pPr>
    </w:p>
    <w:tbl>
      <w:tblPr>
        <w:tblW w:w="0" w:type="auto"/>
        <w:jc w:val="center"/>
        <w:tblLook w:val="04A0"/>
      </w:tblPr>
      <w:tblGrid>
        <w:gridCol w:w="2235"/>
        <w:gridCol w:w="1559"/>
        <w:gridCol w:w="3827"/>
      </w:tblGrid>
      <w:tr w:rsidR="00157D5C" w:rsidRPr="00B40F75" w:rsidTr="00157D5C">
        <w:trPr>
          <w:jc w:val="center"/>
        </w:trPr>
        <w:tc>
          <w:tcPr>
            <w:tcW w:w="2235" w:type="dxa"/>
          </w:tcPr>
          <w:p w:rsidR="00157D5C" w:rsidRPr="00B40F75" w:rsidRDefault="00157D5C" w:rsidP="00157D5C">
            <w:pPr>
              <w:spacing w:after="0" w:line="360" w:lineRule="auto"/>
              <w:rPr>
                <w:rFonts w:ascii="Times New Roman" w:hAnsi="Times New Roman" w:cs="Times New Roman"/>
                <w:sz w:val="24"/>
                <w:szCs w:val="24"/>
              </w:rPr>
            </w:pPr>
            <w:r w:rsidRPr="00B40F75">
              <w:rPr>
                <w:rFonts w:ascii="Times New Roman" w:hAnsi="Times New Roman" w:cs="Times New Roman"/>
                <w:sz w:val="24"/>
                <w:szCs w:val="24"/>
              </w:rPr>
              <w:t xml:space="preserve">5 ml (volume total)        </w:t>
            </w:r>
          </w:p>
        </w:tc>
        <w:tc>
          <w:tcPr>
            <w:tcW w:w="1559" w:type="dxa"/>
          </w:tcPr>
          <w:p w:rsidR="00157D5C" w:rsidRPr="00B40F75" w:rsidRDefault="00A8343C" w:rsidP="00157D5C">
            <w:pPr>
              <w:spacing w:after="0"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line id="_x0000_s1027" style="mso-position-horizontal-relative:char;mso-position-vertical-relative:line" from="0,0" to="63pt,0">
                  <v:stroke endarrow="block"/>
                  <w10:wrap type="none"/>
                  <w10:anchorlock/>
                </v:line>
              </w:pict>
            </w:r>
          </w:p>
        </w:tc>
        <w:tc>
          <w:tcPr>
            <w:tcW w:w="3827" w:type="dxa"/>
          </w:tcPr>
          <w:p w:rsidR="00157D5C" w:rsidRPr="00B40F75" w:rsidRDefault="00157D5C" w:rsidP="00157D5C">
            <w:pPr>
              <w:spacing w:after="0" w:line="360" w:lineRule="auto"/>
              <w:rPr>
                <w:rFonts w:ascii="Times New Roman" w:hAnsi="Times New Roman" w:cs="Times New Roman"/>
                <w:sz w:val="24"/>
                <w:szCs w:val="24"/>
              </w:rPr>
            </w:pPr>
            <w:r w:rsidRPr="00B40F75">
              <w:rPr>
                <w:rFonts w:ascii="Times New Roman" w:hAnsi="Times New Roman" w:cs="Times New Roman"/>
                <w:sz w:val="24"/>
                <w:szCs w:val="24"/>
              </w:rPr>
              <w:t>100 %  (dilution+ gélose)</w:t>
            </w:r>
          </w:p>
        </w:tc>
      </w:tr>
      <w:tr w:rsidR="00157D5C" w:rsidRPr="00B40F75" w:rsidTr="00157D5C">
        <w:trPr>
          <w:jc w:val="center"/>
        </w:trPr>
        <w:tc>
          <w:tcPr>
            <w:tcW w:w="2235" w:type="dxa"/>
          </w:tcPr>
          <w:p w:rsidR="00157D5C" w:rsidRPr="00B40F75" w:rsidRDefault="00157D5C" w:rsidP="00157D5C">
            <w:pPr>
              <w:spacing w:after="0" w:line="360" w:lineRule="auto"/>
              <w:rPr>
                <w:rFonts w:ascii="Times New Roman" w:hAnsi="Times New Roman" w:cs="Times New Roman"/>
                <w:sz w:val="24"/>
                <w:szCs w:val="24"/>
              </w:rPr>
            </w:pPr>
            <w:r w:rsidRPr="00B40F75">
              <w:rPr>
                <w:rFonts w:ascii="Times New Roman" w:hAnsi="Times New Roman" w:cs="Times New Roman"/>
                <w:sz w:val="24"/>
                <w:szCs w:val="24"/>
              </w:rPr>
              <w:t>Y ml du mélange</w:t>
            </w:r>
          </w:p>
        </w:tc>
        <w:tc>
          <w:tcPr>
            <w:tcW w:w="1559" w:type="dxa"/>
          </w:tcPr>
          <w:p w:rsidR="00157D5C" w:rsidRPr="00B40F75" w:rsidRDefault="00A8343C" w:rsidP="00157D5C">
            <w:pPr>
              <w:spacing w:after="0"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line id="_x0000_s1026" style="mso-position-horizontal-relative:char;mso-position-vertical-relative:line" from="0,0" to="63pt,0">
                  <v:stroke endarrow="block"/>
                  <w10:wrap type="none"/>
                  <w10:anchorlock/>
                </v:line>
              </w:pict>
            </w:r>
          </w:p>
        </w:tc>
        <w:tc>
          <w:tcPr>
            <w:tcW w:w="3827" w:type="dxa"/>
          </w:tcPr>
          <w:p w:rsidR="00157D5C" w:rsidRPr="00B40F75" w:rsidRDefault="00157D5C" w:rsidP="00157D5C">
            <w:pPr>
              <w:spacing w:after="0" w:line="360" w:lineRule="auto"/>
              <w:rPr>
                <w:rFonts w:ascii="Times New Roman" w:hAnsi="Times New Roman" w:cs="Times New Roman"/>
                <w:sz w:val="24"/>
                <w:szCs w:val="24"/>
              </w:rPr>
            </w:pPr>
            <w:r w:rsidRPr="00B40F75">
              <w:rPr>
                <w:rFonts w:ascii="Times New Roman" w:hAnsi="Times New Roman" w:cs="Times New Roman"/>
                <w:sz w:val="24"/>
                <w:szCs w:val="24"/>
              </w:rPr>
              <w:t>X %  du mélange</w:t>
            </w:r>
          </w:p>
        </w:tc>
      </w:tr>
    </w:tbl>
    <w:p w:rsidR="00157D5C" w:rsidRPr="00B40F75" w:rsidRDefault="00157D5C" w:rsidP="00157D5C">
      <w:pPr>
        <w:autoSpaceDE w:val="0"/>
        <w:autoSpaceDN w:val="0"/>
        <w:adjustRightInd w:val="0"/>
        <w:spacing w:after="0"/>
        <w:rPr>
          <w:rFonts w:ascii="Times New Roman" w:hAnsi="Times New Roman" w:cs="Times New Roman"/>
          <w:sz w:val="24"/>
          <w:szCs w:val="24"/>
        </w:rPr>
      </w:pPr>
    </w:p>
    <w:p w:rsidR="00157D5C" w:rsidRPr="00B40F75" w:rsidRDefault="00157D5C" w:rsidP="00157D5C">
      <w:pPr>
        <w:autoSpaceDE w:val="0"/>
        <w:autoSpaceDN w:val="0"/>
        <w:adjustRightInd w:val="0"/>
        <w:spacing w:after="0"/>
        <w:jc w:val="both"/>
        <w:rPr>
          <w:rFonts w:ascii="Times New Roman" w:hAnsi="Times New Roman" w:cs="Times New Roman"/>
          <w:sz w:val="24"/>
          <w:szCs w:val="24"/>
        </w:rPr>
      </w:pPr>
      <w:r w:rsidRPr="00B40F75">
        <w:rPr>
          <w:rFonts w:ascii="Times New Roman" w:hAnsi="Times New Roman" w:cs="Times New Roman"/>
          <w:sz w:val="24"/>
          <w:szCs w:val="24"/>
        </w:rPr>
        <w:t>Dilution</w:t>
      </w:r>
      <w:r>
        <w:rPr>
          <w:rFonts w:ascii="Times New Roman" w:hAnsi="Times New Roman" w:cs="Times New Roman"/>
          <w:sz w:val="24"/>
          <w:szCs w:val="24"/>
        </w:rPr>
        <w:t xml:space="preserve"> </w:t>
      </w:r>
      <w:r w:rsidRPr="00B40F75">
        <w:rPr>
          <w:rFonts w:ascii="Times New Roman" w:hAnsi="Times New Roman" w:cs="Times New Roman"/>
          <w:sz w:val="24"/>
          <w:szCs w:val="24"/>
        </w:rPr>
        <w:t>: huile + Tween 80</w:t>
      </w:r>
    </w:p>
    <w:p w:rsidR="00157D5C" w:rsidRPr="00B40F75" w:rsidRDefault="00157D5C" w:rsidP="00157D5C">
      <w:pPr>
        <w:spacing w:after="0" w:line="360" w:lineRule="auto"/>
        <w:jc w:val="both"/>
        <w:rPr>
          <w:rFonts w:ascii="Times New Roman" w:hAnsi="Times New Roman" w:cs="Times New Roman"/>
          <w:sz w:val="24"/>
          <w:szCs w:val="24"/>
          <w:lang w:bidi="ar-DZ"/>
        </w:rPr>
      </w:pPr>
      <w:r w:rsidRPr="00B40F75">
        <w:rPr>
          <w:rFonts w:ascii="Times New Roman" w:hAnsi="Times New Roman" w:cs="Times New Roman"/>
          <w:b/>
          <w:bCs/>
          <w:sz w:val="24"/>
          <w:szCs w:val="24"/>
        </w:rPr>
        <w:t>5ml</w:t>
      </w:r>
      <w:r>
        <w:rPr>
          <w:rFonts w:ascii="Times New Roman" w:hAnsi="Times New Roman" w:cs="Times New Roman"/>
          <w:b/>
          <w:bCs/>
          <w:sz w:val="24"/>
          <w:szCs w:val="24"/>
        </w:rPr>
        <w:t xml:space="preserve">        </w:t>
      </w:r>
      <w:r w:rsidRPr="00B40F75">
        <w:rPr>
          <w:rFonts w:ascii="Times New Roman" w:hAnsi="Times New Roman" w:cs="Times New Roman"/>
          <w:sz w:val="24"/>
          <w:szCs w:val="24"/>
        </w:rPr>
        <w:t>: le volume total du mélange (dilution+milieu de culture)</w:t>
      </w:r>
    </w:p>
    <w:p w:rsidR="00157D5C" w:rsidRPr="00B40F75" w:rsidRDefault="00157D5C" w:rsidP="00157D5C">
      <w:pPr>
        <w:tabs>
          <w:tab w:val="right" w:pos="9070"/>
        </w:tabs>
        <w:spacing w:after="0" w:line="360" w:lineRule="auto"/>
        <w:jc w:val="both"/>
        <w:rPr>
          <w:rFonts w:ascii="Times New Roman" w:hAnsi="Times New Roman" w:cs="Times New Roman"/>
          <w:sz w:val="24"/>
          <w:szCs w:val="24"/>
          <w:lang w:bidi="ar-DZ"/>
        </w:rPr>
      </w:pPr>
      <w:r w:rsidRPr="00B40F75">
        <w:rPr>
          <w:rFonts w:ascii="Times New Roman" w:hAnsi="Times New Roman" w:cs="Times New Roman"/>
          <w:b/>
          <w:bCs/>
          <w:sz w:val="24"/>
          <w:szCs w:val="24"/>
        </w:rPr>
        <w:t>X</w:t>
      </w:r>
      <w:r w:rsidRPr="00B40F75">
        <w:rPr>
          <w:rFonts w:ascii="Times New Roman" w:hAnsi="Times New Roman" w:cs="Times New Roman"/>
          <w:sz w:val="24"/>
          <w:szCs w:val="24"/>
        </w:rPr>
        <w:t xml:space="preserve"> </w:t>
      </w:r>
      <w:r w:rsidRPr="00B40F75">
        <w:rPr>
          <w:rFonts w:ascii="Times New Roman" w:hAnsi="Times New Roman" w:cs="Times New Roman"/>
          <w:b/>
          <w:bCs/>
          <w:sz w:val="24"/>
          <w:szCs w:val="24"/>
        </w:rPr>
        <w:t>%</w:t>
      </w:r>
      <w:r>
        <w:rPr>
          <w:rFonts w:ascii="Times New Roman" w:hAnsi="Times New Roman" w:cs="Times New Roman"/>
          <w:b/>
          <w:bCs/>
          <w:sz w:val="24"/>
          <w:szCs w:val="24"/>
        </w:rPr>
        <w:t xml:space="preserve">      </w:t>
      </w:r>
      <w:r w:rsidRPr="00846514">
        <w:rPr>
          <w:rFonts w:ascii="Times New Roman" w:hAnsi="Times New Roman" w:cs="Times New Roman"/>
          <w:sz w:val="24"/>
          <w:szCs w:val="24"/>
        </w:rPr>
        <w:t>:</w:t>
      </w:r>
      <w:r w:rsidRPr="00B40F75">
        <w:rPr>
          <w:rFonts w:ascii="Times New Roman" w:hAnsi="Times New Roman" w:cs="Times New Roman"/>
          <w:sz w:val="24"/>
          <w:szCs w:val="24"/>
        </w:rPr>
        <w:t xml:space="preserve"> le pourcentage en dilution.</w:t>
      </w:r>
    </w:p>
    <w:p w:rsidR="00157D5C" w:rsidRPr="00B40F75" w:rsidRDefault="00157D5C" w:rsidP="00157D5C">
      <w:pPr>
        <w:tabs>
          <w:tab w:val="right" w:pos="9070"/>
        </w:tabs>
        <w:spacing w:after="0" w:line="360" w:lineRule="auto"/>
        <w:jc w:val="both"/>
        <w:rPr>
          <w:rFonts w:ascii="Times New Roman" w:hAnsi="Times New Roman" w:cs="Times New Roman"/>
          <w:sz w:val="24"/>
          <w:szCs w:val="24"/>
          <w:lang w:bidi="ar-DZ"/>
        </w:rPr>
      </w:pPr>
      <w:r w:rsidRPr="00B40F75">
        <w:rPr>
          <w:rFonts w:ascii="Times New Roman" w:hAnsi="Times New Roman" w:cs="Times New Roman"/>
          <w:b/>
          <w:bCs/>
          <w:sz w:val="24"/>
          <w:szCs w:val="24"/>
        </w:rPr>
        <w:t>Y</w:t>
      </w:r>
      <w:r>
        <w:rPr>
          <w:rFonts w:ascii="Times New Roman" w:hAnsi="Times New Roman" w:cs="Times New Roman"/>
          <w:b/>
          <w:bCs/>
          <w:sz w:val="24"/>
          <w:szCs w:val="24"/>
        </w:rPr>
        <w:t xml:space="preserve">           </w:t>
      </w:r>
      <w:r w:rsidRPr="00B40F75">
        <w:rPr>
          <w:rFonts w:ascii="Times New Roman" w:hAnsi="Times New Roman" w:cs="Times New Roman"/>
          <w:sz w:val="24"/>
          <w:szCs w:val="24"/>
        </w:rPr>
        <w:t xml:space="preserve">: le volume de dilution considéré. </w:t>
      </w:r>
    </w:p>
    <w:p w:rsidR="00157D5C" w:rsidRPr="00B40F75" w:rsidRDefault="00157D5C" w:rsidP="00BA4DA2">
      <w:pPr>
        <w:numPr>
          <w:ilvl w:val="0"/>
          <w:numId w:val="14"/>
        </w:numPr>
        <w:tabs>
          <w:tab w:val="right" w:pos="709"/>
        </w:tabs>
        <w:spacing w:after="0" w:line="360" w:lineRule="auto"/>
        <w:jc w:val="both"/>
        <w:rPr>
          <w:rFonts w:ascii="Times New Roman" w:hAnsi="Times New Roman" w:cs="Times New Roman"/>
          <w:sz w:val="24"/>
          <w:szCs w:val="24"/>
        </w:rPr>
      </w:pPr>
      <w:r w:rsidRPr="00B40F75">
        <w:rPr>
          <w:rFonts w:ascii="Times New Roman" w:hAnsi="Times New Roman" w:cs="Times New Roman"/>
          <w:sz w:val="24"/>
          <w:szCs w:val="24"/>
        </w:rPr>
        <w:t>Le volume de milieu de culture est :</w:t>
      </w:r>
    </w:p>
    <w:p w:rsidR="00157D5C" w:rsidRPr="00B40F75" w:rsidRDefault="00157D5C" w:rsidP="00157D5C">
      <w:pPr>
        <w:spacing w:after="0" w:line="360" w:lineRule="auto"/>
        <w:jc w:val="both"/>
        <w:rPr>
          <w:rFonts w:ascii="Times New Roman" w:hAnsi="Times New Roman" w:cs="Times New Roman"/>
          <w:sz w:val="24"/>
          <w:szCs w:val="24"/>
        </w:rPr>
      </w:pPr>
      <w:r w:rsidRPr="00B40F75">
        <w:rPr>
          <w:rFonts w:ascii="Times New Roman" w:hAnsi="Times New Roman" w:cs="Times New Roman"/>
          <w:sz w:val="24"/>
          <w:szCs w:val="24"/>
        </w:rPr>
        <w:t xml:space="preserve">      V </w:t>
      </w:r>
      <w:r w:rsidRPr="00B40F75">
        <w:rPr>
          <w:rFonts w:ascii="Times New Roman" w:hAnsi="Times New Roman" w:cs="Times New Roman"/>
          <w:sz w:val="24"/>
          <w:szCs w:val="24"/>
          <w:vertAlign w:val="subscript"/>
        </w:rPr>
        <w:t xml:space="preserve">milieu </w:t>
      </w:r>
      <w:r w:rsidRPr="00B40F75">
        <w:rPr>
          <w:rFonts w:ascii="Times New Roman" w:hAnsi="Times New Roman" w:cs="Times New Roman"/>
          <w:sz w:val="24"/>
          <w:szCs w:val="24"/>
        </w:rPr>
        <w:t xml:space="preserve">= V </w:t>
      </w:r>
      <w:r w:rsidRPr="00B40F75">
        <w:rPr>
          <w:rFonts w:ascii="Times New Roman" w:hAnsi="Times New Roman" w:cs="Times New Roman"/>
          <w:sz w:val="24"/>
          <w:szCs w:val="24"/>
          <w:vertAlign w:val="subscript"/>
        </w:rPr>
        <w:t xml:space="preserve">mélange </w:t>
      </w:r>
      <w:r w:rsidRPr="00B40F75">
        <w:rPr>
          <w:rFonts w:ascii="Times New Roman" w:hAnsi="Times New Roman" w:cs="Times New Roman"/>
          <w:sz w:val="24"/>
          <w:szCs w:val="24"/>
        </w:rPr>
        <w:t xml:space="preserve">– V </w:t>
      </w:r>
      <w:r w:rsidRPr="00B40F75">
        <w:rPr>
          <w:rFonts w:ascii="Times New Roman" w:hAnsi="Times New Roman" w:cs="Times New Roman"/>
          <w:sz w:val="24"/>
          <w:szCs w:val="24"/>
          <w:vertAlign w:val="subscript"/>
        </w:rPr>
        <w:t>dilution</w:t>
      </w:r>
    </w:p>
    <w:p w:rsidR="00157D5C" w:rsidRPr="00B009E4" w:rsidRDefault="00157D5C" w:rsidP="00157D5C">
      <w:pPr>
        <w:spacing w:after="0" w:line="360" w:lineRule="auto"/>
        <w:ind w:firstLine="708"/>
        <w:jc w:val="both"/>
        <w:rPr>
          <w:rFonts w:ascii="Times New Roman" w:hAnsi="Times New Roman" w:cs="Times New Roman"/>
          <w:sz w:val="24"/>
          <w:szCs w:val="24"/>
        </w:rPr>
      </w:pPr>
      <w:r w:rsidRPr="00B40F75">
        <w:rPr>
          <w:rFonts w:ascii="Times New Roman" w:hAnsi="Times New Roman" w:cs="Times New Roman"/>
          <w:sz w:val="24"/>
          <w:szCs w:val="24"/>
        </w:rPr>
        <w:t>Le milieu de culture (gélose Mueller Hinton) doit être liquéfié et  dans des conditions d’asepsie, on prélève à l’aide d’une micropipette</w:t>
      </w:r>
      <w:r>
        <w:rPr>
          <w:rFonts w:ascii="Times New Roman" w:hAnsi="Times New Roman" w:cs="Times New Roman"/>
          <w:sz w:val="24"/>
          <w:szCs w:val="24"/>
        </w:rPr>
        <w:t>,</w:t>
      </w:r>
      <w:r w:rsidRPr="00B40F75">
        <w:rPr>
          <w:rFonts w:ascii="Times New Roman" w:hAnsi="Times New Roman" w:cs="Times New Roman"/>
          <w:sz w:val="24"/>
          <w:szCs w:val="24"/>
        </w:rPr>
        <w:t xml:space="preserve"> une quantité précise du mélange d'HE à tester mise dans un tube à essai, additionn</w:t>
      </w:r>
      <w:r>
        <w:rPr>
          <w:rFonts w:ascii="Times New Roman" w:hAnsi="Times New Roman" w:cs="Times New Roman"/>
          <w:sz w:val="24"/>
          <w:szCs w:val="24"/>
        </w:rPr>
        <w:t>é de</w:t>
      </w:r>
      <w:r w:rsidRPr="00B40F75">
        <w:rPr>
          <w:rFonts w:ascii="Times New Roman" w:hAnsi="Times New Roman" w:cs="Times New Roman"/>
          <w:sz w:val="24"/>
          <w:szCs w:val="24"/>
        </w:rPr>
        <w:t xml:space="preserve"> la gélose </w:t>
      </w:r>
      <w:r>
        <w:rPr>
          <w:rFonts w:ascii="Times New Roman" w:hAnsi="Times New Roman" w:cs="Times New Roman"/>
          <w:sz w:val="24"/>
          <w:szCs w:val="24"/>
        </w:rPr>
        <w:t xml:space="preserve">de </w:t>
      </w:r>
      <w:r w:rsidRPr="00B40F75">
        <w:rPr>
          <w:rFonts w:ascii="Times New Roman" w:hAnsi="Times New Roman" w:cs="Times New Roman"/>
          <w:sz w:val="24"/>
          <w:szCs w:val="24"/>
        </w:rPr>
        <w:t xml:space="preserve">Mueller Hinton. </w:t>
      </w:r>
    </w:p>
    <w:p w:rsidR="00157D5C" w:rsidRDefault="00157D5C" w:rsidP="00954D1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L’h</w:t>
      </w:r>
      <w:r w:rsidRPr="00B40F75">
        <w:rPr>
          <w:rFonts w:ascii="Times New Roman" w:hAnsi="Times New Roman" w:cs="Times New Roman"/>
          <w:sz w:val="24"/>
          <w:szCs w:val="24"/>
        </w:rPr>
        <w:t xml:space="preserve">omogénéisation du contenu (HE-gélose) se fait à l’aide d’un vortex, ensuite, on va couler le mélange dans les boites de pétri stériles et on  les laisse solidifie sur une surface froide.  </w:t>
      </w:r>
    </w:p>
    <w:p w:rsidR="00157D5C" w:rsidRDefault="00157D5C" w:rsidP="00157D5C">
      <w:pPr>
        <w:autoSpaceDE w:val="0"/>
        <w:autoSpaceDN w:val="0"/>
        <w:adjustRightInd w:val="0"/>
        <w:spacing w:after="0" w:line="360" w:lineRule="auto"/>
        <w:jc w:val="both"/>
        <w:rPr>
          <w:rFonts w:ascii="Times New Roman" w:hAnsi="Times New Roman" w:cs="Times New Roman"/>
          <w:sz w:val="24"/>
          <w:szCs w:val="24"/>
          <w:lang w:eastAsia="zh-CN"/>
        </w:rPr>
      </w:pPr>
      <w:r w:rsidRPr="00B40F75">
        <w:rPr>
          <w:rFonts w:ascii="Times New Roman" w:hAnsi="Times New Roman" w:cs="Times New Roman"/>
          <w:sz w:val="24"/>
          <w:szCs w:val="24"/>
          <w:lang w:eastAsia="zh-CN"/>
        </w:rPr>
        <w:t>- L’ensemencement doit se faire dans les 15mn qui sui</w:t>
      </w:r>
      <w:r>
        <w:rPr>
          <w:rFonts w:ascii="Times New Roman" w:hAnsi="Times New Roman" w:cs="Times New Roman"/>
          <w:sz w:val="24"/>
          <w:szCs w:val="24"/>
          <w:lang w:eastAsia="zh-CN"/>
        </w:rPr>
        <w:t>ven</w:t>
      </w:r>
      <w:r w:rsidRPr="00B40F75">
        <w:rPr>
          <w:rFonts w:ascii="Times New Roman" w:hAnsi="Times New Roman" w:cs="Times New Roman"/>
          <w:sz w:val="24"/>
          <w:szCs w:val="24"/>
          <w:lang w:eastAsia="zh-CN"/>
        </w:rPr>
        <w:t xml:space="preserve">t la préparation de l’inoculum et l'incubation à </w:t>
      </w:r>
      <w:smartTag w:uri="urn:schemas-microsoft-com:office:smarttags" w:element="metricconverter">
        <w:smartTagPr>
          <w:attr w:name="ProductID" w:val="37ﾰC"/>
        </w:smartTagPr>
        <w:r w:rsidRPr="00B40F75">
          <w:rPr>
            <w:rFonts w:ascii="Times New Roman" w:hAnsi="Times New Roman" w:cs="Times New Roman"/>
            <w:sz w:val="24"/>
            <w:szCs w:val="24"/>
            <w:lang w:eastAsia="zh-CN"/>
          </w:rPr>
          <w:t>37°C</w:t>
        </w:r>
      </w:smartTag>
      <w:r w:rsidRPr="00B40F75">
        <w:rPr>
          <w:rFonts w:ascii="Times New Roman" w:hAnsi="Times New Roman" w:cs="Times New Roman"/>
          <w:sz w:val="24"/>
          <w:szCs w:val="24"/>
          <w:lang w:eastAsia="zh-CN"/>
        </w:rPr>
        <w:t xml:space="preserve"> pendant 24 heures.</w:t>
      </w:r>
    </w:p>
    <w:p w:rsidR="00954D1C" w:rsidRDefault="00954D1C" w:rsidP="00157D5C">
      <w:pPr>
        <w:autoSpaceDE w:val="0"/>
        <w:autoSpaceDN w:val="0"/>
        <w:adjustRightInd w:val="0"/>
        <w:spacing w:after="0" w:line="360" w:lineRule="auto"/>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t>III./ Analyses statistiques :</w:t>
      </w:r>
    </w:p>
    <w:p w:rsidR="00954D1C" w:rsidRPr="00954D1C" w:rsidRDefault="00954D1C" w:rsidP="00017581">
      <w:pPr>
        <w:autoSpaceDE w:val="0"/>
        <w:autoSpaceDN w:val="0"/>
        <w:adjustRightInd w:val="0"/>
        <w:spacing w:after="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Pour l’étude statistique, on a utilisé : Le calcul de la fréquence par le calcul du taux de CMT (Taux des mammites sub-cliniques)</w:t>
      </w:r>
      <w:r w:rsidR="00017581">
        <w:rPr>
          <w:rFonts w:ascii="Times New Roman" w:hAnsi="Times New Roman" w:cs="Times New Roman"/>
          <w:sz w:val="24"/>
          <w:szCs w:val="24"/>
          <w:lang w:eastAsia="zh-CN"/>
        </w:rPr>
        <w:t> ; Le calcul de l</w:t>
      </w:r>
      <w:r>
        <w:rPr>
          <w:rFonts w:ascii="Times New Roman" w:hAnsi="Times New Roman" w:cs="Times New Roman"/>
          <w:sz w:val="24"/>
          <w:szCs w:val="24"/>
          <w:lang w:eastAsia="zh-CN"/>
        </w:rPr>
        <w:t xml:space="preserve">a prévalence </w:t>
      </w:r>
      <w:r w:rsidR="00017581">
        <w:rPr>
          <w:rFonts w:ascii="Times New Roman" w:hAnsi="Times New Roman" w:cs="Times New Roman"/>
          <w:sz w:val="24"/>
          <w:szCs w:val="24"/>
          <w:lang w:eastAsia="zh-CN"/>
        </w:rPr>
        <w:t xml:space="preserve">des germes impliquées dans ces mammites caprines, </w:t>
      </w:r>
      <w:r>
        <w:rPr>
          <w:rFonts w:ascii="Times New Roman" w:hAnsi="Times New Roman" w:cs="Times New Roman"/>
          <w:sz w:val="24"/>
          <w:szCs w:val="24"/>
          <w:lang w:eastAsia="zh-CN"/>
        </w:rPr>
        <w:t xml:space="preserve">et  le test de Chi2 </w:t>
      </w:r>
      <w:r w:rsidR="00017581">
        <w:rPr>
          <w:rFonts w:ascii="Times New Roman" w:hAnsi="Times New Roman" w:cs="Times New Roman"/>
          <w:sz w:val="24"/>
          <w:szCs w:val="24"/>
          <w:lang w:eastAsia="zh-CN"/>
        </w:rPr>
        <w:t>pour voir l’efficacité du test duCMT.</w:t>
      </w: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Default="00931557" w:rsidP="00157D5C">
      <w:pPr>
        <w:rPr>
          <w:rFonts w:asciiTheme="majorBidi" w:hAnsiTheme="majorBidi" w:cstheme="majorBidi"/>
          <w:sz w:val="24"/>
          <w:szCs w:val="24"/>
        </w:rPr>
      </w:pPr>
    </w:p>
    <w:p w:rsidR="00931557" w:rsidRPr="00931557" w:rsidRDefault="00931557" w:rsidP="00157D5C">
      <w:pPr>
        <w:rPr>
          <w:rFonts w:asciiTheme="majorBidi" w:hAnsiTheme="majorBidi" w:cstheme="majorBidi"/>
          <w:sz w:val="72"/>
          <w:szCs w:val="72"/>
        </w:rPr>
      </w:pPr>
    </w:p>
    <w:p w:rsidR="00157D5C" w:rsidRPr="00931557" w:rsidRDefault="00157D5C" w:rsidP="00157D5C">
      <w:pPr>
        <w:spacing w:line="360" w:lineRule="auto"/>
        <w:jc w:val="center"/>
        <w:rPr>
          <w:rFonts w:asciiTheme="majorBidi" w:hAnsiTheme="majorBidi" w:cstheme="majorBidi"/>
          <w:b/>
          <w:bCs/>
          <w:sz w:val="72"/>
          <w:szCs w:val="72"/>
          <w:lang w:bidi="ar-DZ"/>
        </w:rPr>
      </w:pPr>
      <w:r w:rsidRPr="00931557">
        <w:rPr>
          <w:rFonts w:asciiTheme="majorBidi" w:hAnsiTheme="majorBidi" w:cstheme="majorBidi"/>
          <w:b/>
          <w:bCs/>
          <w:sz w:val="72"/>
          <w:szCs w:val="72"/>
          <w:lang w:bidi="ar-DZ"/>
        </w:rPr>
        <w:t>RESULTATS</w:t>
      </w:r>
    </w:p>
    <w:p w:rsidR="00931557" w:rsidRDefault="00931557"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0B0FB5" w:rsidRDefault="000B0FB5" w:rsidP="00157D5C">
      <w:pPr>
        <w:spacing w:line="360" w:lineRule="auto"/>
        <w:jc w:val="center"/>
        <w:rPr>
          <w:rFonts w:asciiTheme="majorBidi" w:hAnsiTheme="majorBidi" w:cstheme="majorBidi"/>
          <w:b/>
          <w:bCs/>
          <w:sz w:val="28"/>
          <w:szCs w:val="28"/>
          <w:lang w:bidi="ar-DZ"/>
        </w:rPr>
      </w:pPr>
    </w:p>
    <w:p w:rsidR="000B0FB5" w:rsidRDefault="000B0FB5"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931557" w:rsidRDefault="00931557" w:rsidP="00157D5C">
      <w:pPr>
        <w:spacing w:line="360" w:lineRule="auto"/>
        <w:jc w:val="center"/>
        <w:rPr>
          <w:rFonts w:asciiTheme="majorBidi" w:hAnsiTheme="majorBidi" w:cstheme="majorBidi"/>
          <w:b/>
          <w:bCs/>
          <w:sz w:val="28"/>
          <w:szCs w:val="28"/>
          <w:lang w:bidi="ar-DZ"/>
        </w:rPr>
      </w:pPr>
    </w:p>
    <w:p w:rsidR="00157D5C" w:rsidRPr="00C61769" w:rsidRDefault="00157D5C" w:rsidP="00157D5C">
      <w:pPr>
        <w:spacing w:line="360" w:lineRule="auto"/>
        <w:jc w:val="both"/>
        <w:rPr>
          <w:rFonts w:asciiTheme="majorBidi" w:hAnsiTheme="majorBidi" w:cstheme="majorBidi"/>
          <w:b/>
          <w:bCs/>
          <w:sz w:val="28"/>
          <w:szCs w:val="28"/>
          <w:lang w:bidi="ar-DZ"/>
        </w:rPr>
      </w:pPr>
    </w:p>
    <w:p w:rsidR="00157D5C" w:rsidRPr="00FF1C2A" w:rsidRDefault="00157D5C" w:rsidP="00FF1C2A">
      <w:pPr>
        <w:jc w:val="center"/>
        <w:rPr>
          <w:rFonts w:asciiTheme="majorBidi" w:hAnsiTheme="majorBidi" w:cstheme="majorBidi"/>
          <w:b/>
          <w:bCs/>
          <w:sz w:val="28"/>
          <w:szCs w:val="28"/>
        </w:rPr>
      </w:pPr>
      <w:r w:rsidRPr="00C61769">
        <w:rPr>
          <w:rFonts w:asciiTheme="majorBidi" w:hAnsiTheme="majorBidi" w:cstheme="majorBidi"/>
          <w:b/>
          <w:bCs/>
          <w:sz w:val="28"/>
          <w:szCs w:val="28"/>
        </w:rPr>
        <w:t>IDENTIFICATION DES GERMES IMPLIQUES DANS LES MAMMIES SUBCLINIQUES CAPRINES</w:t>
      </w:r>
    </w:p>
    <w:p w:rsidR="00157D5C" w:rsidRPr="00C61769" w:rsidRDefault="00157D5C" w:rsidP="00BA4DA2">
      <w:pPr>
        <w:numPr>
          <w:ilvl w:val="0"/>
          <w:numId w:val="37"/>
        </w:numPr>
        <w:spacing w:after="0" w:line="360" w:lineRule="auto"/>
        <w:ind w:left="0"/>
        <w:jc w:val="both"/>
        <w:rPr>
          <w:rFonts w:asciiTheme="majorBidi" w:hAnsiTheme="majorBidi" w:cstheme="majorBidi"/>
          <w:b/>
          <w:bCs/>
          <w:sz w:val="24"/>
          <w:szCs w:val="24"/>
          <w:u w:val="single"/>
          <w:lang w:bidi="ar-DZ"/>
        </w:rPr>
      </w:pPr>
      <w:r w:rsidRPr="00C61769">
        <w:rPr>
          <w:rFonts w:asciiTheme="majorBidi" w:hAnsiTheme="majorBidi" w:cstheme="majorBidi"/>
          <w:b/>
          <w:bCs/>
          <w:sz w:val="24"/>
          <w:szCs w:val="24"/>
          <w:u w:val="single"/>
          <w:lang w:bidi="ar-DZ"/>
        </w:rPr>
        <w:t>LE CMT</w:t>
      </w:r>
    </w:p>
    <w:p w:rsidR="0012490F" w:rsidRDefault="00FF1C2A" w:rsidP="00157D5C">
      <w:pPr>
        <w:spacing w:line="360" w:lineRule="auto"/>
        <w:ind w:firstLine="720"/>
        <w:jc w:val="both"/>
        <w:rPr>
          <w:rFonts w:asciiTheme="majorBidi" w:hAnsiTheme="majorBidi" w:cstheme="majorBidi"/>
          <w:color w:val="FF0000"/>
          <w:sz w:val="24"/>
          <w:szCs w:val="24"/>
        </w:rPr>
      </w:pPr>
      <w:r>
        <w:rPr>
          <w:rFonts w:asciiTheme="majorBidi" w:hAnsiTheme="majorBidi" w:cstheme="majorBidi"/>
          <w:sz w:val="24"/>
          <w:szCs w:val="24"/>
        </w:rPr>
        <w:t>Le test de CMT (n°=</w:t>
      </w:r>
      <w:r w:rsidR="00157D5C" w:rsidRPr="00C61769">
        <w:rPr>
          <w:rFonts w:asciiTheme="majorBidi" w:hAnsiTheme="majorBidi" w:cstheme="majorBidi"/>
          <w:sz w:val="24"/>
          <w:szCs w:val="24"/>
        </w:rPr>
        <w:t xml:space="preserve"> 298</w:t>
      </w:r>
      <w:r>
        <w:rPr>
          <w:rFonts w:asciiTheme="majorBidi" w:hAnsiTheme="majorBidi" w:cstheme="majorBidi"/>
          <w:sz w:val="24"/>
          <w:szCs w:val="24"/>
        </w:rPr>
        <w:t xml:space="preserve">) </w:t>
      </w:r>
      <w:r w:rsidR="00157D5C" w:rsidRPr="00C61769">
        <w:rPr>
          <w:rFonts w:asciiTheme="majorBidi" w:hAnsiTheme="majorBidi" w:cstheme="majorBidi"/>
          <w:sz w:val="24"/>
          <w:szCs w:val="24"/>
        </w:rPr>
        <w:t xml:space="preserve"> de lait a révélé 101</w:t>
      </w:r>
      <w:r w:rsidR="00D761FB">
        <w:rPr>
          <w:rFonts w:asciiTheme="majorBidi" w:hAnsiTheme="majorBidi" w:cstheme="majorBidi"/>
          <w:sz w:val="24"/>
          <w:szCs w:val="24"/>
        </w:rPr>
        <w:t>(33,9%)</w:t>
      </w:r>
      <w:r>
        <w:rPr>
          <w:rFonts w:asciiTheme="majorBidi" w:hAnsiTheme="majorBidi" w:cstheme="majorBidi"/>
          <w:sz w:val="24"/>
          <w:szCs w:val="24"/>
        </w:rPr>
        <w:t xml:space="preserve"> ca</w:t>
      </w:r>
      <w:r w:rsidR="00157D5C" w:rsidRPr="00C61769">
        <w:rPr>
          <w:rFonts w:asciiTheme="majorBidi" w:hAnsiTheme="majorBidi" w:cstheme="majorBidi"/>
          <w:sz w:val="24"/>
          <w:szCs w:val="24"/>
        </w:rPr>
        <w:t xml:space="preserve"> positifs et 197</w:t>
      </w:r>
      <w:r w:rsidR="00D761FB">
        <w:rPr>
          <w:rFonts w:asciiTheme="majorBidi" w:hAnsiTheme="majorBidi" w:cstheme="majorBidi"/>
          <w:sz w:val="24"/>
          <w:szCs w:val="24"/>
        </w:rPr>
        <w:t xml:space="preserve"> (66,1%)</w:t>
      </w:r>
      <w:r w:rsidR="00157D5C" w:rsidRPr="00C61769">
        <w:rPr>
          <w:rFonts w:asciiTheme="majorBidi" w:hAnsiTheme="majorBidi" w:cstheme="majorBidi"/>
          <w:sz w:val="24"/>
          <w:szCs w:val="24"/>
        </w:rPr>
        <w:t xml:space="preserve"> cas négatif, d’où un taux de mammites sub-cliniques</w:t>
      </w:r>
      <w:r w:rsidR="00D761FB">
        <w:rPr>
          <w:rFonts w:asciiTheme="majorBidi" w:hAnsiTheme="majorBidi" w:cstheme="majorBidi"/>
          <w:sz w:val="24"/>
          <w:szCs w:val="24"/>
        </w:rPr>
        <w:t xml:space="preserve"> (cas positifs)</w:t>
      </w:r>
      <w:r w:rsidR="00157D5C" w:rsidRPr="00C61769">
        <w:rPr>
          <w:rFonts w:asciiTheme="majorBidi" w:hAnsiTheme="majorBidi" w:cstheme="majorBidi"/>
          <w:sz w:val="24"/>
          <w:szCs w:val="24"/>
        </w:rPr>
        <w:t xml:space="preserve"> de 33.9% (</w:t>
      </w:r>
      <w:r w:rsidR="00157D5C" w:rsidRPr="00E66A40">
        <w:rPr>
          <w:rFonts w:asciiTheme="majorBidi" w:hAnsiTheme="majorBidi" w:cstheme="majorBidi"/>
          <w:sz w:val="24"/>
          <w:szCs w:val="24"/>
        </w:rPr>
        <w:t>fig  N°06</w:t>
      </w:r>
      <w:r w:rsidR="00157D5C" w:rsidRPr="00C61769">
        <w:rPr>
          <w:rFonts w:asciiTheme="majorBidi" w:hAnsiTheme="majorBidi" w:cstheme="majorBidi"/>
          <w:sz w:val="24"/>
          <w:szCs w:val="24"/>
        </w:rPr>
        <w:t>).</w:t>
      </w:r>
      <w:r w:rsidR="00157D5C" w:rsidRPr="00C61769">
        <w:rPr>
          <w:rFonts w:asciiTheme="majorBidi" w:hAnsiTheme="majorBidi" w:cstheme="majorBidi"/>
          <w:color w:val="FF0000"/>
          <w:sz w:val="24"/>
          <w:szCs w:val="24"/>
        </w:rPr>
        <w:t xml:space="preserve">  </w:t>
      </w:r>
    </w:p>
    <w:p w:rsidR="00157D5C" w:rsidRPr="00C61769" w:rsidRDefault="00157D5C" w:rsidP="00157D5C">
      <w:pPr>
        <w:spacing w:line="360" w:lineRule="auto"/>
        <w:ind w:firstLine="720"/>
        <w:jc w:val="both"/>
        <w:rPr>
          <w:rFonts w:asciiTheme="majorBidi" w:hAnsiTheme="majorBidi" w:cstheme="majorBidi"/>
          <w:sz w:val="24"/>
          <w:szCs w:val="24"/>
          <w:lang w:bidi="ar-DZ"/>
        </w:rPr>
      </w:pPr>
    </w:p>
    <w:p w:rsidR="00157D5C" w:rsidRPr="00C61769" w:rsidRDefault="008601B2" w:rsidP="008601B2">
      <w:pPr>
        <w:spacing w:line="360" w:lineRule="auto"/>
        <w:jc w:val="both"/>
        <w:rPr>
          <w:rFonts w:asciiTheme="majorBidi" w:hAnsiTheme="majorBidi" w:cstheme="majorBidi"/>
          <w:sz w:val="24"/>
          <w:szCs w:val="24"/>
          <w:lang w:bidi="ar-DZ"/>
        </w:rPr>
      </w:pPr>
      <w:r w:rsidRPr="008601B2">
        <w:rPr>
          <w:rFonts w:asciiTheme="majorBidi" w:hAnsiTheme="majorBidi" w:cstheme="majorBidi"/>
          <w:noProof/>
          <w:sz w:val="24"/>
          <w:szCs w:val="24"/>
          <w:lang w:eastAsia="fr-FR"/>
        </w:rPr>
        <w:drawing>
          <wp:inline distT="0" distB="0" distL="0" distR="0">
            <wp:extent cx="4572000" cy="2743200"/>
            <wp:effectExtent l="19050" t="0" r="19050" b="0"/>
            <wp:docPr id="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7D5C" w:rsidRPr="00C61769" w:rsidRDefault="00157D5C" w:rsidP="008601B2">
      <w:pPr>
        <w:spacing w:line="360" w:lineRule="auto"/>
        <w:jc w:val="both"/>
        <w:rPr>
          <w:rFonts w:asciiTheme="majorBidi" w:hAnsiTheme="majorBidi" w:cstheme="majorBidi"/>
          <w:sz w:val="24"/>
          <w:szCs w:val="24"/>
        </w:rPr>
      </w:pPr>
      <w:r w:rsidRPr="00C61769">
        <w:rPr>
          <w:rFonts w:asciiTheme="majorBidi" w:hAnsiTheme="majorBidi" w:cstheme="majorBidi"/>
          <w:b/>
          <w:bCs/>
          <w:sz w:val="24"/>
          <w:szCs w:val="24"/>
        </w:rPr>
        <w:t>FIGURE N° 0</w:t>
      </w:r>
      <w:r w:rsidR="007C2323">
        <w:rPr>
          <w:rFonts w:asciiTheme="majorBidi" w:hAnsiTheme="majorBidi" w:cstheme="majorBidi"/>
          <w:b/>
          <w:bCs/>
          <w:sz w:val="24"/>
          <w:szCs w:val="24"/>
        </w:rPr>
        <w:t>5</w:t>
      </w:r>
      <w:r w:rsidRPr="00C61769">
        <w:rPr>
          <w:rFonts w:asciiTheme="majorBidi" w:hAnsiTheme="majorBidi" w:cstheme="majorBidi"/>
          <w:sz w:val="24"/>
          <w:szCs w:val="24"/>
        </w:rPr>
        <w:t> : Les taux de CMT (positif et négatif).</w:t>
      </w:r>
    </w:p>
    <w:p w:rsidR="00157D5C" w:rsidRDefault="005D59D6" w:rsidP="007437EA">
      <w:pPr>
        <w:spacing w:line="360" w:lineRule="auto"/>
        <w:ind w:firstLine="709"/>
        <w:jc w:val="both"/>
        <w:rPr>
          <w:rFonts w:asciiTheme="majorBidi" w:hAnsiTheme="majorBidi" w:cstheme="majorBidi"/>
          <w:sz w:val="24"/>
          <w:szCs w:val="24"/>
          <w:lang w:bidi="ar-DZ"/>
        </w:rPr>
      </w:pPr>
      <w:r>
        <w:rPr>
          <w:rFonts w:asciiTheme="majorBidi" w:hAnsiTheme="majorBidi" w:cstheme="majorBidi"/>
          <w:sz w:val="24"/>
          <w:szCs w:val="24"/>
          <w:lang w:bidi="ar-DZ"/>
        </w:rPr>
        <w:t>S</w:t>
      </w:r>
      <w:r w:rsidR="00157D5C" w:rsidRPr="00C61769">
        <w:rPr>
          <w:rFonts w:asciiTheme="majorBidi" w:hAnsiTheme="majorBidi" w:cstheme="majorBidi"/>
          <w:sz w:val="24"/>
          <w:szCs w:val="24"/>
          <w:lang w:bidi="ar-DZ"/>
        </w:rPr>
        <w:t>ur les 101 cas positif au</w:t>
      </w:r>
      <w:r>
        <w:rPr>
          <w:rFonts w:asciiTheme="majorBidi" w:hAnsiTheme="majorBidi" w:cstheme="majorBidi"/>
          <w:sz w:val="24"/>
          <w:szCs w:val="24"/>
          <w:lang w:bidi="ar-DZ"/>
        </w:rPr>
        <w:t xml:space="preserve"> test</w:t>
      </w:r>
      <w:r w:rsidR="00157D5C" w:rsidRPr="00C61769">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de </w:t>
      </w:r>
      <w:r w:rsidR="00157D5C" w:rsidRPr="00C61769">
        <w:rPr>
          <w:rFonts w:asciiTheme="majorBidi" w:hAnsiTheme="majorBidi" w:cstheme="majorBidi"/>
          <w:sz w:val="24"/>
          <w:szCs w:val="24"/>
          <w:lang w:bidi="ar-DZ"/>
        </w:rPr>
        <w:t xml:space="preserve">CMT, </w:t>
      </w:r>
      <w:r>
        <w:rPr>
          <w:rFonts w:asciiTheme="majorBidi" w:hAnsiTheme="majorBidi" w:cstheme="majorBidi"/>
          <w:sz w:val="24"/>
          <w:szCs w:val="24"/>
          <w:lang w:bidi="ar-DZ"/>
        </w:rPr>
        <w:t>ont révélé positivement  dans les</w:t>
      </w:r>
      <w:r w:rsidR="00A90513">
        <w:rPr>
          <w:rFonts w:asciiTheme="majorBidi" w:hAnsiTheme="majorBidi" w:cstheme="majorBidi"/>
          <w:sz w:val="24"/>
          <w:szCs w:val="24"/>
          <w:lang w:bidi="ar-DZ"/>
        </w:rPr>
        <w:t xml:space="preserve"> analyses microbiologiques</w:t>
      </w:r>
      <w:r w:rsidR="00157D5C" w:rsidRPr="00C61769">
        <w:rPr>
          <w:rFonts w:asciiTheme="majorBidi" w:hAnsiTheme="majorBidi" w:cstheme="majorBidi"/>
          <w:sz w:val="24"/>
          <w:szCs w:val="24"/>
          <w:lang w:bidi="ar-DZ"/>
        </w:rPr>
        <w:t xml:space="preserve"> seuleme</w:t>
      </w:r>
      <w:r>
        <w:rPr>
          <w:rFonts w:asciiTheme="majorBidi" w:hAnsiTheme="majorBidi" w:cstheme="majorBidi"/>
          <w:sz w:val="24"/>
          <w:szCs w:val="24"/>
          <w:lang w:bidi="ar-DZ"/>
        </w:rPr>
        <w:t>nt, un cas  négatif</w:t>
      </w:r>
      <w:r w:rsidR="00157D5C" w:rsidRPr="00C61769">
        <w:rPr>
          <w:rFonts w:asciiTheme="majorBidi" w:hAnsiTheme="majorBidi" w:cstheme="majorBidi"/>
          <w:sz w:val="24"/>
          <w:szCs w:val="24"/>
          <w:lang w:bidi="ar-DZ"/>
        </w:rPr>
        <w:t>. Au contraire, pour les 197 cas négatif au</w:t>
      </w:r>
      <w:r>
        <w:rPr>
          <w:rFonts w:asciiTheme="majorBidi" w:hAnsiTheme="majorBidi" w:cstheme="majorBidi"/>
          <w:sz w:val="24"/>
          <w:szCs w:val="24"/>
          <w:lang w:bidi="ar-DZ"/>
        </w:rPr>
        <w:t xml:space="preserve"> test de</w:t>
      </w:r>
      <w:r w:rsidR="00157D5C" w:rsidRPr="00C61769">
        <w:rPr>
          <w:rFonts w:asciiTheme="majorBidi" w:hAnsiTheme="majorBidi" w:cstheme="majorBidi"/>
          <w:sz w:val="24"/>
          <w:szCs w:val="24"/>
          <w:lang w:bidi="ar-DZ"/>
        </w:rPr>
        <w:t xml:space="preserve"> CMT, 6 prélèvements ont été positif</w:t>
      </w:r>
      <w:r w:rsidR="002F7822">
        <w:rPr>
          <w:rFonts w:asciiTheme="majorBidi" w:hAnsiTheme="majorBidi" w:cstheme="majorBidi"/>
          <w:sz w:val="24"/>
          <w:szCs w:val="24"/>
          <w:lang w:bidi="ar-DZ"/>
        </w:rPr>
        <w:t>s lors</w:t>
      </w:r>
      <w:r w:rsidR="00A90513">
        <w:rPr>
          <w:rFonts w:asciiTheme="majorBidi" w:hAnsiTheme="majorBidi" w:cstheme="majorBidi"/>
          <w:sz w:val="24"/>
          <w:szCs w:val="24"/>
          <w:lang w:bidi="ar-DZ"/>
        </w:rPr>
        <w:t xml:space="preserve"> des analyses microbiologiques</w:t>
      </w:r>
      <w:r w:rsidR="002F7822">
        <w:rPr>
          <w:rFonts w:asciiTheme="majorBidi" w:hAnsiTheme="majorBidi" w:cstheme="majorBidi"/>
          <w:sz w:val="24"/>
          <w:szCs w:val="24"/>
          <w:lang w:bidi="ar-DZ"/>
        </w:rPr>
        <w:t>.</w:t>
      </w:r>
      <w:r w:rsidR="00157D5C" w:rsidRPr="00C61769">
        <w:rPr>
          <w:rFonts w:asciiTheme="majorBidi" w:hAnsiTheme="majorBidi" w:cstheme="majorBidi"/>
          <w:sz w:val="24"/>
          <w:szCs w:val="24"/>
          <w:lang w:bidi="ar-DZ"/>
        </w:rPr>
        <w:t xml:space="preserve"> (Tableau N° 01).</w:t>
      </w:r>
    </w:p>
    <w:p w:rsidR="000B0FB5" w:rsidRDefault="000B0FB5" w:rsidP="007437EA">
      <w:pPr>
        <w:spacing w:line="360" w:lineRule="auto"/>
        <w:ind w:firstLine="709"/>
        <w:jc w:val="both"/>
        <w:rPr>
          <w:rFonts w:asciiTheme="majorBidi" w:hAnsiTheme="majorBidi" w:cstheme="majorBidi"/>
          <w:sz w:val="24"/>
          <w:szCs w:val="24"/>
          <w:lang w:bidi="ar-DZ"/>
        </w:rPr>
      </w:pPr>
    </w:p>
    <w:p w:rsidR="000B0FB5" w:rsidRDefault="000B0FB5" w:rsidP="007437EA">
      <w:pPr>
        <w:spacing w:line="360" w:lineRule="auto"/>
        <w:ind w:firstLine="709"/>
        <w:jc w:val="both"/>
        <w:rPr>
          <w:rFonts w:asciiTheme="majorBidi" w:hAnsiTheme="majorBidi" w:cstheme="majorBidi"/>
          <w:sz w:val="24"/>
          <w:szCs w:val="24"/>
          <w:lang w:bidi="ar-DZ"/>
        </w:rPr>
      </w:pPr>
    </w:p>
    <w:p w:rsidR="000B0FB5" w:rsidRDefault="000B0FB5" w:rsidP="007437EA">
      <w:pPr>
        <w:spacing w:line="360" w:lineRule="auto"/>
        <w:ind w:firstLine="709"/>
        <w:jc w:val="both"/>
        <w:rPr>
          <w:rFonts w:asciiTheme="majorBidi" w:hAnsiTheme="majorBidi" w:cstheme="majorBidi"/>
          <w:sz w:val="24"/>
          <w:szCs w:val="24"/>
          <w:lang w:bidi="ar-DZ"/>
        </w:rPr>
      </w:pPr>
    </w:p>
    <w:p w:rsidR="000B0FB5" w:rsidRDefault="000B0FB5" w:rsidP="007437EA">
      <w:pPr>
        <w:spacing w:line="360" w:lineRule="auto"/>
        <w:ind w:firstLine="709"/>
        <w:jc w:val="both"/>
        <w:rPr>
          <w:rFonts w:asciiTheme="majorBidi" w:hAnsiTheme="majorBidi" w:cstheme="majorBidi"/>
          <w:sz w:val="24"/>
          <w:szCs w:val="24"/>
          <w:lang w:bidi="ar-DZ"/>
        </w:rPr>
      </w:pPr>
    </w:p>
    <w:p w:rsidR="000B0FB5" w:rsidRDefault="000B0FB5" w:rsidP="007437EA">
      <w:pPr>
        <w:spacing w:line="360" w:lineRule="auto"/>
        <w:ind w:firstLine="709"/>
        <w:jc w:val="both"/>
        <w:rPr>
          <w:rFonts w:asciiTheme="majorBidi" w:hAnsiTheme="majorBidi" w:cstheme="majorBidi"/>
          <w:sz w:val="24"/>
          <w:szCs w:val="24"/>
          <w:lang w:bidi="ar-DZ"/>
        </w:rPr>
      </w:pPr>
    </w:p>
    <w:p w:rsidR="000B0FB5" w:rsidRPr="00C61769" w:rsidRDefault="000B0FB5" w:rsidP="007437EA">
      <w:pPr>
        <w:spacing w:line="360" w:lineRule="auto"/>
        <w:ind w:firstLine="709"/>
        <w:jc w:val="both"/>
        <w:rPr>
          <w:rFonts w:asciiTheme="majorBidi" w:hAnsiTheme="majorBidi" w:cstheme="majorBidi"/>
          <w:sz w:val="24"/>
          <w:szCs w:val="24"/>
          <w:lang w:bidi="ar-DZ"/>
        </w:rPr>
      </w:pPr>
    </w:p>
    <w:p w:rsidR="00157D5C" w:rsidRPr="00C61769" w:rsidRDefault="00157D5C" w:rsidP="00157D5C">
      <w:pPr>
        <w:spacing w:line="360" w:lineRule="auto"/>
        <w:ind w:firstLine="720"/>
        <w:jc w:val="both"/>
        <w:rPr>
          <w:rFonts w:asciiTheme="majorBidi" w:hAnsiTheme="majorBidi" w:cstheme="majorBidi"/>
          <w:sz w:val="24"/>
          <w:szCs w:val="24"/>
          <w:lang w:bidi="ar-DZ"/>
        </w:rPr>
      </w:pPr>
    </w:p>
    <w:p w:rsidR="00157D5C" w:rsidRPr="00C61769" w:rsidRDefault="00157D5C" w:rsidP="00157D5C">
      <w:pPr>
        <w:spacing w:line="360" w:lineRule="auto"/>
        <w:jc w:val="both"/>
        <w:rPr>
          <w:rFonts w:asciiTheme="majorBidi" w:hAnsiTheme="majorBidi" w:cstheme="majorBidi"/>
          <w:sz w:val="24"/>
          <w:szCs w:val="24"/>
        </w:rPr>
      </w:pPr>
      <w:r w:rsidRPr="00C61769">
        <w:rPr>
          <w:rFonts w:asciiTheme="majorBidi" w:hAnsiTheme="majorBidi" w:cstheme="majorBidi"/>
          <w:b/>
          <w:bCs/>
          <w:sz w:val="24"/>
          <w:szCs w:val="24"/>
          <w:lang w:bidi="ar-DZ"/>
        </w:rPr>
        <w:t>TABLEAU N° 01</w:t>
      </w:r>
      <w:r w:rsidRPr="00C61769">
        <w:rPr>
          <w:rFonts w:asciiTheme="majorBidi" w:hAnsiTheme="majorBidi" w:cstheme="majorBidi"/>
          <w:sz w:val="24"/>
          <w:szCs w:val="24"/>
          <w:lang w:bidi="ar-DZ"/>
        </w:rPr>
        <w:t xml:space="preserve">: </w:t>
      </w:r>
      <w:r w:rsidRPr="00C61769">
        <w:rPr>
          <w:rFonts w:asciiTheme="majorBidi" w:hAnsiTheme="majorBidi" w:cstheme="majorBidi"/>
          <w:sz w:val="24"/>
          <w:szCs w:val="24"/>
        </w:rPr>
        <w:t>La relation entre le CMT de lait de chèv</w:t>
      </w:r>
      <w:r w:rsidR="009265B7">
        <w:rPr>
          <w:rFonts w:asciiTheme="majorBidi" w:hAnsiTheme="majorBidi" w:cstheme="majorBidi"/>
          <w:sz w:val="24"/>
          <w:szCs w:val="24"/>
        </w:rPr>
        <w:t>re et l’analyse microbiologique.</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9"/>
        <w:gridCol w:w="1200"/>
        <w:gridCol w:w="2244"/>
        <w:gridCol w:w="1289"/>
        <w:gridCol w:w="2410"/>
      </w:tblGrid>
      <w:tr w:rsidR="00157D5C" w:rsidRPr="00C61769" w:rsidTr="00157D5C">
        <w:trPr>
          <w:trHeight w:val="255"/>
        </w:trPr>
        <w:tc>
          <w:tcPr>
            <w:tcW w:w="1079" w:type="dxa"/>
            <w:tcBorders>
              <w:left w:val="nil"/>
              <w:bottom w:val="nil"/>
              <w:right w:val="nil"/>
            </w:tcBorders>
            <w:vAlign w:val="center"/>
          </w:tcPr>
          <w:p w:rsidR="00157D5C" w:rsidRPr="00C61769" w:rsidRDefault="00157D5C" w:rsidP="00157D5C">
            <w:pPr>
              <w:jc w:val="center"/>
              <w:rPr>
                <w:rFonts w:asciiTheme="majorBidi" w:hAnsiTheme="majorBidi" w:cstheme="majorBidi"/>
                <w:sz w:val="24"/>
                <w:szCs w:val="24"/>
              </w:rPr>
            </w:pPr>
          </w:p>
        </w:tc>
        <w:tc>
          <w:tcPr>
            <w:tcW w:w="1200" w:type="dxa"/>
            <w:tcBorders>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p>
        </w:tc>
        <w:tc>
          <w:tcPr>
            <w:tcW w:w="2244" w:type="dxa"/>
            <w:tcBorders>
              <w:left w:val="nil"/>
              <w:right w:val="nil"/>
            </w:tcBorders>
            <w:noWrap/>
            <w:vAlign w:val="center"/>
          </w:tcPr>
          <w:p w:rsidR="00157D5C" w:rsidRPr="00C61769" w:rsidRDefault="00A90513" w:rsidP="002F7822">
            <w:pPr>
              <w:rPr>
                <w:rFonts w:asciiTheme="majorBidi" w:hAnsiTheme="majorBidi" w:cstheme="majorBidi"/>
                <w:sz w:val="24"/>
                <w:szCs w:val="24"/>
              </w:rPr>
            </w:pPr>
            <w:r>
              <w:rPr>
                <w:rFonts w:asciiTheme="majorBidi" w:hAnsiTheme="majorBidi" w:cstheme="majorBidi"/>
                <w:sz w:val="24"/>
                <w:szCs w:val="24"/>
              </w:rPr>
              <w:t>Analyse</w:t>
            </w:r>
            <w:r w:rsidR="002F7822">
              <w:rPr>
                <w:rFonts w:asciiTheme="majorBidi" w:hAnsiTheme="majorBidi" w:cstheme="majorBidi"/>
                <w:sz w:val="24"/>
                <w:szCs w:val="24"/>
              </w:rPr>
              <w:t xml:space="preserve"> microbi</w:t>
            </w:r>
            <w:r>
              <w:rPr>
                <w:rFonts w:asciiTheme="majorBidi" w:hAnsiTheme="majorBidi" w:cstheme="majorBidi"/>
                <w:sz w:val="24"/>
                <w:szCs w:val="24"/>
              </w:rPr>
              <w:t>ologique</w:t>
            </w:r>
          </w:p>
        </w:tc>
        <w:tc>
          <w:tcPr>
            <w:tcW w:w="1289" w:type="dxa"/>
            <w:tcBorders>
              <w:left w:val="nil"/>
              <w:right w:val="nil"/>
            </w:tcBorders>
            <w:noWrap/>
            <w:vAlign w:val="center"/>
          </w:tcPr>
          <w:p w:rsidR="00157D5C" w:rsidRPr="00C61769" w:rsidRDefault="00157D5C" w:rsidP="00157D5C">
            <w:pPr>
              <w:jc w:val="center"/>
              <w:rPr>
                <w:rFonts w:asciiTheme="majorBidi" w:hAnsiTheme="majorBidi" w:cstheme="majorBidi"/>
                <w:sz w:val="24"/>
                <w:szCs w:val="24"/>
              </w:rPr>
            </w:pPr>
          </w:p>
        </w:tc>
        <w:tc>
          <w:tcPr>
            <w:tcW w:w="2410" w:type="dxa"/>
            <w:tcBorders>
              <w:left w:val="nil"/>
              <w:right w:val="nil"/>
            </w:tcBorders>
            <w:noWrap/>
            <w:vAlign w:val="center"/>
          </w:tcPr>
          <w:p w:rsidR="00157D5C" w:rsidRPr="00C61769" w:rsidRDefault="00157D5C" w:rsidP="00157D5C">
            <w:pPr>
              <w:jc w:val="center"/>
              <w:rPr>
                <w:rFonts w:asciiTheme="majorBidi" w:hAnsiTheme="majorBidi" w:cstheme="majorBidi"/>
                <w:sz w:val="24"/>
                <w:szCs w:val="24"/>
              </w:rPr>
            </w:pPr>
          </w:p>
        </w:tc>
      </w:tr>
      <w:tr w:rsidR="00157D5C" w:rsidRPr="00C61769" w:rsidTr="00157D5C">
        <w:trPr>
          <w:trHeight w:val="255"/>
        </w:trPr>
        <w:tc>
          <w:tcPr>
            <w:tcW w:w="1079" w:type="dxa"/>
            <w:tcBorders>
              <w:top w:val="nil"/>
              <w:left w:val="nil"/>
              <w:bottom w:val="single" w:sz="4" w:space="0" w:color="auto"/>
              <w:right w:val="nil"/>
            </w:tcBorders>
            <w:vAlign w:val="center"/>
          </w:tcPr>
          <w:p w:rsidR="00157D5C" w:rsidRPr="00C61769" w:rsidRDefault="00157D5C" w:rsidP="00157D5C">
            <w:pPr>
              <w:jc w:val="center"/>
              <w:rPr>
                <w:rFonts w:asciiTheme="majorBidi" w:hAnsiTheme="majorBidi" w:cstheme="majorBidi"/>
                <w:sz w:val="24"/>
                <w:szCs w:val="24"/>
              </w:rPr>
            </w:pPr>
          </w:p>
        </w:tc>
        <w:tc>
          <w:tcPr>
            <w:tcW w:w="1200" w:type="dxa"/>
            <w:tcBorders>
              <w:top w:val="nil"/>
              <w:left w:val="nil"/>
              <w:bottom w:val="single" w:sz="4" w:space="0" w:color="auto"/>
              <w:right w:val="nil"/>
            </w:tcBorders>
            <w:noWrap/>
            <w:vAlign w:val="center"/>
          </w:tcPr>
          <w:p w:rsidR="00157D5C" w:rsidRPr="00C61769" w:rsidRDefault="00157D5C" w:rsidP="00157D5C">
            <w:pPr>
              <w:jc w:val="center"/>
              <w:rPr>
                <w:rFonts w:asciiTheme="majorBidi" w:hAnsiTheme="majorBidi" w:cstheme="majorBidi"/>
                <w:sz w:val="24"/>
                <w:szCs w:val="24"/>
              </w:rPr>
            </w:pPr>
          </w:p>
        </w:tc>
        <w:tc>
          <w:tcPr>
            <w:tcW w:w="2244" w:type="dxa"/>
            <w:tcBorders>
              <w:left w:val="nil"/>
              <w:bottom w:val="single" w:sz="4" w:space="0" w:color="auto"/>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w:t>
            </w:r>
          </w:p>
        </w:tc>
        <w:tc>
          <w:tcPr>
            <w:tcW w:w="1289" w:type="dxa"/>
            <w:tcBorders>
              <w:left w:val="nil"/>
              <w:bottom w:val="single" w:sz="4" w:space="0" w:color="auto"/>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w:t>
            </w:r>
          </w:p>
        </w:tc>
        <w:tc>
          <w:tcPr>
            <w:tcW w:w="2410" w:type="dxa"/>
            <w:tcBorders>
              <w:left w:val="nil"/>
              <w:bottom w:val="single" w:sz="4" w:space="0" w:color="auto"/>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Total</w:t>
            </w:r>
          </w:p>
        </w:tc>
      </w:tr>
      <w:tr w:rsidR="00157D5C" w:rsidRPr="00C61769" w:rsidTr="00157D5C">
        <w:trPr>
          <w:trHeight w:val="255"/>
        </w:trPr>
        <w:tc>
          <w:tcPr>
            <w:tcW w:w="1079" w:type="dxa"/>
            <w:tcBorders>
              <w:left w:val="nil"/>
              <w:bottom w:val="nil"/>
              <w:right w:val="nil"/>
            </w:tcBorders>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CMT</w:t>
            </w:r>
          </w:p>
        </w:tc>
        <w:tc>
          <w:tcPr>
            <w:tcW w:w="1200" w:type="dxa"/>
            <w:tcBorders>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w:t>
            </w:r>
          </w:p>
        </w:tc>
        <w:tc>
          <w:tcPr>
            <w:tcW w:w="2244" w:type="dxa"/>
            <w:tcBorders>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100</w:t>
            </w:r>
          </w:p>
        </w:tc>
        <w:tc>
          <w:tcPr>
            <w:tcW w:w="1289" w:type="dxa"/>
            <w:tcBorders>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1</w:t>
            </w:r>
          </w:p>
        </w:tc>
        <w:tc>
          <w:tcPr>
            <w:tcW w:w="2410" w:type="dxa"/>
            <w:tcBorders>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101</w:t>
            </w:r>
          </w:p>
        </w:tc>
      </w:tr>
      <w:tr w:rsidR="00157D5C" w:rsidRPr="00C61769" w:rsidTr="00157D5C">
        <w:trPr>
          <w:trHeight w:val="255"/>
        </w:trPr>
        <w:tc>
          <w:tcPr>
            <w:tcW w:w="1079" w:type="dxa"/>
            <w:tcBorders>
              <w:top w:val="nil"/>
              <w:left w:val="nil"/>
              <w:bottom w:val="nil"/>
              <w:right w:val="nil"/>
            </w:tcBorders>
            <w:vAlign w:val="center"/>
          </w:tcPr>
          <w:p w:rsidR="00157D5C" w:rsidRPr="00C61769" w:rsidRDefault="00157D5C" w:rsidP="00157D5C">
            <w:pPr>
              <w:jc w:val="center"/>
              <w:rPr>
                <w:rFonts w:asciiTheme="majorBidi" w:hAnsiTheme="majorBidi" w:cstheme="majorBidi"/>
                <w:sz w:val="24"/>
                <w:szCs w:val="24"/>
              </w:rPr>
            </w:pPr>
          </w:p>
        </w:tc>
        <w:tc>
          <w:tcPr>
            <w:tcW w:w="1200" w:type="dxa"/>
            <w:tcBorders>
              <w:top w:val="nil"/>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w:t>
            </w:r>
          </w:p>
        </w:tc>
        <w:tc>
          <w:tcPr>
            <w:tcW w:w="2244" w:type="dxa"/>
            <w:tcBorders>
              <w:top w:val="nil"/>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6</w:t>
            </w:r>
          </w:p>
        </w:tc>
        <w:tc>
          <w:tcPr>
            <w:tcW w:w="1289" w:type="dxa"/>
            <w:tcBorders>
              <w:top w:val="nil"/>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191</w:t>
            </w:r>
          </w:p>
        </w:tc>
        <w:tc>
          <w:tcPr>
            <w:tcW w:w="2410" w:type="dxa"/>
            <w:tcBorders>
              <w:top w:val="nil"/>
              <w:left w:val="nil"/>
              <w:bottom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197</w:t>
            </w:r>
          </w:p>
        </w:tc>
      </w:tr>
      <w:tr w:rsidR="00157D5C" w:rsidRPr="00C61769" w:rsidTr="00157D5C">
        <w:trPr>
          <w:trHeight w:val="255"/>
        </w:trPr>
        <w:tc>
          <w:tcPr>
            <w:tcW w:w="1079" w:type="dxa"/>
            <w:tcBorders>
              <w:top w:val="nil"/>
              <w:left w:val="nil"/>
              <w:right w:val="nil"/>
            </w:tcBorders>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Total</w:t>
            </w:r>
          </w:p>
        </w:tc>
        <w:tc>
          <w:tcPr>
            <w:tcW w:w="1200" w:type="dxa"/>
            <w:tcBorders>
              <w:top w:val="nil"/>
              <w:left w:val="nil"/>
              <w:right w:val="nil"/>
            </w:tcBorders>
            <w:noWrap/>
            <w:vAlign w:val="center"/>
          </w:tcPr>
          <w:p w:rsidR="00157D5C" w:rsidRPr="00C61769" w:rsidRDefault="00157D5C" w:rsidP="00157D5C">
            <w:pPr>
              <w:jc w:val="center"/>
              <w:rPr>
                <w:rFonts w:asciiTheme="majorBidi" w:hAnsiTheme="majorBidi" w:cstheme="majorBidi"/>
                <w:sz w:val="24"/>
                <w:szCs w:val="24"/>
              </w:rPr>
            </w:pPr>
          </w:p>
        </w:tc>
        <w:tc>
          <w:tcPr>
            <w:tcW w:w="2244" w:type="dxa"/>
            <w:tcBorders>
              <w:top w:val="nil"/>
              <w:left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106</w:t>
            </w:r>
          </w:p>
        </w:tc>
        <w:tc>
          <w:tcPr>
            <w:tcW w:w="1289" w:type="dxa"/>
            <w:tcBorders>
              <w:top w:val="nil"/>
              <w:left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192</w:t>
            </w:r>
          </w:p>
        </w:tc>
        <w:tc>
          <w:tcPr>
            <w:tcW w:w="2410" w:type="dxa"/>
            <w:tcBorders>
              <w:top w:val="nil"/>
              <w:left w:val="nil"/>
              <w:right w:val="nil"/>
            </w:tcBorders>
            <w:noWrap/>
            <w:vAlign w:val="center"/>
          </w:tcPr>
          <w:p w:rsidR="00157D5C" w:rsidRPr="00C61769" w:rsidRDefault="00157D5C" w:rsidP="00157D5C">
            <w:pPr>
              <w:jc w:val="center"/>
              <w:rPr>
                <w:rFonts w:asciiTheme="majorBidi" w:hAnsiTheme="majorBidi" w:cstheme="majorBidi"/>
                <w:sz w:val="24"/>
                <w:szCs w:val="24"/>
              </w:rPr>
            </w:pPr>
            <w:r w:rsidRPr="00C61769">
              <w:rPr>
                <w:rFonts w:asciiTheme="majorBidi" w:hAnsiTheme="majorBidi" w:cstheme="majorBidi"/>
                <w:sz w:val="24"/>
                <w:szCs w:val="24"/>
              </w:rPr>
              <w:t>298</w:t>
            </w:r>
          </w:p>
        </w:tc>
      </w:tr>
    </w:tbl>
    <w:p w:rsidR="00157D5C" w:rsidRPr="00C61769" w:rsidRDefault="00157D5C" w:rsidP="00157D5C">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rPr>
        <w:t>La</w:t>
      </w:r>
      <w:r w:rsidRPr="00C61769">
        <w:rPr>
          <w:rFonts w:asciiTheme="majorBidi" w:hAnsiTheme="majorBidi" w:cstheme="majorBidi"/>
          <w:sz w:val="24"/>
          <w:szCs w:val="24"/>
          <w:lang w:bidi="ar-DZ"/>
        </w:rPr>
        <w:t xml:space="preserve"> spécificité est de 96% et une sensibilité de 99%.</w:t>
      </w:r>
    </w:p>
    <w:p w:rsidR="00157D5C" w:rsidRPr="00C61769" w:rsidRDefault="00157D5C" w:rsidP="00157D5C">
      <w:pPr>
        <w:spacing w:line="360" w:lineRule="auto"/>
        <w:jc w:val="both"/>
        <w:rPr>
          <w:rFonts w:asciiTheme="majorBidi" w:hAnsiTheme="majorBidi" w:cstheme="majorBidi"/>
          <w:b/>
          <w:bCs/>
          <w:sz w:val="24"/>
          <w:szCs w:val="24"/>
          <w:lang w:bidi="ar-DZ"/>
        </w:rPr>
      </w:pPr>
    </w:p>
    <w:p w:rsidR="002F7822" w:rsidRDefault="00157D5C" w:rsidP="002F7822">
      <w:pPr>
        <w:spacing w:line="360" w:lineRule="auto"/>
        <w:jc w:val="both"/>
        <w:rPr>
          <w:rFonts w:asciiTheme="majorBidi" w:hAnsiTheme="majorBidi" w:cstheme="majorBidi"/>
          <w:sz w:val="24"/>
          <w:szCs w:val="24"/>
          <w:lang w:bidi="ar-DZ"/>
        </w:rPr>
      </w:pPr>
      <w:r w:rsidRPr="00C61769">
        <w:rPr>
          <w:rFonts w:asciiTheme="majorBidi" w:hAnsiTheme="majorBidi" w:cstheme="majorBidi"/>
          <w:b/>
          <w:bCs/>
          <w:sz w:val="24"/>
          <w:szCs w:val="24"/>
          <w:lang w:bidi="ar-DZ"/>
        </w:rPr>
        <w:t>TABLEAU N° 02</w:t>
      </w:r>
      <w:r w:rsidRPr="00C61769">
        <w:rPr>
          <w:rFonts w:asciiTheme="majorBidi" w:hAnsiTheme="majorBidi" w:cstheme="majorBidi"/>
          <w:sz w:val="24"/>
          <w:szCs w:val="24"/>
          <w:lang w:bidi="ar-DZ"/>
        </w:rPr>
        <w:t> : Tableaux  de Chi2 (Etude statistique</w:t>
      </w:r>
      <w:r w:rsidR="002F7822">
        <w:rPr>
          <w:rFonts w:asciiTheme="majorBidi" w:hAnsiTheme="majorBidi" w:cstheme="majorBidi"/>
          <w:sz w:val="24"/>
          <w:szCs w:val="24"/>
          <w:lang w:bidi="ar-DZ"/>
        </w:rPr>
        <w:t xml:space="preserve"> </w:t>
      </w:r>
      <w:r w:rsidRPr="00C61769">
        <w:rPr>
          <w:rFonts w:asciiTheme="majorBidi" w:hAnsiTheme="majorBidi" w:cstheme="majorBidi"/>
          <w:sz w:val="24"/>
          <w:szCs w:val="24"/>
          <w:lang w:bidi="ar-DZ"/>
        </w:rPr>
        <w:t>).</w:t>
      </w:r>
    </w:p>
    <w:p w:rsidR="00157D5C" w:rsidRPr="002F7822" w:rsidRDefault="00157D5C" w:rsidP="002F7822">
      <w:pPr>
        <w:spacing w:line="360" w:lineRule="auto"/>
        <w:jc w:val="both"/>
        <w:rPr>
          <w:rFonts w:asciiTheme="majorBidi" w:hAnsiTheme="majorBidi" w:cstheme="majorBidi"/>
          <w:sz w:val="24"/>
          <w:szCs w:val="24"/>
          <w:lang w:bidi="ar-DZ"/>
        </w:rPr>
      </w:pPr>
      <w:r w:rsidRPr="00C61769">
        <w:rPr>
          <w:rFonts w:asciiTheme="majorBidi" w:hAnsiTheme="majorBidi" w:cstheme="majorBidi"/>
          <w:sz w:val="24"/>
          <w:szCs w:val="24"/>
          <w:lang w:bidi="ar-DZ"/>
        </w:rPr>
        <w:t xml:space="preserve"> </w:t>
      </w:r>
      <w:r w:rsidR="002F7822">
        <w:rPr>
          <w:rFonts w:asciiTheme="majorBidi" w:hAnsiTheme="majorBidi" w:cstheme="majorBidi"/>
          <w:sz w:val="24"/>
          <w:szCs w:val="24"/>
          <w:lang w:bidi="ar-DZ"/>
        </w:rPr>
        <w:t>Tableau n°02 a : de Chi2 pour le test de CMT positif.</w:t>
      </w:r>
    </w:p>
    <w:tbl>
      <w:tblPr>
        <w:tblW w:w="616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05"/>
        <w:gridCol w:w="1083"/>
        <w:gridCol w:w="834"/>
        <w:gridCol w:w="1839"/>
      </w:tblGrid>
      <w:tr w:rsidR="00157D5C" w:rsidRPr="00C61769" w:rsidTr="00157D5C">
        <w:trPr>
          <w:trHeight w:val="517"/>
          <w:tblHeader/>
          <w:tblCellSpacing w:w="0" w:type="dxa"/>
        </w:trPr>
        <w:tc>
          <w:tcPr>
            <w:tcW w:w="0" w:type="auto"/>
            <w:vMerge w:val="restart"/>
            <w:shd w:val="clear" w:color="auto" w:fill="EBEBEF"/>
            <w:noWrap/>
          </w:tcPr>
          <w:p w:rsidR="00157D5C" w:rsidRPr="00C61769" w:rsidRDefault="00157D5C" w:rsidP="00157D5C">
            <w:pPr>
              <w:jc w:val="both"/>
              <w:rPr>
                <w:rFonts w:asciiTheme="majorBidi" w:hAnsiTheme="majorBidi" w:cstheme="majorBidi"/>
                <w:b/>
                <w:bCs/>
                <w:sz w:val="24"/>
                <w:szCs w:val="24"/>
                <w:lang w:eastAsia="fr-FR"/>
              </w:rPr>
            </w:pPr>
            <w:r w:rsidRPr="00C61769">
              <w:rPr>
                <w:rFonts w:asciiTheme="majorBidi" w:hAnsiTheme="majorBidi" w:cstheme="majorBidi"/>
                <w:b/>
                <w:bCs/>
                <w:sz w:val="24"/>
                <w:szCs w:val="24"/>
                <w:lang w:eastAsia="fr-FR"/>
              </w:rPr>
              <w:t>Test Statisti</w:t>
            </w:r>
            <w:r w:rsidR="002F7822">
              <w:rPr>
                <w:rFonts w:asciiTheme="majorBidi" w:hAnsiTheme="majorBidi" w:cstheme="majorBidi"/>
                <w:b/>
                <w:bCs/>
                <w:sz w:val="24"/>
                <w:szCs w:val="24"/>
                <w:lang w:eastAsia="fr-FR"/>
              </w:rPr>
              <w:t>que</w:t>
            </w:r>
          </w:p>
        </w:tc>
        <w:tc>
          <w:tcPr>
            <w:tcW w:w="0" w:type="auto"/>
            <w:vMerge w:val="restart"/>
            <w:shd w:val="clear" w:color="auto" w:fill="EBEBEF"/>
            <w:noWrap/>
          </w:tcPr>
          <w:p w:rsidR="00157D5C" w:rsidRPr="00C61769" w:rsidRDefault="00157D5C" w:rsidP="00157D5C">
            <w:pPr>
              <w:jc w:val="both"/>
              <w:rPr>
                <w:rFonts w:asciiTheme="majorBidi" w:hAnsiTheme="majorBidi" w:cstheme="majorBidi"/>
                <w:b/>
                <w:bCs/>
                <w:sz w:val="24"/>
                <w:szCs w:val="24"/>
                <w:lang w:eastAsia="fr-FR"/>
              </w:rPr>
            </w:pPr>
            <w:r w:rsidRPr="00C61769">
              <w:rPr>
                <w:rFonts w:asciiTheme="majorBidi" w:hAnsiTheme="majorBidi" w:cstheme="majorBidi"/>
                <w:b/>
                <w:bCs/>
                <w:sz w:val="24"/>
                <w:szCs w:val="24"/>
                <w:lang w:eastAsia="fr-FR"/>
              </w:rPr>
              <w:t>Val</w:t>
            </w:r>
            <w:r w:rsidR="002F7822">
              <w:rPr>
                <w:rFonts w:asciiTheme="majorBidi" w:hAnsiTheme="majorBidi" w:cstheme="majorBidi"/>
                <w:b/>
                <w:bCs/>
                <w:sz w:val="24"/>
                <w:szCs w:val="24"/>
                <w:lang w:eastAsia="fr-FR"/>
              </w:rPr>
              <w:t>eur</w:t>
            </w:r>
          </w:p>
        </w:tc>
        <w:tc>
          <w:tcPr>
            <w:tcW w:w="0" w:type="auto"/>
            <w:vMerge w:val="restart"/>
            <w:shd w:val="clear" w:color="auto" w:fill="EBEBEF"/>
            <w:noWrap/>
          </w:tcPr>
          <w:p w:rsidR="00157D5C" w:rsidRPr="00C61769" w:rsidRDefault="00157D5C" w:rsidP="00157D5C">
            <w:pPr>
              <w:jc w:val="both"/>
              <w:rPr>
                <w:rFonts w:asciiTheme="majorBidi" w:hAnsiTheme="majorBidi" w:cstheme="majorBidi"/>
                <w:b/>
                <w:bCs/>
                <w:sz w:val="24"/>
                <w:szCs w:val="24"/>
                <w:lang w:eastAsia="fr-FR"/>
              </w:rPr>
            </w:pPr>
            <w:r w:rsidRPr="00C61769">
              <w:rPr>
                <w:rFonts w:asciiTheme="majorBidi" w:hAnsiTheme="majorBidi" w:cstheme="majorBidi"/>
                <w:b/>
                <w:bCs/>
                <w:sz w:val="24"/>
                <w:szCs w:val="24"/>
                <w:lang w:eastAsia="fr-FR"/>
              </w:rPr>
              <w:t>Df</w:t>
            </w:r>
          </w:p>
        </w:tc>
        <w:tc>
          <w:tcPr>
            <w:tcW w:w="0" w:type="auto"/>
            <w:vMerge w:val="restart"/>
            <w:shd w:val="clear" w:color="auto" w:fill="EBEBEF"/>
            <w:noWrap/>
          </w:tcPr>
          <w:p w:rsidR="00157D5C" w:rsidRPr="00C61769" w:rsidRDefault="002F7822" w:rsidP="00157D5C">
            <w:pPr>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Valeur de P</w:t>
            </w:r>
          </w:p>
        </w:tc>
      </w:tr>
      <w:tr w:rsidR="00157D5C" w:rsidRPr="00C61769" w:rsidTr="00157D5C">
        <w:trPr>
          <w:trHeight w:val="517"/>
          <w:tblHeader/>
          <w:tblCellSpacing w:w="0" w:type="dxa"/>
        </w:trPr>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r>
      <w:tr w:rsidR="00157D5C" w:rsidRPr="00C61769" w:rsidTr="00157D5C">
        <w:trPr>
          <w:trHeight w:val="249"/>
          <w:tblCellSpacing w:w="0" w:type="dxa"/>
        </w:trPr>
        <w:tc>
          <w:tcPr>
            <w:tcW w:w="0" w:type="auto"/>
            <w:noWrap/>
          </w:tcPr>
          <w:p w:rsidR="00157D5C" w:rsidRPr="00C61769" w:rsidRDefault="002F7822" w:rsidP="00157D5C">
            <w:pPr>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Chi-2</w:t>
            </w:r>
          </w:p>
        </w:tc>
        <w:tc>
          <w:tcPr>
            <w:tcW w:w="0" w:type="auto"/>
            <w:noWrap/>
          </w:tcPr>
          <w:p w:rsidR="00157D5C" w:rsidRPr="00C61769" w:rsidRDefault="002457BE" w:rsidP="00157D5C">
            <w:pPr>
              <w:jc w:val="both"/>
              <w:rPr>
                <w:rFonts w:asciiTheme="majorBidi" w:hAnsiTheme="majorBidi" w:cstheme="majorBidi"/>
                <w:sz w:val="24"/>
                <w:szCs w:val="24"/>
                <w:lang w:eastAsia="fr-FR"/>
              </w:rPr>
            </w:pPr>
            <w:r>
              <w:rPr>
                <w:rFonts w:asciiTheme="majorBidi" w:hAnsiTheme="majorBidi" w:cstheme="majorBidi"/>
                <w:sz w:val="24"/>
                <w:szCs w:val="24"/>
                <w:lang w:eastAsia="fr-FR"/>
              </w:rPr>
              <w:t>97,</w:t>
            </w:r>
            <w:r w:rsidR="00157D5C" w:rsidRPr="00C61769">
              <w:rPr>
                <w:rFonts w:asciiTheme="majorBidi" w:hAnsiTheme="majorBidi" w:cstheme="majorBidi"/>
                <w:sz w:val="24"/>
                <w:szCs w:val="24"/>
                <w:lang w:eastAsia="fr-FR"/>
              </w:rPr>
              <w:t>040</w:t>
            </w:r>
          </w:p>
        </w:tc>
        <w:tc>
          <w:tcPr>
            <w:tcW w:w="0" w:type="auto"/>
            <w:noWrap/>
          </w:tcPr>
          <w:p w:rsidR="00157D5C" w:rsidRPr="00C61769" w:rsidRDefault="00157D5C" w:rsidP="002457BE">
            <w:pPr>
              <w:jc w:val="both"/>
              <w:rPr>
                <w:rFonts w:asciiTheme="majorBidi" w:hAnsiTheme="majorBidi" w:cstheme="majorBidi"/>
                <w:sz w:val="24"/>
                <w:szCs w:val="24"/>
                <w:lang w:eastAsia="fr-FR"/>
              </w:rPr>
            </w:pPr>
            <w:r w:rsidRPr="00C61769">
              <w:rPr>
                <w:rFonts w:asciiTheme="majorBidi" w:hAnsiTheme="majorBidi" w:cstheme="majorBidi"/>
                <w:sz w:val="24"/>
                <w:szCs w:val="24"/>
                <w:lang w:eastAsia="fr-FR"/>
              </w:rPr>
              <w:t>1</w:t>
            </w:r>
            <w:r w:rsidR="002457BE">
              <w:rPr>
                <w:rFonts w:asciiTheme="majorBidi" w:hAnsiTheme="majorBidi" w:cstheme="majorBidi"/>
                <w:sz w:val="24"/>
                <w:szCs w:val="24"/>
                <w:lang w:eastAsia="fr-FR"/>
              </w:rPr>
              <w:t>,</w:t>
            </w:r>
            <w:r w:rsidRPr="00C61769">
              <w:rPr>
                <w:rFonts w:asciiTheme="majorBidi" w:hAnsiTheme="majorBidi" w:cstheme="majorBidi"/>
                <w:sz w:val="24"/>
                <w:szCs w:val="24"/>
                <w:lang w:eastAsia="fr-FR"/>
              </w:rPr>
              <w:t>000</w:t>
            </w:r>
          </w:p>
        </w:tc>
        <w:tc>
          <w:tcPr>
            <w:tcW w:w="0" w:type="auto"/>
            <w:shd w:val="clear" w:color="auto" w:fill="EBEBEF"/>
            <w:noWrap/>
          </w:tcPr>
          <w:p w:rsidR="00157D5C" w:rsidRPr="00C61769" w:rsidRDefault="00157D5C" w:rsidP="002457BE">
            <w:pPr>
              <w:jc w:val="both"/>
              <w:rPr>
                <w:rFonts w:asciiTheme="majorBidi" w:hAnsiTheme="majorBidi" w:cstheme="majorBidi"/>
                <w:sz w:val="24"/>
                <w:szCs w:val="24"/>
                <w:lang w:eastAsia="fr-FR"/>
              </w:rPr>
            </w:pPr>
            <w:r w:rsidRPr="00C61769">
              <w:rPr>
                <w:rFonts w:asciiTheme="majorBidi" w:hAnsiTheme="majorBidi" w:cstheme="majorBidi"/>
                <w:sz w:val="24"/>
                <w:szCs w:val="24"/>
                <w:lang w:eastAsia="fr-FR"/>
              </w:rPr>
              <w:t>0</w:t>
            </w:r>
            <w:r w:rsidR="002457BE">
              <w:rPr>
                <w:rFonts w:asciiTheme="majorBidi" w:hAnsiTheme="majorBidi" w:cstheme="majorBidi"/>
                <w:sz w:val="24"/>
                <w:szCs w:val="24"/>
                <w:lang w:eastAsia="fr-FR"/>
              </w:rPr>
              <w:t>,</w:t>
            </w:r>
            <w:r w:rsidRPr="00C61769">
              <w:rPr>
                <w:rFonts w:asciiTheme="majorBidi" w:hAnsiTheme="majorBidi" w:cstheme="majorBidi"/>
                <w:sz w:val="24"/>
                <w:szCs w:val="24"/>
                <w:lang w:eastAsia="fr-FR"/>
              </w:rPr>
              <w:t>000</w:t>
            </w:r>
          </w:p>
        </w:tc>
      </w:tr>
    </w:tbl>
    <w:p w:rsidR="00157D5C" w:rsidRDefault="00157D5C" w:rsidP="002F7822">
      <w:pPr>
        <w:spacing w:line="360" w:lineRule="auto"/>
        <w:jc w:val="both"/>
        <w:rPr>
          <w:rFonts w:asciiTheme="majorBidi" w:hAnsiTheme="majorBidi" w:cstheme="majorBidi"/>
          <w:sz w:val="24"/>
          <w:szCs w:val="24"/>
          <w:lang w:val="en-US" w:bidi="ar-DZ"/>
        </w:rPr>
      </w:pPr>
    </w:p>
    <w:p w:rsidR="002F7822" w:rsidRPr="002F7822" w:rsidRDefault="002F7822" w:rsidP="002F7822">
      <w:pPr>
        <w:spacing w:line="360" w:lineRule="auto"/>
        <w:jc w:val="both"/>
        <w:rPr>
          <w:rFonts w:asciiTheme="majorBidi" w:hAnsiTheme="majorBidi" w:cstheme="majorBidi"/>
          <w:sz w:val="24"/>
          <w:szCs w:val="24"/>
          <w:lang w:bidi="ar-DZ"/>
        </w:rPr>
      </w:pPr>
      <w:r w:rsidRPr="002F7822">
        <w:rPr>
          <w:rFonts w:asciiTheme="majorBidi" w:hAnsiTheme="majorBidi" w:cstheme="majorBidi"/>
          <w:sz w:val="24"/>
          <w:szCs w:val="24"/>
          <w:lang w:bidi="ar-DZ"/>
        </w:rPr>
        <w:t>Tableau</w:t>
      </w:r>
      <w:r>
        <w:rPr>
          <w:rFonts w:asciiTheme="majorBidi" w:hAnsiTheme="majorBidi" w:cstheme="majorBidi"/>
          <w:sz w:val="24"/>
          <w:szCs w:val="24"/>
          <w:lang w:bidi="ar-DZ"/>
        </w:rPr>
        <w:t xml:space="preserve"> n°02 b :</w:t>
      </w:r>
      <w:r w:rsidRPr="002F7822">
        <w:rPr>
          <w:rFonts w:asciiTheme="majorBidi" w:hAnsiTheme="majorBidi" w:cstheme="majorBidi"/>
          <w:sz w:val="24"/>
          <w:szCs w:val="24"/>
          <w:lang w:bidi="ar-DZ"/>
        </w:rPr>
        <w:t xml:space="preserve"> de Chi2 pour l</w:t>
      </w:r>
      <w:r>
        <w:rPr>
          <w:rFonts w:asciiTheme="majorBidi" w:hAnsiTheme="majorBidi" w:cstheme="majorBidi"/>
          <w:sz w:val="24"/>
          <w:szCs w:val="24"/>
          <w:lang w:bidi="ar-DZ"/>
        </w:rPr>
        <w:t>e test de CMT négatif.</w:t>
      </w:r>
    </w:p>
    <w:tbl>
      <w:tblPr>
        <w:tblW w:w="489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13"/>
        <w:gridCol w:w="861"/>
        <w:gridCol w:w="663"/>
        <w:gridCol w:w="1462"/>
      </w:tblGrid>
      <w:tr w:rsidR="00157D5C" w:rsidRPr="00C61769" w:rsidTr="00157D5C">
        <w:trPr>
          <w:trHeight w:val="517"/>
          <w:tblHeader/>
          <w:tblCellSpacing w:w="0" w:type="dxa"/>
        </w:trPr>
        <w:tc>
          <w:tcPr>
            <w:tcW w:w="0" w:type="auto"/>
            <w:vMerge w:val="restart"/>
            <w:shd w:val="clear" w:color="auto" w:fill="EBEBEF"/>
            <w:noWrap/>
          </w:tcPr>
          <w:p w:rsidR="00157D5C" w:rsidRPr="00C61769" w:rsidRDefault="002F7822" w:rsidP="00157D5C">
            <w:pPr>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Test Statistique</w:t>
            </w:r>
          </w:p>
        </w:tc>
        <w:tc>
          <w:tcPr>
            <w:tcW w:w="0" w:type="auto"/>
            <w:vMerge w:val="restart"/>
            <w:shd w:val="clear" w:color="auto" w:fill="EBEBEF"/>
            <w:noWrap/>
          </w:tcPr>
          <w:p w:rsidR="00157D5C" w:rsidRPr="00C61769" w:rsidRDefault="00157D5C" w:rsidP="00157D5C">
            <w:pPr>
              <w:jc w:val="both"/>
              <w:rPr>
                <w:rFonts w:asciiTheme="majorBidi" w:hAnsiTheme="majorBidi" w:cstheme="majorBidi"/>
                <w:b/>
                <w:bCs/>
                <w:sz w:val="24"/>
                <w:szCs w:val="24"/>
                <w:lang w:eastAsia="fr-FR"/>
              </w:rPr>
            </w:pPr>
            <w:r w:rsidRPr="00C61769">
              <w:rPr>
                <w:rFonts w:asciiTheme="majorBidi" w:hAnsiTheme="majorBidi" w:cstheme="majorBidi"/>
                <w:b/>
                <w:bCs/>
                <w:sz w:val="24"/>
                <w:szCs w:val="24"/>
                <w:lang w:eastAsia="fr-FR"/>
              </w:rPr>
              <w:t>Val</w:t>
            </w:r>
            <w:r w:rsidR="002F7822">
              <w:rPr>
                <w:rFonts w:asciiTheme="majorBidi" w:hAnsiTheme="majorBidi" w:cstheme="majorBidi"/>
                <w:b/>
                <w:bCs/>
                <w:sz w:val="24"/>
                <w:szCs w:val="24"/>
                <w:lang w:eastAsia="fr-FR"/>
              </w:rPr>
              <w:t>eur</w:t>
            </w:r>
          </w:p>
        </w:tc>
        <w:tc>
          <w:tcPr>
            <w:tcW w:w="0" w:type="auto"/>
            <w:vMerge w:val="restart"/>
            <w:shd w:val="clear" w:color="auto" w:fill="EBEBEF"/>
            <w:noWrap/>
          </w:tcPr>
          <w:p w:rsidR="00157D5C" w:rsidRPr="00C61769" w:rsidRDefault="00FB0E52" w:rsidP="00157D5C">
            <w:pPr>
              <w:jc w:val="both"/>
              <w:rPr>
                <w:rFonts w:asciiTheme="majorBidi" w:hAnsiTheme="majorBidi" w:cstheme="majorBidi"/>
                <w:b/>
                <w:bCs/>
                <w:sz w:val="24"/>
                <w:szCs w:val="24"/>
                <w:lang w:eastAsia="fr-FR"/>
              </w:rPr>
            </w:pPr>
            <w:r w:rsidRPr="00C61769">
              <w:rPr>
                <w:rFonts w:asciiTheme="majorBidi" w:hAnsiTheme="majorBidi" w:cstheme="majorBidi"/>
                <w:b/>
                <w:bCs/>
                <w:sz w:val="24"/>
                <w:szCs w:val="24"/>
                <w:lang w:eastAsia="fr-FR"/>
              </w:rPr>
              <w:t>D</w:t>
            </w:r>
            <w:r w:rsidR="00157D5C" w:rsidRPr="00C61769">
              <w:rPr>
                <w:rFonts w:asciiTheme="majorBidi" w:hAnsiTheme="majorBidi" w:cstheme="majorBidi"/>
                <w:b/>
                <w:bCs/>
                <w:sz w:val="24"/>
                <w:szCs w:val="24"/>
                <w:lang w:eastAsia="fr-FR"/>
              </w:rPr>
              <w:t>f</w:t>
            </w:r>
          </w:p>
        </w:tc>
        <w:tc>
          <w:tcPr>
            <w:tcW w:w="0" w:type="auto"/>
            <w:vMerge w:val="restart"/>
            <w:shd w:val="clear" w:color="auto" w:fill="EBEBEF"/>
            <w:noWrap/>
          </w:tcPr>
          <w:p w:rsidR="00157D5C" w:rsidRPr="00C61769" w:rsidRDefault="002F7822" w:rsidP="00157D5C">
            <w:pPr>
              <w:jc w:val="both"/>
              <w:rPr>
                <w:rFonts w:asciiTheme="majorBidi" w:hAnsiTheme="majorBidi" w:cstheme="majorBidi"/>
                <w:b/>
                <w:bCs/>
                <w:sz w:val="24"/>
                <w:szCs w:val="24"/>
                <w:lang w:eastAsia="fr-FR"/>
              </w:rPr>
            </w:pPr>
            <w:r>
              <w:rPr>
                <w:rFonts w:asciiTheme="majorBidi" w:hAnsiTheme="majorBidi" w:cstheme="majorBidi"/>
                <w:b/>
                <w:bCs/>
                <w:sz w:val="24"/>
                <w:szCs w:val="24"/>
                <w:lang w:eastAsia="fr-FR"/>
              </w:rPr>
              <w:t>Valeur de P</w:t>
            </w:r>
          </w:p>
        </w:tc>
      </w:tr>
      <w:tr w:rsidR="00157D5C" w:rsidRPr="00C61769" w:rsidTr="00157D5C">
        <w:trPr>
          <w:trHeight w:val="517"/>
          <w:tblHeader/>
          <w:tblCellSpacing w:w="0" w:type="dxa"/>
        </w:trPr>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c>
          <w:tcPr>
            <w:tcW w:w="0" w:type="auto"/>
            <w:vMerge/>
            <w:vAlign w:val="center"/>
          </w:tcPr>
          <w:p w:rsidR="00157D5C" w:rsidRPr="00C61769" w:rsidRDefault="00157D5C" w:rsidP="00157D5C">
            <w:pPr>
              <w:jc w:val="both"/>
              <w:rPr>
                <w:rFonts w:asciiTheme="majorBidi" w:hAnsiTheme="majorBidi" w:cstheme="majorBidi"/>
                <w:b/>
                <w:bCs/>
                <w:sz w:val="24"/>
                <w:szCs w:val="24"/>
                <w:lang w:eastAsia="fr-FR"/>
              </w:rPr>
            </w:pPr>
          </w:p>
        </w:tc>
      </w:tr>
      <w:tr w:rsidR="00157D5C" w:rsidRPr="00C61769" w:rsidTr="00157D5C">
        <w:trPr>
          <w:trHeight w:val="244"/>
          <w:tblCellSpacing w:w="0" w:type="dxa"/>
        </w:trPr>
        <w:tc>
          <w:tcPr>
            <w:tcW w:w="0" w:type="auto"/>
            <w:noWrap/>
          </w:tcPr>
          <w:p w:rsidR="00157D5C" w:rsidRPr="00C61769" w:rsidRDefault="002F7822" w:rsidP="00157D5C">
            <w:pPr>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Chi-2</w:t>
            </w:r>
          </w:p>
        </w:tc>
        <w:tc>
          <w:tcPr>
            <w:tcW w:w="0" w:type="auto"/>
            <w:noWrap/>
          </w:tcPr>
          <w:p w:rsidR="00157D5C" w:rsidRPr="00C61769" w:rsidRDefault="002457BE" w:rsidP="00157D5C">
            <w:pPr>
              <w:jc w:val="both"/>
              <w:rPr>
                <w:rFonts w:asciiTheme="majorBidi" w:hAnsiTheme="majorBidi" w:cstheme="majorBidi"/>
                <w:sz w:val="24"/>
                <w:szCs w:val="24"/>
                <w:lang w:eastAsia="fr-FR"/>
              </w:rPr>
            </w:pPr>
            <w:r>
              <w:rPr>
                <w:rFonts w:asciiTheme="majorBidi" w:hAnsiTheme="majorBidi" w:cstheme="majorBidi"/>
                <w:sz w:val="24"/>
                <w:szCs w:val="24"/>
                <w:lang w:eastAsia="fr-FR"/>
              </w:rPr>
              <w:t>83,</w:t>
            </w:r>
            <w:r w:rsidR="00157D5C" w:rsidRPr="00C61769">
              <w:rPr>
                <w:rFonts w:asciiTheme="majorBidi" w:hAnsiTheme="majorBidi" w:cstheme="majorBidi"/>
                <w:sz w:val="24"/>
                <w:szCs w:val="24"/>
                <w:lang w:eastAsia="fr-FR"/>
              </w:rPr>
              <w:t>358</w:t>
            </w:r>
          </w:p>
        </w:tc>
        <w:tc>
          <w:tcPr>
            <w:tcW w:w="0" w:type="auto"/>
            <w:noWrap/>
          </w:tcPr>
          <w:p w:rsidR="00157D5C" w:rsidRPr="00C61769" w:rsidRDefault="002457BE" w:rsidP="00157D5C">
            <w:pPr>
              <w:jc w:val="both"/>
              <w:rPr>
                <w:rFonts w:asciiTheme="majorBidi" w:hAnsiTheme="majorBidi" w:cstheme="majorBidi"/>
                <w:sz w:val="24"/>
                <w:szCs w:val="24"/>
                <w:lang w:eastAsia="fr-FR"/>
              </w:rPr>
            </w:pPr>
            <w:r>
              <w:rPr>
                <w:rFonts w:asciiTheme="majorBidi" w:hAnsiTheme="majorBidi" w:cstheme="majorBidi"/>
                <w:sz w:val="24"/>
                <w:szCs w:val="24"/>
                <w:lang w:eastAsia="fr-FR"/>
              </w:rPr>
              <w:t>1,</w:t>
            </w:r>
            <w:r w:rsidR="00157D5C" w:rsidRPr="00C61769">
              <w:rPr>
                <w:rFonts w:asciiTheme="majorBidi" w:hAnsiTheme="majorBidi" w:cstheme="majorBidi"/>
                <w:sz w:val="24"/>
                <w:szCs w:val="24"/>
                <w:lang w:eastAsia="fr-FR"/>
              </w:rPr>
              <w:t>000</w:t>
            </w:r>
          </w:p>
        </w:tc>
        <w:tc>
          <w:tcPr>
            <w:tcW w:w="0" w:type="auto"/>
            <w:shd w:val="clear" w:color="auto" w:fill="EBEBEF"/>
            <w:noWrap/>
          </w:tcPr>
          <w:p w:rsidR="00157D5C" w:rsidRPr="00C61769" w:rsidRDefault="002457BE" w:rsidP="00157D5C">
            <w:pPr>
              <w:jc w:val="both"/>
              <w:rPr>
                <w:rFonts w:asciiTheme="majorBidi" w:hAnsiTheme="majorBidi" w:cstheme="majorBidi"/>
                <w:sz w:val="24"/>
                <w:szCs w:val="24"/>
                <w:lang w:eastAsia="fr-FR"/>
              </w:rPr>
            </w:pPr>
            <w:r>
              <w:rPr>
                <w:rFonts w:asciiTheme="majorBidi" w:hAnsiTheme="majorBidi" w:cstheme="majorBidi"/>
                <w:sz w:val="24"/>
                <w:szCs w:val="24"/>
                <w:lang w:eastAsia="fr-FR"/>
              </w:rPr>
              <w:t>0,</w:t>
            </w:r>
            <w:r w:rsidR="00157D5C" w:rsidRPr="00C61769">
              <w:rPr>
                <w:rFonts w:asciiTheme="majorBidi" w:hAnsiTheme="majorBidi" w:cstheme="majorBidi"/>
                <w:sz w:val="24"/>
                <w:szCs w:val="24"/>
                <w:lang w:eastAsia="fr-FR"/>
              </w:rPr>
              <w:t>000</w:t>
            </w:r>
          </w:p>
        </w:tc>
      </w:tr>
    </w:tbl>
    <w:p w:rsidR="00157D5C" w:rsidRPr="00C61769" w:rsidRDefault="00157D5C" w:rsidP="00157D5C">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lang w:bidi="ar-DZ"/>
        </w:rPr>
        <w:t xml:space="preserve"> </w:t>
      </w:r>
    </w:p>
    <w:p w:rsidR="00157D5C" w:rsidRDefault="00157D5C" w:rsidP="00157D5C">
      <w:pPr>
        <w:spacing w:line="360" w:lineRule="auto"/>
        <w:ind w:firstLine="720"/>
        <w:jc w:val="both"/>
        <w:rPr>
          <w:rFonts w:asciiTheme="majorBidi" w:hAnsiTheme="majorBidi" w:cstheme="majorBidi"/>
          <w:sz w:val="24"/>
          <w:szCs w:val="24"/>
          <w:lang w:bidi="ar-DZ"/>
        </w:rPr>
      </w:pPr>
    </w:p>
    <w:p w:rsidR="000B0FB5" w:rsidRDefault="000B0FB5" w:rsidP="00157D5C">
      <w:pPr>
        <w:spacing w:line="360" w:lineRule="auto"/>
        <w:ind w:firstLine="720"/>
        <w:jc w:val="both"/>
        <w:rPr>
          <w:rFonts w:asciiTheme="majorBidi" w:hAnsiTheme="majorBidi" w:cstheme="majorBidi"/>
          <w:sz w:val="24"/>
          <w:szCs w:val="24"/>
          <w:lang w:bidi="ar-DZ"/>
        </w:rPr>
      </w:pPr>
    </w:p>
    <w:p w:rsidR="000B0FB5" w:rsidRDefault="000B0FB5" w:rsidP="00157D5C">
      <w:pPr>
        <w:spacing w:line="360" w:lineRule="auto"/>
        <w:ind w:firstLine="720"/>
        <w:jc w:val="both"/>
        <w:rPr>
          <w:rFonts w:asciiTheme="majorBidi" w:hAnsiTheme="majorBidi" w:cstheme="majorBidi"/>
          <w:sz w:val="24"/>
          <w:szCs w:val="24"/>
          <w:lang w:bidi="ar-DZ"/>
        </w:rPr>
      </w:pPr>
    </w:p>
    <w:p w:rsidR="000B0FB5" w:rsidRDefault="000B0FB5" w:rsidP="00157D5C">
      <w:pPr>
        <w:spacing w:line="360" w:lineRule="auto"/>
        <w:ind w:firstLine="720"/>
        <w:jc w:val="both"/>
        <w:rPr>
          <w:rFonts w:asciiTheme="majorBidi" w:hAnsiTheme="majorBidi" w:cstheme="majorBidi"/>
          <w:sz w:val="24"/>
          <w:szCs w:val="24"/>
          <w:lang w:bidi="ar-DZ"/>
        </w:rPr>
      </w:pPr>
    </w:p>
    <w:p w:rsidR="000B0FB5" w:rsidRPr="00C61769" w:rsidRDefault="000B0FB5" w:rsidP="00157D5C">
      <w:pPr>
        <w:spacing w:line="360" w:lineRule="auto"/>
        <w:ind w:firstLine="720"/>
        <w:jc w:val="both"/>
        <w:rPr>
          <w:rFonts w:asciiTheme="majorBidi" w:hAnsiTheme="majorBidi" w:cstheme="majorBidi"/>
          <w:sz w:val="24"/>
          <w:szCs w:val="24"/>
          <w:lang w:bidi="ar-DZ"/>
        </w:rPr>
      </w:pPr>
    </w:p>
    <w:p w:rsidR="00157D5C" w:rsidRPr="009265B7" w:rsidRDefault="009265B7" w:rsidP="009265B7">
      <w:pPr>
        <w:numPr>
          <w:ilvl w:val="0"/>
          <w:numId w:val="37"/>
        </w:numPr>
        <w:spacing w:after="0" w:line="360" w:lineRule="auto"/>
        <w:ind w:left="0" w:firstLine="0"/>
        <w:jc w:val="both"/>
        <w:rPr>
          <w:rFonts w:asciiTheme="majorBidi" w:hAnsiTheme="majorBidi" w:cstheme="majorBidi"/>
          <w:sz w:val="24"/>
          <w:szCs w:val="24"/>
          <w:u w:val="single"/>
        </w:rPr>
      </w:pPr>
      <w:r>
        <w:rPr>
          <w:rFonts w:asciiTheme="majorBidi" w:hAnsiTheme="majorBidi" w:cstheme="majorBidi"/>
          <w:b/>
          <w:bCs/>
          <w:sz w:val="24"/>
          <w:szCs w:val="24"/>
          <w:u w:val="single"/>
        </w:rPr>
        <w:t>Analyse</w:t>
      </w:r>
      <w:r w:rsidR="00547C0D">
        <w:rPr>
          <w:rFonts w:asciiTheme="majorBidi" w:hAnsiTheme="majorBidi" w:cstheme="majorBidi"/>
          <w:b/>
          <w:bCs/>
          <w:sz w:val="24"/>
          <w:szCs w:val="24"/>
          <w:u w:val="single"/>
        </w:rPr>
        <w:t>s</w:t>
      </w:r>
      <w:r>
        <w:rPr>
          <w:rFonts w:asciiTheme="majorBidi" w:hAnsiTheme="majorBidi" w:cstheme="majorBidi"/>
          <w:b/>
          <w:bCs/>
          <w:sz w:val="24"/>
          <w:szCs w:val="24"/>
          <w:u w:val="single"/>
        </w:rPr>
        <w:t xml:space="preserve"> microbiologique</w:t>
      </w:r>
      <w:r w:rsidR="00547C0D">
        <w:rPr>
          <w:rFonts w:asciiTheme="majorBidi" w:hAnsiTheme="majorBidi" w:cstheme="majorBidi"/>
          <w:b/>
          <w:bCs/>
          <w:sz w:val="24"/>
          <w:szCs w:val="24"/>
          <w:u w:val="single"/>
        </w:rPr>
        <w:t>s</w:t>
      </w:r>
      <w:r>
        <w:rPr>
          <w:rFonts w:asciiTheme="majorBidi" w:hAnsiTheme="majorBidi" w:cstheme="majorBidi"/>
          <w:b/>
          <w:bCs/>
          <w:sz w:val="24"/>
          <w:szCs w:val="24"/>
          <w:u w:val="single"/>
        </w:rPr>
        <w:t> :</w:t>
      </w:r>
    </w:p>
    <w:p w:rsidR="009265B7" w:rsidRPr="009265B7" w:rsidRDefault="009265B7" w:rsidP="009265B7">
      <w:pPr>
        <w:spacing w:after="0" w:line="360" w:lineRule="auto"/>
        <w:jc w:val="both"/>
        <w:rPr>
          <w:rFonts w:asciiTheme="majorBidi" w:hAnsiTheme="majorBidi" w:cstheme="majorBidi"/>
          <w:sz w:val="24"/>
          <w:szCs w:val="24"/>
          <w:u w:val="single"/>
        </w:rPr>
      </w:pPr>
    </w:p>
    <w:p w:rsidR="009265B7" w:rsidRDefault="009265B7" w:rsidP="009265B7">
      <w:pPr>
        <w:rPr>
          <w:rFonts w:asciiTheme="majorBidi" w:hAnsiTheme="majorBidi" w:cstheme="majorBidi"/>
          <w:sz w:val="24"/>
          <w:szCs w:val="24"/>
        </w:rPr>
      </w:pPr>
      <w:r>
        <w:rPr>
          <w:rFonts w:asciiTheme="majorBidi" w:hAnsiTheme="majorBidi" w:cstheme="majorBidi"/>
          <w:sz w:val="24"/>
          <w:szCs w:val="24"/>
        </w:rPr>
        <w:t>Les anlyses microbiologiques ont révélé ce qui est porté dans le tableau suivant</w:t>
      </w:r>
      <w:r w:rsidR="00547C0D">
        <w:rPr>
          <w:rFonts w:asciiTheme="majorBidi" w:hAnsiTheme="majorBidi" w:cstheme="majorBidi"/>
          <w:sz w:val="24"/>
          <w:szCs w:val="24"/>
        </w:rPr>
        <w:t xml:space="preserve"> pour les prévalences des bactéries puis une figure qui montre la prévalence des champignons dans les mammites caprines</w:t>
      </w:r>
      <w:r w:rsidR="007437EA">
        <w:rPr>
          <w:rFonts w:asciiTheme="majorBidi" w:hAnsiTheme="majorBidi" w:cstheme="majorBidi"/>
          <w:sz w:val="24"/>
          <w:szCs w:val="24"/>
        </w:rPr>
        <w:t> :</w:t>
      </w:r>
    </w:p>
    <w:p w:rsidR="007437EA" w:rsidRDefault="007437EA" w:rsidP="009265B7">
      <w:pPr>
        <w:rPr>
          <w:rFonts w:asciiTheme="majorBidi" w:hAnsiTheme="majorBidi" w:cstheme="majorBidi"/>
          <w:sz w:val="24"/>
          <w:szCs w:val="24"/>
        </w:rPr>
      </w:pPr>
    </w:p>
    <w:p w:rsidR="00157D5C" w:rsidRPr="00C61769" w:rsidRDefault="00157D5C" w:rsidP="009265B7">
      <w:pPr>
        <w:rPr>
          <w:rFonts w:asciiTheme="majorBidi" w:hAnsiTheme="majorBidi" w:cstheme="majorBidi"/>
          <w:sz w:val="24"/>
          <w:szCs w:val="24"/>
        </w:rPr>
      </w:pPr>
      <w:r w:rsidRPr="00C61769">
        <w:rPr>
          <w:rFonts w:asciiTheme="majorBidi" w:hAnsiTheme="majorBidi" w:cstheme="majorBidi"/>
          <w:b/>
          <w:bCs/>
          <w:sz w:val="24"/>
          <w:szCs w:val="24"/>
          <w:lang w:bidi="ar-DZ"/>
        </w:rPr>
        <w:t>TABLEAU N° 03</w:t>
      </w:r>
      <w:r w:rsidR="000B0FB5">
        <w:rPr>
          <w:rFonts w:asciiTheme="majorBidi" w:hAnsiTheme="majorBidi" w:cstheme="majorBidi"/>
          <w:sz w:val="24"/>
          <w:szCs w:val="24"/>
          <w:lang w:bidi="ar-DZ"/>
        </w:rPr>
        <w:t>: Prévalence</w:t>
      </w:r>
      <w:r w:rsidRPr="00C61769">
        <w:rPr>
          <w:rFonts w:asciiTheme="majorBidi" w:hAnsiTheme="majorBidi" w:cstheme="majorBidi"/>
          <w:sz w:val="24"/>
          <w:szCs w:val="24"/>
          <w:lang w:bidi="ar-DZ"/>
        </w:rPr>
        <w:t>et étiologie des mammites sub-cliniques des chèvres.</w:t>
      </w:r>
    </w:p>
    <w:p w:rsidR="00157D5C" w:rsidRPr="00C61769" w:rsidRDefault="00157D5C" w:rsidP="00157D5C">
      <w:pPr>
        <w:spacing w:line="360" w:lineRule="auto"/>
        <w:jc w:val="center"/>
        <w:rPr>
          <w:rFonts w:asciiTheme="majorBidi" w:hAnsiTheme="majorBidi" w:cstheme="majorBidi"/>
          <w:sz w:val="24"/>
          <w:szCs w:val="24"/>
          <w:lang w:bidi="ar-DZ"/>
        </w:rPr>
      </w:pPr>
    </w:p>
    <w:tbl>
      <w:tblPr>
        <w:tblW w:w="5401" w:type="dxa"/>
        <w:jc w:val="center"/>
        <w:tblInd w:w="94" w:type="dxa"/>
        <w:tblLook w:val="0000"/>
      </w:tblPr>
      <w:tblGrid>
        <w:gridCol w:w="2042"/>
        <w:gridCol w:w="2126"/>
        <w:gridCol w:w="1418"/>
      </w:tblGrid>
      <w:tr w:rsidR="00157D5C" w:rsidRPr="00C61769" w:rsidTr="00157D5C">
        <w:trPr>
          <w:trHeight w:val="255"/>
          <w:jc w:val="center"/>
        </w:trPr>
        <w:tc>
          <w:tcPr>
            <w:tcW w:w="1857" w:type="dxa"/>
            <w:tcBorders>
              <w:top w:val="single" w:sz="4" w:space="0" w:color="auto"/>
              <w:bottom w:val="single" w:sz="4" w:space="0" w:color="auto"/>
            </w:tcBorders>
            <w:shd w:val="clear" w:color="auto" w:fill="auto"/>
            <w:noWrap/>
            <w:vAlign w:val="bottom"/>
          </w:tcPr>
          <w:p w:rsidR="00157D5C" w:rsidRPr="00C61769" w:rsidRDefault="00157D5C" w:rsidP="00157D5C">
            <w:pPr>
              <w:jc w:val="both"/>
              <w:rPr>
                <w:rFonts w:asciiTheme="majorBidi" w:hAnsiTheme="majorBidi" w:cstheme="majorBidi"/>
                <w:b/>
                <w:bCs/>
                <w:sz w:val="24"/>
                <w:szCs w:val="24"/>
              </w:rPr>
            </w:pPr>
            <w:r w:rsidRPr="00C61769">
              <w:rPr>
                <w:rFonts w:asciiTheme="majorBidi" w:hAnsiTheme="majorBidi" w:cstheme="majorBidi"/>
                <w:b/>
                <w:bCs/>
                <w:sz w:val="24"/>
                <w:szCs w:val="24"/>
              </w:rPr>
              <w:t>La famille</w:t>
            </w:r>
          </w:p>
        </w:tc>
        <w:tc>
          <w:tcPr>
            <w:tcW w:w="2126" w:type="dxa"/>
            <w:tcBorders>
              <w:top w:val="single" w:sz="4" w:space="0" w:color="auto"/>
              <w:bottom w:val="single" w:sz="4" w:space="0" w:color="auto"/>
            </w:tcBorders>
            <w:shd w:val="clear" w:color="auto" w:fill="auto"/>
            <w:noWrap/>
            <w:vAlign w:val="bottom"/>
          </w:tcPr>
          <w:p w:rsidR="00157D5C" w:rsidRPr="00C61769" w:rsidRDefault="00157D5C" w:rsidP="00157D5C">
            <w:pPr>
              <w:jc w:val="both"/>
              <w:rPr>
                <w:rFonts w:asciiTheme="majorBidi" w:hAnsiTheme="majorBidi" w:cstheme="majorBidi"/>
                <w:b/>
                <w:bCs/>
                <w:sz w:val="24"/>
                <w:szCs w:val="24"/>
              </w:rPr>
            </w:pPr>
            <w:r w:rsidRPr="00C61769">
              <w:rPr>
                <w:rFonts w:asciiTheme="majorBidi" w:hAnsiTheme="majorBidi" w:cstheme="majorBidi"/>
                <w:b/>
                <w:bCs/>
                <w:sz w:val="24"/>
                <w:szCs w:val="24"/>
              </w:rPr>
              <w:t>Genre</w:t>
            </w:r>
          </w:p>
        </w:tc>
        <w:tc>
          <w:tcPr>
            <w:tcW w:w="1418" w:type="dxa"/>
            <w:tcBorders>
              <w:top w:val="single" w:sz="4" w:space="0" w:color="auto"/>
              <w:bottom w:val="single" w:sz="4" w:space="0" w:color="auto"/>
            </w:tcBorders>
            <w:shd w:val="clear" w:color="auto" w:fill="auto"/>
            <w:noWrap/>
            <w:vAlign w:val="bottom"/>
          </w:tcPr>
          <w:p w:rsidR="00157D5C" w:rsidRPr="00C61769" w:rsidRDefault="00157D5C" w:rsidP="00157D5C">
            <w:pPr>
              <w:jc w:val="both"/>
              <w:rPr>
                <w:rFonts w:asciiTheme="majorBidi" w:hAnsiTheme="majorBidi" w:cstheme="majorBidi"/>
                <w:b/>
                <w:bCs/>
                <w:sz w:val="24"/>
                <w:szCs w:val="24"/>
              </w:rPr>
            </w:pPr>
            <w:r w:rsidRPr="00C61769">
              <w:rPr>
                <w:rFonts w:asciiTheme="majorBidi" w:hAnsiTheme="majorBidi" w:cstheme="majorBidi"/>
                <w:b/>
                <w:bCs/>
                <w:sz w:val="24"/>
                <w:szCs w:val="24"/>
              </w:rPr>
              <w:t>%</w:t>
            </w:r>
          </w:p>
        </w:tc>
      </w:tr>
      <w:tr w:rsidR="00157D5C" w:rsidRPr="00C61769" w:rsidTr="00157D5C">
        <w:trPr>
          <w:trHeight w:val="255"/>
          <w:jc w:val="center"/>
        </w:trPr>
        <w:tc>
          <w:tcPr>
            <w:tcW w:w="1857" w:type="dxa"/>
            <w:tcBorders>
              <w:top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Enterobacteriaceae</w:t>
            </w:r>
          </w:p>
        </w:tc>
        <w:tc>
          <w:tcPr>
            <w:tcW w:w="2126" w:type="dxa"/>
            <w:tcBorders>
              <w:top w:val="single" w:sz="4" w:space="0" w:color="auto"/>
            </w:tcBorders>
            <w:shd w:val="clear" w:color="auto" w:fill="auto"/>
            <w:noWrap/>
            <w:vAlign w:val="bottom"/>
          </w:tcPr>
          <w:p w:rsidR="00157D5C" w:rsidRPr="00C61769" w:rsidRDefault="00157D5C" w:rsidP="00157D5C">
            <w:pPr>
              <w:jc w:val="both"/>
              <w:rPr>
                <w:rFonts w:asciiTheme="majorBidi" w:hAnsiTheme="majorBidi" w:cstheme="majorBidi"/>
                <w:sz w:val="24"/>
                <w:szCs w:val="24"/>
              </w:rPr>
            </w:pPr>
          </w:p>
        </w:tc>
        <w:tc>
          <w:tcPr>
            <w:tcW w:w="1418" w:type="dxa"/>
            <w:tcBorders>
              <w:top w:val="single" w:sz="4" w:space="0" w:color="auto"/>
            </w:tcBorders>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54,</w:t>
            </w:r>
            <w:r w:rsidR="00157D5C" w:rsidRPr="00C61769">
              <w:rPr>
                <w:rFonts w:asciiTheme="majorBidi" w:hAnsiTheme="majorBidi" w:cstheme="majorBidi"/>
                <w:sz w:val="24"/>
                <w:szCs w:val="24"/>
              </w:rPr>
              <w:t>02</w:t>
            </w:r>
          </w:p>
        </w:tc>
      </w:tr>
      <w:tr w:rsidR="00157D5C" w:rsidRPr="00C61769" w:rsidTr="00157D5C">
        <w:trPr>
          <w:trHeight w:val="255"/>
          <w:jc w:val="center"/>
        </w:trPr>
        <w:tc>
          <w:tcPr>
            <w:tcW w:w="1857" w:type="dxa"/>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 </w:t>
            </w:r>
          </w:p>
        </w:tc>
        <w:tc>
          <w:tcPr>
            <w:tcW w:w="2126" w:type="dxa"/>
            <w:shd w:val="clear" w:color="auto" w:fill="auto"/>
            <w:noWrap/>
            <w:vAlign w:val="bottom"/>
          </w:tcPr>
          <w:p w:rsidR="00157D5C" w:rsidRPr="00C61769" w:rsidRDefault="00157D5C" w:rsidP="00157D5C">
            <w:pPr>
              <w:jc w:val="right"/>
              <w:rPr>
                <w:rFonts w:asciiTheme="majorBidi" w:hAnsiTheme="majorBidi" w:cstheme="majorBidi"/>
                <w:i/>
                <w:iCs/>
                <w:sz w:val="24"/>
                <w:szCs w:val="24"/>
                <w:lang w:val="en-US"/>
              </w:rPr>
            </w:pPr>
            <w:r w:rsidRPr="00C61769">
              <w:rPr>
                <w:rFonts w:asciiTheme="majorBidi" w:hAnsiTheme="majorBidi" w:cstheme="majorBidi"/>
                <w:i/>
                <w:iCs/>
                <w:sz w:val="24"/>
                <w:szCs w:val="24"/>
                <w:lang w:val="en-US"/>
              </w:rPr>
              <w:t xml:space="preserve">E coli and pontoea </w:t>
            </w:r>
            <w:r w:rsidRPr="00557AB8">
              <w:rPr>
                <w:rFonts w:asciiTheme="majorBidi" w:hAnsiTheme="majorBidi" w:cstheme="majorBidi"/>
                <w:sz w:val="24"/>
                <w:szCs w:val="24"/>
                <w:lang w:val="en-US"/>
              </w:rPr>
              <w:t>spp</w:t>
            </w:r>
          </w:p>
        </w:tc>
        <w:tc>
          <w:tcPr>
            <w:tcW w:w="1418" w:type="dxa"/>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23,</w:t>
            </w:r>
            <w:r w:rsidR="00157D5C" w:rsidRPr="00C61769">
              <w:rPr>
                <w:rFonts w:asciiTheme="majorBidi" w:hAnsiTheme="majorBidi" w:cstheme="majorBidi"/>
                <w:sz w:val="24"/>
                <w:szCs w:val="24"/>
              </w:rPr>
              <w:t>40</w:t>
            </w:r>
          </w:p>
        </w:tc>
      </w:tr>
      <w:tr w:rsidR="00157D5C" w:rsidRPr="00C61769" w:rsidTr="00157D5C">
        <w:trPr>
          <w:trHeight w:val="255"/>
          <w:jc w:val="center"/>
        </w:trPr>
        <w:tc>
          <w:tcPr>
            <w:tcW w:w="1857" w:type="dxa"/>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 </w:t>
            </w:r>
          </w:p>
        </w:tc>
        <w:tc>
          <w:tcPr>
            <w:tcW w:w="2126" w:type="dxa"/>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 xml:space="preserve">Klebsiella </w:t>
            </w:r>
            <w:r w:rsidRPr="00557AB8">
              <w:rPr>
                <w:rFonts w:asciiTheme="majorBidi" w:hAnsiTheme="majorBidi" w:cstheme="majorBidi"/>
                <w:sz w:val="24"/>
                <w:szCs w:val="24"/>
              </w:rPr>
              <w:t>spp</w:t>
            </w:r>
          </w:p>
        </w:tc>
        <w:tc>
          <w:tcPr>
            <w:tcW w:w="1418" w:type="dxa"/>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55,</w:t>
            </w:r>
            <w:r w:rsidR="00157D5C" w:rsidRPr="00C61769">
              <w:rPr>
                <w:rFonts w:asciiTheme="majorBidi" w:hAnsiTheme="majorBidi" w:cstheme="majorBidi"/>
                <w:sz w:val="24"/>
                <w:szCs w:val="24"/>
              </w:rPr>
              <w:t>31</w:t>
            </w:r>
          </w:p>
        </w:tc>
      </w:tr>
      <w:tr w:rsidR="00157D5C" w:rsidRPr="00C61769" w:rsidTr="00157D5C">
        <w:trPr>
          <w:trHeight w:val="255"/>
          <w:jc w:val="center"/>
        </w:trPr>
        <w:tc>
          <w:tcPr>
            <w:tcW w:w="1857" w:type="dxa"/>
            <w:tcBorders>
              <w:bottom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 </w:t>
            </w:r>
          </w:p>
        </w:tc>
        <w:tc>
          <w:tcPr>
            <w:tcW w:w="2126" w:type="dxa"/>
            <w:tcBorders>
              <w:bottom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 xml:space="preserve">Enterobacter </w:t>
            </w:r>
            <w:r w:rsidRPr="00557AB8">
              <w:rPr>
                <w:rFonts w:asciiTheme="majorBidi" w:hAnsiTheme="majorBidi" w:cstheme="majorBidi"/>
                <w:sz w:val="24"/>
                <w:szCs w:val="24"/>
              </w:rPr>
              <w:t>spp</w:t>
            </w:r>
          </w:p>
        </w:tc>
        <w:tc>
          <w:tcPr>
            <w:tcW w:w="1418" w:type="dxa"/>
            <w:tcBorders>
              <w:bottom w:val="single" w:sz="4" w:space="0" w:color="auto"/>
            </w:tcBorders>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17,</w:t>
            </w:r>
            <w:r w:rsidR="00157D5C" w:rsidRPr="00C61769">
              <w:rPr>
                <w:rFonts w:asciiTheme="majorBidi" w:hAnsiTheme="majorBidi" w:cstheme="majorBidi"/>
                <w:sz w:val="24"/>
                <w:szCs w:val="24"/>
              </w:rPr>
              <w:t>02</w:t>
            </w:r>
          </w:p>
        </w:tc>
      </w:tr>
      <w:tr w:rsidR="00157D5C" w:rsidRPr="00C61769" w:rsidTr="00157D5C">
        <w:trPr>
          <w:trHeight w:val="255"/>
          <w:jc w:val="center"/>
        </w:trPr>
        <w:tc>
          <w:tcPr>
            <w:tcW w:w="1857" w:type="dxa"/>
            <w:tcBorders>
              <w:top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Micrococcaceae</w:t>
            </w:r>
          </w:p>
        </w:tc>
        <w:tc>
          <w:tcPr>
            <w:tcW w:w="2126" w:type="dxa"/>
            <w:tcBorders>
              <w:top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i/>
                <w:iCs/>
                <w:sz w:val="24"/>
                <w:szCs w:val="24"/>
              </w:rPr>
            </w:pPr>
          </w:p>
        </w:tc>
        <w:tc>
          <w:tcPr>
            <w:tcW w:w="1418" w:type="dxa"/>
            <w:tcBorders>
              <w:top w:val="single" w:sz="4" w:space="0" w:color="auto"/>
            </w:tcBorders>
            <w:shd w:val="clear" w:color="auto" w:fill="auto"/>
            <w:noWrap/>
            <w:vAlign w:val="bottom"/>
          </w:tcPr>
          <w:p w:rsidR="00157D5C" w:rsidRPr="00C61769" w:rsidRDefault="00157D5C" w:rsidP="00157D5C">
            <w:pPr>
              <w:jc w:val="both"/>
              <w:rPr>
                <w:rFonts w:asciiTheme="majorBidi" w:hAnsiTheme="majorBidi" w:cstheme="majorBidi"/>
                <w:sz w:val="24"/>
                <w:szCs w:val="24"/>
              </w:rPr>
            </w:pPr>
          </w:p>
        </w:tc>
      </w:tr>
      <w:tr w:rsidR="00157D5C" w:rsidRPr="00C61769" w:rsidTr="00157D5C">
        <w:trPr>
          <w:trHeight w:val="255"/>
          <w:jc w:val="center"/>
        </w:trPr>
        <w:tc>
          <w:tcPr>
            <w:tcW w:w="1857" w:type="dxa"/>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 </w:t>
            </w:r>
          </w:p>
        </w:tc>
        <w:tc>
          <w:tcPr>
            <w:tcW w:w="2126" w:type="dxa"/>
            <w:shd w:val="clear" w:color="auto" w:fill="auto"/>
            <w:noWrap/>
            <w:vAlign w:val="bottom"/>
          </w:tcPr>
          <w:p w:rsidR="00157D5C" w:rsidRPr="00557AB8" w:rsidRDefault="00157D5C" w:rsidP="00157D5C">
            <w:pPr>
              <w:jc w:val="right"/>
              <w:rPr>
                <w:rFonts w:asciiTheme="majorBidi" w:hAnsiTheme="majorBidi" w:cstheme="majorBidi"/>
                <w:sz w:val="24"/>
                <w:szCs w:val="24"/>
              </w:rPr>
            </w:pPr>
            <w:r w:rsidRPr="00557AB8">
              <w:rPr>
                <w:rFonts w:asciiTheme="majorBidi" w:hAnsiTheme="majorBidi" w:cstheme="majorBidi"/>
                <w:sz w:val="24"/>
                <w:szCs w:val="24"/>
              </w:rPr>
              <w:t>SNC</w:t>
            </w:r>
          </w:p>
        </w:tc>
        <w:tc>
          <w:tcPr>
            <w:tcW w:w="1418" w:type="dxa"/>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15,</w:t>
            </w:r>
            <w:r w:rsidR="00157D5C" w:rsidRPr="00C61769">
              <w:rPr>
                <w:rFonts w:asciiTheme="majorBidi" w:hAnsiTheme="majorBidi" w:cstheme="majorBidi"/>
                <w:sz w:val="24"/>
                <w:szCs w:val="24"/>
              </w:rPr>
              <w:t>54</w:t>
            </w:r>
          </w:p>
        </w:tc>
      </w:tr>
      <w:tr w:rsidR="00157D5C" w:rsidRPr="00C61769" w:rsidTr="00157D5C">
        <w:trPr>
          <w:trHeight w:val="255"/>
          <w:jc w:val="center"/>
        </w:trPr>
        <w:tc>
          <w:tcPr>
            <w:tcW w:w="1857" w:type="dxa"/>
            <w:tcBorders>
              <w:bottom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 </w:t>
            </w:r>
          </w:p>
        </w:tc>
        <w:tc>
          <w:tcPr>
            <w:tcW w:w="2126" w:type="dxa"/>
            <w:tcBorders>
              <w:bottom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S aureus</w:t>
            </w:r>
          </w:p>
        </w:tc>
        <w:tc>
          <w:tcPr>
            <w:tcW w:w="1418" w:type="dxa"/>
            <w:tcBorders>
              <w:bottom w:val="single" w:sz="4" w:space="0" w:color="auto"/>
            </w:tcBorders>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2,</w:t>
            </w:r>
            <w:r w:rsidR="00157D5C" w:rsidRPr="00C61769">
              <w:rPr>
                <w:rFonts w:asciiTheme="majorBidi" w:hAnsiTheme="majorBidi" w:cstheme="majorBidi"/>
                <w:sz w:val="24"/>
                <w:szCs w:val="24"/>
              </w:rPr>
              <w:t>75</w:t>
            </w:r>
          </w:p>
        </w:tc>
      </w:tr>
      <w:tr w:rsidR="00157D5C" w:rsidRPr="00C61769" w:rsidTr="00157D5C">
        <w:trPr>
          <w:trHeight w:val="255"/>
          <w:jc w:val="center"/>
        </w:trPr>
        <w:tc>
          <w:tcPr>
            <w:tcW w:w="1857" w:type="dxa"/>
            <w:tcBorders>
              <w:top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sz w:val="24"/>
                <w:szCs w:val="24"/>
              </w:rPr>
            </w:pPr>
          </w:p>
        </w:tc>
        <w:tc>
          <w:tcPr>
            <w:tcW w:w="2126" w:type="dxa"/>
            <w:tcBorders>
              <w:top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 xml:space="preserve">Micrococcus </w:t>
            </w:r>
            <w:r w:rsidRPr="00557AB8">
              <w:rPr>
                <w:rFonts w:asciiTheme="majorBidi" w:hAnsiTheme="majorBidi" w:cstheme="majorBidi"/>
                <w:sz w:val="24"/>
                <w:szCs w:val="24"/>
              </w:rPr>
              <w:t>spp</w:t>
            </w:r>
          </w:p>
        </w:tc>
        <w:tc>
          <w:tcPr>
            <w:tcW w:w="1418" w:type="dxa"/>
            <w:tcBorders>
              <w:top w:val="single" w:sz="4" w:space="0" w:color="auto"/>
            </w:tcBorders>
            <w:shd w:val="clear" w:color="auto" w:fill="auto"/>
            <w:noWrap/>
            <w:vAlign w:val="bottom"/>
          </w:tcPr>
          <w:p w:rsidR="00157D5C" w:rsidRPr="00C61769" w:rsidRDefault="00157D5C" w:rsidP="002457BE">
            <w:pPr>
              <w:jc w:val="both"/>
              <w:rPr>
                <w:rFonts w:asciiTheme="majorBidi" w:hAnsiTheme="majorBidi" w:cstheme="majorBidi"/>
                <w:sz w:val="24"/>
                <w:szCs w:val="24"/>
              </w:rPr>
            </w:pPr>
            <w:r w:rsidRPr="00C61769">
              <w:rPr>
                <w:rFonts w:asciiTheme="majorBidi" w:hAnsiTheme="majorBidi" w:cstheme="majorBidi"/>
                <w:sz w:val="24"/>
                <w:szCs w:val="24"/>
              </w:rPr>
              <w:t>10</w:t>
            </w:r>
            <w:r w:rsidR="002457BE">
              <w:rPr>
                <w:rFonts w:asciiTheme="majorBidi" w:hAnsiTheme="majorBidi" w:cstheme="majorBidi"/>
                <w:sz w:val="24"/>
                <w:szCs w:val="24"/>
              </w:rPr>
              <w:t>,</w:t>
            </w:r>
            <w:r w:rsidRPr="00C61769">
              <w:rPr>
                <w:rFonts w:asciiTheme="majorBidi" w:hAnsiTheme="majorBidi" w:cstheme="majorBidi"/>
                <w:sz w:val="24"/>
                <w:szCs w:val="24"/>
              </w:rPr>
              <w:t>09</w:t>
            </w:r>
          </w:p>
        </w:tc>
      </w:tr>
      <w:tr w:rsidR="00157D5C" w:rsidRPr="00C61769" w:rsidTr="00157D5C">
        <w:trPr>
          <w:trHeight w:val="255"/>
          <w:jc w:val="center"/>
        </w:trPr>
        <w:tc>
          <w:tcPr>
            <w:tcW w:w="1857" w:type="dxa"/>
            <w:shd w:val="clear" w:color="auto" w:fill="auto"/>
            <w:noWrap/>
            <w:vAlign w:val="bottom"/>
          </w:tcPr>
          <w:p w:rsidR="00157D5C" w:rsidRPr="00C61769" w:rsidRDefault="00157D5C" w:rsidP="00157D5C">
            <w:pPr>
              <w:jc w:val="right"/>
              <w:rPr>
                <w:rFonts w:asciiTheme="majorBidi" w:hAnsiTheme="majorBidi" w:cstheme="majorBidi"/>
                <w:sz w:val="24"/>
                <w:szCs w:val="24"/>
              </w:rPr>
            </w:pPr>
            <w:r w:rsidRPr="00C61769">
              <w:rPr>
                <w:rFonts w:asciiTheme="majorBidi" w:hAnsiTheme="majorBidi" w:cstheme="majorBidi"/>
                <w:sz w:val="24"/>
                <w:szCs w:val="24"/>
              </w:rPr>
              <w:t>Pseudomonaceae</w:t>
            </w:r>
          </w:p>
        </w:tc>
        <w:tc>
          <w:tcPr>
            <w:tcW w:w="2126" w:type="dxa"/>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Pseudomonas aeruginosa</w:t>
            </w:r>
          </w:p>
        </w:tc>
        <w:tc>
          <w:tcPr>
            <w:tcW w:w="1418" w:type="dxa"/>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27,</w:t>
            </w:r>
            <w:r w:rsidR="00157D5C" w:rsidRPr="00C61769">
              <w:rPr>
                <w:rFonts w:asciiTheme="majorBidi" w:hAnsiTheme="majorBidi" w:cstheme="majorBidi"/>
                <w:sz w:val="24"/>
                <w:szCs w:val="24"/>
              </w:rPr>
              <w:t>58</w:t>
            </w:r>
          </w:p>
        </w:tc>
      </w:tr>
      <w:tr w:rsidR="00157D5C" w:rsidRPr="00C61769" w:rsidTr="00157D5C">
        <w:trPr>
          <w:trHeight w:val="255"/>
          <w:jc w:val="center"/>
        </w:trPr>
        <w:tc>
          <w:tcPr>
            <w:tcW w:w="1857" w:type="dxa"/>
            <w:shd w:val="clear" w:color="auto" w:fill="auto"/>
            <w:noWrap/>
            <w:vAlign w:val="bottom"/>
          </w:tcPr>
          <w:p w:rsidR="00157D5C" w:rsidRPr="00C61769" w:rsidRDefault="00FB0E52" w:rsidP="00157D5C">
            <w:pPr>
              <w:jc w:val="right"/>
              <w:rPr>
                <w:rFonts w:asciiTheme="majorBidi" w:hAnsiTheme="majorBidi" w:cstheme="majorBidi"/>
                <w:sz w:val="24"/>
                <w:szCs w:val="24"/>
              </w:rPr>
            </w:pPr>
            <w:r>
              <w:rPr>
                <w:rFonts w:asciiTheme="majorBidi" w:hAnsiTheme="majorBidi" w:cstheme="majorBidi"/>
                <w:sz w:val="24"/>
                <w:szCs w:val="24"/>
              </w:rPr>
              <w:t xml:space="preserve"> Autres germes</w:t>
            </w:r>
          </w:p>
        </w:tc>
        <w:tc>
          <w:tcPr>
            <w:tcW w:w="2126" w:type="dxa"/>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Streptococcus D</w:t>
            </w:r>
          </w:p>
        </w:tc>
        <w:tc>
          <w:tcPr>
            <w:tcW w:w="1418" w:type="dxa"/>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2,</w:t>
            </w:r>
            <w:r w:rsidR="00157D5C" w:rsidRPr="00C61769">
              <w:rPr>
                <w:rFonts w:asciiTheme="majorBidi" w:hAnsiTheme="majorBidi" w:cstheme="majorBidi"/>
                <w:sz w:val="24"/>
                <w:szCs w:val="24"/>
              </w:rPr>
              <w:t>75</w:t>
            </w:r>
          </w:p>
        </w:tc>
      </w:tr>
      <w:tr w:rsidR="00157D5C" w:rsidRPr="00C61769" w:rsidTr="00157D5C">
        <w:trPr>
          <w:trHeight w:val="255"/>
          <w:jc w:val="center"/>
        </w:trPr>
        <w:tc>
          <w:tcPr>
            <w:tcW w:w="1857" w:type="dxa"/>
            <w:shd w:val="clear" w:color="auto" w:fill="auto"/>
            <w:noWrap/>
            <w:vAlign w:val="bottom"/>
          </w:tcPr>
          <w:p w:rsidR="00157D5C" w:rsidRPr="00C61769" w:rsidRDefault="00157D5C" w:rsidP="00157D5C">
            <w:pPr>
              <w:jc w:val="right"/>
              <w:rPr>
                <w:rFonts w:asciiTheme="majorBidi" w:hAnsiTheme="majorBidi" w:cstheme="majorBidi"/>
                <w:sz w:val="24"/>
                <w:szCs w:val="24"/>
              </w:rPr>
            </w:pPr>
          </w:p>
        </w:tc>
        <w:tc>
          <w:tcPr>
            <w:tcW w:w="2126" w:type="dxa"/>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 xml:space="preserve">Bacillus </w:t>
            </w:r>
            <w:r w:rsidRPr="00557AB8">
              <w:rPr>
                <w:rFonts w:asciiTheme="majorBidi" w:hAnsiTheme="majorBidi" w:cstheme="majorBidi"/>
                <w:sz w:val="24"/>
                <w:szCs w:val="24"/>
              </w:rPr>
              <w:t>spp</w:t>
            </w:r>
          </w:p>
        </w:tc>
        <w:tc>
          <w:tcPr>
            <w:tcW w:w="1418" w:type="dxa"/>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2,</w:t>
            </w:r>
            <w:r w:rsidR="00157D5C" w:rsidRPr="00C61769">
              <w:rPr>
                <w:rFonts w:asciiTheme="majorBidi" w:hAnsiTheme="majorBidi" w:cstheme="majorBidi"/>
                <w:sz w:val="24"/>
                <w:szCs w:val="24"/>
              </w:rPr>
              <w:t>75</w:t>
            </w:r>
          </w:p>
        </w:tc>
      </w:tr>
      <w:tr w:rsidR="00157D5C" w:rsidRPr="00C61769" w:rsidTr="00157D5C">
        <w:trPr>
          <w:trHeight w:val="255"/>
          <w:jc w:val="center"/>
        </w:trPr>
        <w:tc>
          <w:tcPr>
            <w:tcW w:w="1857" w:type="dxa"/>
            <w:tcBorders>
              <w:bottom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sz w:val="24"/>
                <w:szCs w:val="24"/>
              </w:rPr>
            </w:pPr>
          </w:p>
        </w:tc>
        <w:tc>
          <w:tcPr>
            <w:tcW w:w="2126" w:type="dxa"/>
            <w:tcBorders>
              <w:bottom w:val="single" w:sz="4" w:space="0" w:color="auto"/>
            </w:tcBorders>
            <w:shd w:val="clear" w:color="auto" w:fill="auto"/>
            <w:noWrap/>
            <w:vAlign w:val="bottom"/>
          </w:tcPr>
          <w:p w:rsidR="00157D5C" w:rsidRPr="00C61769" w:rsidRDefault="00157D5C" w:rsidP="00157D5C">
            <w:pPr>
              <w:jc w:val="right"/>
              <w:rPr>
                <w:rFonts w:asciiTheme="majorBidi" w:hAnsiTheme="majorBidi" w:cstheme="majorBidi"/>
                <w:i/>
                <w:iCs/>
                <w:sz w:val="24"/>
                <w:szCs w:val="24"/>
              </w:rPr>
            </w:pPr>
            <w:r w:rsidRPr="00C61769">
              <w:rPr>
                <w:rFonts w:asciiTheme="majorBidi" w:hAnsiTheme="majorBidi" w:cstheme="majorBidi"/>
                <w:i/>
                <w:iCs/>
                <w:sz w:val="24"/>
                <w:szCs w:val="24"/>
              </w:rPr>
              <w:t xml:space="preserve">Corynebacterium </w:t>
            </w:r>
            <w:r w:rsidRPr="00557AB8">
              <w:rPr>
                <w:rFonts w:asciiTheme="majorBidi" w:hAnsiTheme="majorBidi" w:cstheme="majorBidi"/>
                <w:sz w:val="24"/>
                <w:szCs w:val="24"/>
              </w:rPr>
              <w:t>spp</w:t>
            </w:r>
          </w:p>
        </w:tc>
        <w:tc>
          <w:tcPr>
            <w:tcW w:w="1418" w:type="dxa"/>
            <w:tcBorders>
              <w:bottom w:val="single" w:sz="4" w:space="0" w:color="auto"/>
            </w:tcBorders>
            <w:shd w:val="clear" w:color="auto" w:fill="auto"/>
            <w:noWrap/>
            <w:vAlign w:val="bottom"/>
          </w:tcPr>
          <w:p w:rsidR="00157D5C" w:rsidRPr="00C61769" w:rsidRDefault="002457BE" w:rsidP="00157D5C">
            <w:pPr>
              <w:jc w:val="both"/>
              <w:rPr>
                <w:rFonts w:asciiTheme="majorBidi" w:hAnsiTheme="majorBidi" w:cstheme="majorBidi"/>
                <w:sz w:val="24"/>
                <w:szCs w:val="24"/>
              </w:rPr>
            </w:pPr>
            <w:r>
              <w:rPr>
                <w:rFonts w:asciiTheme="majorBidi" w:hAnsiTheme="majorBidi" w:cstheme="majorBidi"/>
                <w:sz w:val="24"/>
                <w:szCs w:val="24"/>
              </w:rPr>
              <w:t>0,</w:t>
            </w:r>
            <w:r w:rsidR="00157D5C" w:rsidRPr="00C61769">
              <w:rPr>
                <w:rFonts w:asciiTheme="majorBidi" w:hAnsiTheme="majorBidi" w:cstheme="majorBidi"/>
                <w:sz w:val="24"/>
                <w:szCs w:val="24"/>
              </w:rPr>
              <w:t>91</w:t>
            </w:r>
          </w:p>
        </w:tc>
      </w:tr>
    </w:tbl>
    <w:p w:rsidR="00157D5C" w:rsidRPr="00C61769" w:rsidRDefault="00157D5C" w:rsidP="00157D5C">
      <w:pPr>
        <w:spacing w:line="360" w:lineRule="auto"/>
        <w:ind w:firstLine="720"/>
        <w:jc w:val="both"/>
        <w:rPr>
          <w:rFonts w:asciiTheme="majorBidi" w:hAnsiTheme="majorBidi" w:cstheme="majorBidi"/>
          <w:sz w:val="24"/>
          <w:szCs w:val="24"/>
          <w:lang w:bidi="ar-DZ"/>
        </w:rPr>
      </w:pPr>
    </w:p>
    <w:p w:rsidR="00157D5C" w:rsidRPr="00C61769" w:rsidRDefault="00157D5C" w:rsidP="00D53166">
      <w:pPr>
        <w:spacing w:line="360" w:lineRule="auto"/>
        <w:ind w:firstLine="720"/>
        <w:jc w:val="both"/>
        <w:rPr>
          <w:rFonts w:asciiTheme="majorBidi" w:hAnsiTheme="majorBidi" w:cstheme="majorBidi"/>
          <w:sz w:val="24"/>
          <w:szCs w:val="24"/>
          <w:rtl/>
          <w:lang w:bidi="ar-DZ"/>
        </w:rPr>
      </w:pPr>
    </w:p>
    <w:p w:rsidR="00157D5C" w:rsidRDefault="00157D5C" w:rsidP="00157D5C">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lang w:bidi="ar-DZ"/>
        </w:rPr>
        <w:lastRenderedPageBreak/>
        <w:t xml:space="preserve">En plus des bactéries, les analyses ont révélé la présence de champignons avec une prévalence de  </w:t>
      </w:r>
      <w:r w:rsidR="002457BE">
        <w:rPr>
          <w:rFonts w:asciiTheme="majorBidi" w:hAnsiTheme="majorBidi" w:cstheme="majorBidi"/>
          <w:sz w:val="24"/>
          <w:szCs w:val="24"/>
        </w:rPr>
        <w:t>23,76% et 03,</w:t>
      </w:r>
      <w:r w:rsidRPr="00C61769">
        <w:rPr>
          <w:rFonts w:asciiTheme="majorBidi" w:hAnsiTheme="majorBidi" w:cstheme="majorBidi"/>
          <w:sz w:val="24"/>
          <w:szCs w:val="24"/>
        </w:rPr>
        <w:t>96% pour</w:t>
      </w:r>
      <w:r w:rsidRPr="00C61769">
        <w:rPr>
          <w:rFonts w:asciiTheme="majorBidi" w:hAnsiTheme="majorBidi" w:cstheme="majorBidi"/>
          <w:sz w:val="24"/>
          <w:szCs w:val="24"/>
          <w:lang w:bidi="ar-DZ"/>
        </w:rPr>
        <w:t xml:space="preserve"> A</w:t>
      </w:r>
      <w:r w:rsidRPr="00C61769">
        <w:rPr>
          <w:rFonts w:asciiTheme="majorBidi" w:hAnsiTheme="majorBidi" w:cstheme="majorBidi"/>
          <w:i/>
          <w:iCs/>
          <w:sz w:val="24"/>
          <w:szCs w:val="24"/>
          <w:lang w:bidi="ar-DZ"/>
        </w:rPr>
        <w:t>speregillus niger</w:t>
      </w:r>
      <w:r w:rsidRPr="00C61769">
        <w:rPr>
          <w:rFonts w:asciiTheme="majorBidi" w:hAnsiTheme="majorBidi" w:cstheme="majorBidi"/>
          <w:sz w:val="24"/>
          <w:szCs w:val="24"/>
          <w:lang w:bidi="ar-DZ"/>
        </w:rPr>
        <w:t xml:space="preserve"> et </w:t>
      </w:r>
      <w:r w:rsidRPr="00C61769">
        <w:rPr>
          <w:rFonts w:asciiTheme="majorBidi" w:hAnsiTheme="majorBidi" w:cstheme="majorBidi"/>
          <w:i/>
          <w:iCs/>
          <w:sz w:val="24"/>
          <w:szCs w:val="24"/>
          <w:lang w:bidi="ar-DZ"/>
        </w:rPr>
        <w:t>Aspergillus nidulens</w:t>
      </w:r>
      <w:r w:rsidRPr="00C61769">
        <w:rPr>
          <w:rFonts w:asciiTheme="majorBidi" w:hAnsiTheme="majorBidi" w:cstheme="majorBidi"/>
          <w:sz w:val="24"/>
          <w:szCs w:val="24"/>
          <w:lang w:bidi="ar-DZ"/>
        </w:rPr>
        <w:t>, respectivemen</w:t>
      </w:r>
      <w:r w:rsidR="007C2323" w:rsidRPr="007C2323">
        <w:rPr>
          <w:rFonts w:asciiTheme="majorBidi" w:hAnsiTheme="majorBidi" w:cstheme="majorBidi"/>
          <w:sz w:val="24"/>
          <w:szCs w:val="24"/>
          <w:lang w:bidi="ar-DZ"/>
        </w:rPr>
        <w:t>t (Fig N°06</w:t>
      </w:r>
      <w:r w:rsidRPr="007C2323">
        <w:rPr>
          <w:rFonts w:asciiTheme="majorBidi" w:hAnsiTheme="majorBidi" w:cstheme="majorBidi"/>
          <w:sz w:val="24"/>
          <w:szCs w:val="24"/>
          <w:lang w:bidi="ar-DZ"/>
        </w:rPr>
        <w:t>)</w:t>
      </w:r>
      <w:r w:rsidRPr="00C61769">
        <w:rPr>
          <w:rFonts w:asciiTheme="majorBidi" w:hAnsiTheme="majorBidi" w:cstheme="majorBidi"/>
          <w:sz w:val="24"/>
          <w:szCs w:val="24"/>
          <w:lang w:bidi="ar-DZ"/>
        </w:rPr>
        <w:t>.</w:t>
      </w:r>
    </w:p>
    <w:p w:rsidR="00A96793" w:rsidRDefault="00725791" w:rsidP="00157D5C">
      <w:pPr>
        <w:spacing w:line="360" w:lineRule="auto"/>
        <w:ind w:firstLine="720"/>
        <w:jc w:val="both"/>
        <w:rPr>
          <w:rFonts w:asciiTheme="majorBidi" w:hAnsiTheme="majorBidi" w:cstheme="majorBidi"/>
          <w:sz w:val="24"/>
          <w:szCs w:val="24"/>
          <w:lang w:bidi="ar-DZ"/>
        </w:rPr>
      </w:pPr>
      <w:r w:rsidRPr="00725791">
        <w:rPr>
          <w:rFonts w:asciiTheme="majorBidi" w:hAnsiTheme="majorBidi" w:cstheme="majorBidi"/>
          <w:noProof/>
          <w:sz w:val="24"/>
          <w:szCs w:val="24"/>
          <w:lang w:eastAsia="fr-FR"/>
        </w:rPr>
        <w:drawing>
          <wp:inline distT="0" distB="0" distL="0" distR="0">
            <wp:extent cx="4572000" cy="2743200"/>
            <wp:effectExtent l="19050" t="0" r="0" b="0"/>
            <wp:docPr id="1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96793" w:rsidRPr="00C61769" w:rsidRDefault="00A96793" w:rsidP="00157D5C">
      <w:pPr>
        <w:spacing w:line="360" w:lineRule="auto"/>
        <w:ind w:firstLine="720"/>
        <w:jc w:val="both"/>
        <w:rPr>
          <w:rFonts w:asciiTheme="majorBidi" w:hAnsiTheme="majorBidi" w:cstheme="majorBidi"/>
          <w:sz w:val="24"/>
          <w:szCs w:val="24"/>
          <w:lang w:bidi="ar-DZ"/>
        </w:rPr>
      </w:pPr>
    </w:p>
    <w:p w:rsidR="00157D5C" w:rsidRPr="00C61769" w:rsidRDefault="00157D5C" w:rsidP="00A96793">
      <w:pPr>
        <w:spacing w:line="360" w:lineRule="auto"/>
        <w:rPr>
          <w:rFonts w:asciiTheme="majorBidi" w:hAnsiTheme="majorBidi" w:cstheme="majorBidi"/>
          <w:sz w:val="24"/>
          <w:szCs w:val="24"/>
          <w:lang w:bidi="ar-DZ"/>
        </w:rPr>
      </w:pPr>
      <w:r>
        <w:rPr>
          <w:rFonts w:asciiTheme="majorBidi" w:hAnsiTheme="majorBidi" w:cstheme="majorBidi"/>
          <w:b/>
          <w:bCs/>
          <w:sz w:val="24"/>
          <w:szCs w:val="24"/>
        </w:rPr>
        <w:t>F</w:t>
      </w:r>
      <w:r w:rsidRPr="00C61769">
        <w:rPr>
          <w:rFonts w:asciiTheme="majorBidi" w:hAnsiTheme="majorBidi" w:cstheme="majorBidi"/>
          <w:b/>
          <w:bCs/>
          <w:sz w:val="24"/>
          <w:szCs w:val="24"/>
        </w:rPr>
        <w:t>IGURE N °</w:t>
      </w:r>
      <w:r w:rsidR="007C2323">
        <w:rPr>
          <w:rFonts w:asciiTheme="majorBidi" w:hAnsiTheme="majorBidi" w:cstheme="majorBidi"/>
          <w:b/>
          <w:bCs/>
          <w:sz w:val="24"/>
          <w:szCs w:val="24"/>
        </w:rPr>
        <w:t>06</w:t>
      </w:r>
      <w:r w:rsidR="009F09E6">
        <w:rPr>
          <w:rFonts w:asciiTheme="majorBidi" w:hAnsiTheme="majorBidi" w:cstheme="majorBidi"/>
          <w:sz w:val="24"/>
          <w:szCs w:val="24"/>
        </w:rPr>
        <w:t> : Figure</w:t>
      </w:r>
      <w:r w:rsidRPr="00C61769">
        <w:rPr>
          <w:rFonts w:asciiTheme="majorBidi" w:hAnsiTheme="majorBidi" w:cstheme="majorBidi"/>
          <w:sz w:val="24"/>
          <w:szCs w:val="24"/>
        </w:rPr>
        <w:t xml:space="preserve"> de prévalences des champignons</w:t>
      </w:r>
    </w:p>
    <w:p w:rsidR="00157D5C" w:rsidRPr="00C61769" w:rsidRDefault="00157D5C" w:rsidP="00157D5C">
      <w:pPr>
        <w:spacing w:line="360" w:lineRule="auto"/>
        <w:ind w:firstLine="720"/>
        <w:jc w:val="both"/>
        <w:rPr>
          <w:rFonts w:asciiTheme="majorBidi" w:hAnsiTheme="majorBidi" w:cstheme="majorBidi"/>
          <w:sz w:val="24"/>
          <w:szCs w:val="24"/>
          <w:lang w:bidi="ar-DZ"/>
        </w:rPr>
      </w:pPr>
    </w:p>
    <w:p w:rsidR="00157D5C" w:rsidRDefault="00157D5C" w:rsidP="00157D5C">
      <w:pPr>
        <w:spacing w:line="360" w:lineRule="auto"/>
        <w:ind w:firstLine="720"/>
        <w:jc w:val="both"/>
        <w:rPr>
          <w:rFonts w:asciiTheme="majorBidi" w:hAnsiTheme="majorBidi" w:cstheme="majorBidi"/>
          <w:sz w:val="24"/>
          <w:szCs w:val="24"/>
          <w:lang w:bidi="ar-DZ"/>
        </w:rPr>
      </w:pPr>
    </w:p>
    <w:p w:rsidR="00157D5C" w:rsidRDefault="00157D5C" w:rsidP="00157D5C">
      <w:pPr>
        <w:spacing w:line="360" w:lineRule="auto"/>
        <w:ind w:firstLine="720"/>
        <w:jc w:val="both"/>
        <w:rPr>
          <w:rFonts w:asciiTheme="majorBidi" w:hAnsiTheme="majorBidi" w:cstheme="majorBidi"/>
          <w:sz w:val="24"/>
          <w:szCs w:val="24"/>
          <w:lang w:bidi="ar-DZ"/>
        </w:rPr>
      </w:pPr>
    </w:p>
    <w:p w:rsidR="00157D5C" w:rsidRPr="00C61769" w:rsidRDefault="00157D5C" w:rsidP="00157D5C">
      <w:pPr>
        <w:spacing w:line="360" w:lineRule="auto"/>
        <w:ind w:firstLine="720"/>
        <w:jc w:val="both"/>
        <w:rPr>
          <w:rFonts w:asciiTheme="majorBidi" w:hAnsiTheme="majorBidi" w:cstheme="majorBidi"/>
          <w:sz w:val="24"/>
          <w:szCs w:val="24"/>
          <w:lang w:bidi="ar-DZ"/>
        </w:rPr>
      </w:pPr>
    </w:p>
    <w:p w:rsidR="00157D5C" w:rsidRDefault="00157D5C" w:rsidP="00157D5C">
      <w:pPr>
        <w:spacing w:line="360" w:lineRule="auto"/>
        <w:jc w:val="both"/>
        <w:rPr>
          <w:rFonts w:asciiTheme="majorBidi" w:hAnsiTheme="majorBidi" w:cstheme="majorBidi"/>
          <w:sz w:val="24"/>
          <w:szCs w:val="24"/>
          <w:lang w:bidi="ar-DZ"/>
        </w:rPr>
      </w:pPr>
    </w:p>
    <w:p w:rsidR="00157D5C" w:rsidRDefault="00157D5C" w:rsidP="00157D5C">
      <w:pPr>
        <w:spacing w:line="360" w:lineRule="auto"/>
        <w:jc w:val="both"/>
        <w:rPr>
          <w:rFonts w:asciiTheme="majorBidi" w:hAnsiTheme="majorBidi" w:cstheme="majorBidi"/>
          <w:sz w:val="24"/>
          <w:szCs w:val="24"/>
          <w:lang w:bidi="ar-DZ"/>
        </w:rPr>
      </w:pPr>
    </w:p>
    <w:p w:rsidR="00157D5C" w:rsidRDefault="00157D5C" w:rsidP="00157D5C">
      <w:pPr>
        <w:spacing w:line="360" w:lineRule="auto"/>
        <w:jc w:val="both"/>
        <w:rPr>
          <w:rFonts w:asciiTheme="majorBidi" w:hAnsiTheme="majorBidi" w:cstheme="majorBidi"/>
          <w:sz w:val="24"/>
          <w:szCs w:val="24"/>
          <w:lang w:bidi="ar-DZ"/>
        </w:rPr>
      </w:pPr>
    </w:p>
    <w:p w:rsidR="00157D5C" w:rsidRDefault="00157D5C" w:rsidP="00157D5C">
      <w:pPr>
        <w:spacing w:line="360" w:lineRule="auto"/>
        <w:jc w:val="both"/>
        <w:rPr>
          <w:rFonts w:asciiTheme="majorBidi" w:hAnsiTheme="majorBidi" w:cstheme="majorBidi"/>
          <w:sz w:val="24"/>
          <w:szCs w:val="24"/>
          <w:lang w:bidi="ar-DZ"/>
        </w:rPr>
      </w:pPr>
    </w:p>
    <w:p w:rsidR="00157D5C" w:rsidRPr="00C61769" w:rsidRDefault="0012490F" w:rsidP="003A5BE2">
      <w:pPr>
        <w:rPr>
          <w:rFonts w:asciiTheme="majorBidi" w:hAnsiTheme="majorBidi" w:cstheme="majorBidi"/>
          <w:b/>
          <w:bCs/>
          <w:sz w:val="28"/>
          <w:szCs w:val="28"/>
          <w:lang w:bidi="ar-DZ"/>
        </w:rPr>
      </w:pPr>
      <w:r>
        <w:rPr>
          <w:rFonts w:asciiTheme="majorBidi" w:hAnsiTheme="majorBidi" w:cstheme="majorBidi"/>
          <w:b/>
          <w:bCs/>
          <w:sz w:val="28"/>
          <w:szCs w:val="28"/>
          <w:lang w:bidi="ar-DZ"/>
        </w:rPr>
        <w:br w:type="page"/>
      </w:r>
    </w:p>
    <w:p w:rsidR="00157D5C" w:rsidRPr="003A5BE2" w:rsidRDefault="003A5BE2" w:rsidP="003A5BE2">
      <w:pPr>
        <w:pStyle w:val="Paragraphedeliste"/>
        <w:numPr>
          <w:ilvl w:val="0"/>
          <w:numId w:val="37"/>
        </w:numPr>
        <w:spacing w:line="360" w:lineRule="auto"/>
        <w:rPr>
          <w:rFonts w:asciiTheme="majorBidi" w:hAnsiTheme="majorBidi" w:cstheme="majorBidi"/>
          <w:b/>
          <w:bCs/>
          <w:sz w:val="28"/>
          <w:szCs w:val="28"/>
          <w:lang w:bidi="ar-DZ"/>
        </w:rPr>
      </w:pPr>
      <w:r>
        <w:rPr>
          <w:rFonts w:asciiTheme="majorBidi" w:hAnsiTheme="majorBidi" w:cstheme="majorBidi"/>
          <w:b/>
          <w:bCs/>
          <w:sz w:val="28"/>
          <w:szCs w:val="28"/>
          <w:lang w:bidi="ar-DZ"/>
        </w:rPr>
        <w:lastRenderedPageBreak/>
        <w:t>Antibiogramme.</w:t>
      </w:r>
    </w:p>
    <w:p w:rsidR="00157D5C" w:rsidRPr="00C61769" w:rsidRDefault="00157D5C" w:rsidP="00157D5C">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lang w:bidi="ar-DZ"/>
        </w:rPr>
        <w:t>Dans cette partie, la sensibilité des souches  bactériennes isolées à partir des mammites sub-cliniques est évaluée vis-à-vis certains antibiotiques à savoir, Ampicilline 10 μg, Amoxicilline 25 μg, Sterptomycine 10 μg, Penicilline 10 μg, Erytromycine 15 μg et Tétracycline 30 μg.</w:t>
      </w:r>
    </w:p>
    <w:p w:rsidR="00157D5C" w:rsidRPr="00C61769" w:rsidRDefault="00157D5C" w:rsidP="00157D5C">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lang w:bidi="ar-DZ"/>
        </w:rPr>
        <w:t>Les tests ont montré que</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Micrococcus</w:t>
      </w:r>
      <w:r w:rsidRPr="00C61769">
        <w:rPr>
          <w:rFonts w:asciiTheme="majorBidi" w:hAnsiTheme="majorBidi" w:cstheme="majorBidi"/>
          <w:color w:val="000000"/>
          <w:sz w:val="24"/>
          <w:szCs w:val="24"/>
          <w:lang w:bidi="ar-DZ"/>
        </w:rPr>
        <w:t xml:space="preserve"> </w:t>
      </w:r>
      <w:r w:rsidRPr="00862519">
        <w:rPr>
          <w:rFonts w:asciiTheme="majorBidi" w:hAnsiTheme="majorBidi" w:cstheme="majorBidi"/>
          <w:color w:val="000000"/>
          <w:sz w:val="24"/>
          <w:szCs w:val="24"/>
          <w:lang w:bidi="ar-DZ"/>
        </w:rPr>
        <w:t>spp</w:t>
      </w:r>
      <w:r w:rsidRPr="00C61769">
        <w:rPr>
          <w:rFonts w:asciiTheme="majorBidi" w:hAnsiTheme="majorBidi" w:cstheme="majorBidi"/>
          <w:color w:val="000000"/>
          <w:sz w:val="24"/>
          <w:szCs w:val="24"/>
          <w:lang w:bidi="ar-DZ"/>
        </w:rPr>
        <w:t xml:space="preserve"> et </w:t>
      </w:r>
      <w:r w:rsidRPr="00C61769">
        <w:rPr>
          <w:rFonts w:asciiTheme="majorBidi" w:hAnsiTheme="majorBidi" w:cstheme="majorBidi"/>
          <w:i/>
          <w:iCs/>
          <w:color w:val="000000"/>
          <w:sz w:val="24"/>
          <w:szCs w:val="24"/>
          <w:lang w:bidi="ar-DZ"/>
        </w:rPr>
        <w:t>Klebsiella</w:t>
      </w:r>
      <w:r w:rsidRPr="00C61769">
        <w:rPr>
          <w:rFonts w:asciiTheme="majorBidi" w:hAnsiTheme="majorBidi" w:cstheme="majorBidi"/>
          <w:color w:val="000000"/>
          <w:sz w:val="24"/>
          <w:szCs w:val="24"/>
          <w:lang w:bidi="ar-DZ"/>
        </w:rPr>
        <w:t xml:space="preserve"> </w:t>
      </w:r>
      <w:r w:rsidRPr="00862519">
        <w:rPr>
          <w:rFonts w:asciiTheme="majorBidi" w:hAnsiTheme="majorBidi" w:cstheme="majorBidi"/>
          <w:color w:val="000000"/>
          <w:sz w:val="24"/>
          <w:szCs w:val="24"/>
          <w:lang w:bidi="ar-DZ"/>
        </w:rPr>
        <w:t>spp</w:t>
      </w:r>
      <w:r w:rsidRPr="00C61769">
        <w:rPr>
          <w:rFonts w:asciiTheme="majorBidi" w:hAnsiTheme="majorBidi" w:cstheme="majorBidi"/>
          <w:sz w:val="24"/>
          <w:szCs w:val="24"/>
          <w:lang w:bidi="ar-DZ"/>
        </w:rPr>
        <w:t xml:space="preserve"> sont sensibles à la Streptomycine et la Tétracycline, par contre, </w:t>
      </w:r>
      <w:r w:rsidRPr="00C61769">
        <w:rPr>
          <w:rFonts w:asciiTheme="majorBidi" w:hAnsiTheme="majorBidi" w:cstheme="majorBidi"/>
          <w:i/>
          <w:iCs/>
          <w:color w:val="000000"/>
          <w:sz w:val="24"/>
          <w:szCs w:val="24"/>
          <w:lang w:bidi="ar-DZ"/>
        </w:rPr>
        <w:t>Pseudomonas</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aeruginosa</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E</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coli</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 xml:space="preserve">Enterobacter </w:t>
      </w:r>
      <w:r w:rsidRPr="00862519">
        <w:rPr>
          <w:rFonts w:asciiTheme="majorBidi" w:hAnsiTheme="majorBidi" w:cstheme="majorBidi"/>
          <w:color w:val="000000"/>
          <w:sz w:val="24"/>
          <w:szCs w:val="24"/>
          <w:lang w:bidi="ar-DZ"/>
        </w:rPr>
        <w:t>spp</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Bacillus</w:t>
      </w:r>
      <w:r w:rsidRPr="00C61769">
        <w:rPr>
          <w:rFonts w:asciiTheme="majorBidi" w:hAnsiTheme="majorBidi" w:cstheme="majorBidi"/>
          <w:color w:val="000000"/>
          <w:sz w:val="24"/>
          <w:szCs w:val="24"/>
          <w:lang w:bidi="ar-DZ"/>
        </w:rPr>
        <w:t xml:space="preserve"> </w:t>
      </w:r>
      <w:r w:rsidRPr="00862519">
        <w:rPr>
          <w:rFonts w:asciiTheme="majorBidi" w:hAnsiTheme="majorBidi" w:cstheme="majorBidi"/>
          <w:color w:val="000000"/>
          <w:sz w:val="24"/>
          <w:szCs w:val="24"/>
          <w:lang w:bidi="ar-DZ"/>
        </w:rPr>
        <w:t>spp</w:t>
      </w:r>
      <w:r w:rsidRPr="00C61769">
        <w:rPr>
          <w:rFonts w:asciiTheme="majorBidi" w:hAnsiTheme="majorBidi" w:cstheme="majorBidi"/>
          <w:color w:val="000000"/>
          <w:sz w:val="24"/>
          <w:szCs w:val="24"/>
          <w:lang w:bidi="ar-DZ"/>
        </w:rPr>
        <w:t xml:space="preserve"> et SNC</w:t>
      </w:r>
      <w:r w:rsidRPr="00C61769">
        <w:rPr>
          <w:rFonts w:asciiTheme="majorBidi" w:hAnsiTheme="majorBidi" w:cstheme="majorBidi"/>
          <w:sz w:val="24"/>
          <w:szCs w:val="24"/>
          <w:lang w:bidi="ar-DZ"/>
        </w:rPr>
        <w:t xml:space="preserve"> sont sensibles uniquement à la Streptomycine.</w:t>
      </w:r>
    </w:p>
    <w:p w:rsidR="00157D5C" w:rsidRDefault="00157D5C" w:rsidP="00157D5C">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lang w:bidi="ar-DZ"/>
        </w:rPr>
        <w:t xml:space="preserve">A noter que les Streptocoques, au contraire des </w:t>
      </w:r>
      <w:r w:rsidRPr="00C61769">
        <w:rPr>
          <w:rFonts w:asciiTheme="majorBidi" w:hAnsiTheme="majorBidi" w:cstheme="majorBidi"/>
          <w:i/>
          <w:iCs/>
          <w:color w:val="000000"/>
          <w:sz w:val="24"/>
          <w:szCs w:val="24"/>
          <w:lang w:bidi="ar-DZ"/>
        </w:rPr>
        <w:t xml:space="preserve">S aureus, </w:t>
      </w:r>
      <w:r w:rsidRPr="00C61769">
        <w:rPr>
          <w:rFonts w:asciiTheme="majorBidi" w:hAnsiTheme="majorBidi" w:cstheme="majorBidi"/>
          <w:sz w:val="24"/>
          <w:szCs w:val="24"/>
          <w:lang w:bidi="ar-DZ"/>
        </w:rPr>
        <w:t>sont plus résistantes à tous les antibiotiques testés (Tableau N° 04 a,b ,c,d).</w:t>
      </w:r>
    </w:p>
    <w:p w:rsidR="00157D5C" w:rsidRDefault="00157D5C" w:rsidP="00157D5C">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lang w:bidi="ar-DZ"/>
        </w:rPr>
        <w:t>Les résultats ainsi obtenus s</w:t>
      </w:r>
      <w:r w:rsidR="007C2323">
        <w:rPr>
          <w:rFonts w:asciiTheme="majorBidi" w:hAnsiTheme="majorBidi" w:cstheme="majorBidi"/>
          <w:sz w:val="24"/>
          <w:szCs w:val="24"/>
          <w:lang w:bidi="ar-DZ"/>
        </w:rPr>
        <w:t>ont représentés par la (fig N°07</w:t>
      </w:r>
      <w:r w:rsidRPr="00C61769">
        <w:rPr>
          <w:rFonts w:asciiTheme="majorBidi" w:hAnsiTheme="majorBidi" w:cstheme="majorBidi"/>
          <w:sz w:val="24"/>
          <w:szCs w:val="24"/>
          <w:lang w:bidi="ar-DZ"/>
        </w:rPr>
        <w:t>).</w:t>
      </w:r>
    </w:p>
    <w:p w:rsidR="00157D5C" w:rsidRPr="00C61769" w:rsidRDefault="00157D5C" w:rsidP="00157D5C">
      <w:pPr>
        <w:tabs>
          <w:tab w:val="left" w:pos="2775"/>
        </w:tabs>
        <w:spacing w:line="360" w:lineRule="auto"/>
        <w:jc w:val="center"/>
        <w:rPr>
          <w:rFonts w:asciiTheme="majorBidi" w:hAnsiTheme="majorBidi" w:cstheme="majorBidi"/>
          <w:b/>
          <w:sz w:val="24"/>
          <w:szCs w:val="24"/>
        </w:rPr>
      </w:pPr>
      <w:r w:rsidRPr="00C61769">
        <w:rPr>
          <w:rFonts w:asciiTheme="majorBidi" w:hAnsiTheme="majorBidi" w:cstheme="majorBidi"/>
          <w:b/>
          <w:sz w:val="24"/>
          <w:szCs w:val="24"/>
        </w:rPr>
        <w:t xml:space="preserve">TABLEAU N°04 a. </w:t>
      </w:r>
      <w:r w:rsidRPr="00C61769">
        <w:rPr>
          <w:rFonts w:asciiTheme="majorBidi" w:hAnsiTheme="majorBidi" w:cstheme="majorBidi"/>
          <w:sz w:val="24"/>
          <w:szCs w:val="24"/>
          <w:lang w:bidi="ar-DZ"/>
        </w:rPr>
        <w:t xml:space="preserve">La sensibilité des </w:t>
      </w:r>
      <w:r w:rsidRPr="00C61769">
        <w:rPr>
          <w:rFonts w:asciiTheme="majorBidi" w:hAnsiTheme="majorBidi" w:cstheme="majorBidi"/>
          <w:i/>
          <w:iCs/>
          <w:sz w:val="24"/>
          <w:szCs w:val="24"/>
          <w:lang w:bidi="ar-DZ"/>
        </w:rPr>
        <w:t>E coli</w:t>
      </w:r>
      <w:r w:rsidRPr="00C61769">
        <w:rPr>
          <w:rFonts w:asciiTheme="majorBidi" w:hAnsiTheme="majorBidi" w:cstheme="majorBidi"/>
          <w:sz w:val="24"/>
          <w:szCs w:val="24"/>
          <w:lang w:bidi="ar-DZ"/>
        </w:rPr>
        <w:t xml:space="preserve">, </w:t>
      </w:r>
      <w:r w:rsidRPr="00C61769">
        <w:rPr>
          <w:rFonts w:asciiTheme="majorBidi" w:hAnsiTheme="majorBidi" w:cstheme="majorBidi"/>
          <w:i/>
          <w:iCs/>
          <w:sz w:val="24"/>
          <w:szCs w:val="24"/>
          <w:lang w:bidi="ar-DZ"/>
        </w:rPr>
        <w:t>Enterobacter</w:t>
      </w:r>
      <w:r w:rsidRPr="00C61769">
        <w:rPr>
          <w:rFonts w:asciiTheme="majorBidi" w:hAnsiTheme="majorBidi" w:cstheme="majorBidi"/>
          <w:sz w:val="24"/>
          <w:szCs w:val="24"/>
          <w:lang w:bidi="ar-DZ"/>
        </w:rPr>
        <w:t xml:space="preserve"> sp et </w:t>
      </w:r>
      <w:r w:rsidRPr="00C61769">
        <w:rPr>
          <w:rFonts w:asciiTheme="majorBidi" w:hAnsiTheme="majorBidi" w:cstheme="majorBidi"/>
          <w:i/>
          <w:iCs/>
          <w:sz w:val="24"/>
          <w:szCs w:val="24"/>
          <w:lang w:bidi="ar-DZ"/>
        </w:rPr>
        <w:t>Corynébacterium</w:t>
      </w:r>
      <w:r w:rsidRPr="00C61769">
        <w:rPr>
          <w:rFonts w:asciiTheme="majorBidi" w:hAnsiTheme="majorBidi" w:cstheme="majorBidi"/>
          <w:sz w:val="24"/>
          <w:szCs w:val="24"/>
          <w:lang w:bidi="ar-DZ"/>
        </w:rPr>
        <w:t xml:space="preserve"> isolées des mammites sub cliniques  des chèvres aux   antibiotiques</w:t>
      </w:r>
      <w:r w:rsidR="003A5BE2">
        <w:rPr>
          <w:rFonts w:asciiTheme="majorBidi" w:hAnsiTheme="majorBidi" w:cstheme="majorBidi"/>
          <w:sz w:val="24"/>
          <w:szCs w:val="24"/>
          <w:lang w:bidi="ar-DZ"/>
        </w:rPr>
        <w:t xml:space="preserve"> testés</w:t>
      </w:r>
      <w:r w:rsidRPr="00C61769">
        <w:rPr>
          <w:rFonts w:asciiTheme="majorBidi" w:hAnsiTheme="majorBidi" w:cstheme="majorBidi"/>
          <w:sz w:val="24"/>
          <w:szCs w:val="24"/>
          <w:lang w:bidi="ar-DZ"/>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8"/>
        <w:gridCol w:w="356"/>
        <w:gridCol w:w="846"/>
        <w:gridCol w:w="391"/>
        <w:gridCol w:w="930"/>
        <w:gridCol w:w="446"/>
        <w:gridCol w:w="751"/>
        <w:gridCol w:w="492"/>
        <w:gridCol w:w="829"/>
        <w:gridCol w:w="475"/>
        <w:gridCol w:w="722"/>
        <w:gridCol w:w="392"/>
        <w:gridCol w:w="929"/>
      </w:tblGrid>
      <w:tr w:rsidR="00157D5C" w:rsidRPr="006B1336" w:rsidTr="006B1336">
        <w:trPr>
          <w:trHeight w:val="708"/>
        </w:trPr>
        <w:tc>
          <w:tcPr>
            <w:tcW w:w="0" w:type="auto"/>
            <w:vAlign w:val="center"/>
          </w:tcPr>
          <w:p w:rsidR="00157D5C" w:rsidRPr="006B1336" w:rsidRDefault="00157D5C" w:rsidP="006B1336">
            <w:pPr>
              <w:pStyle w:val="Sansinterligne"/>
              <w:jc w:val="center"/>
              <w:rPr>
                <w:rFonts w:asciiTheme="majorBidi" w:hAnsiTheme="majorBidi" w:cstheme="majorBidi"/>
                <w:sz w:val="28"/>
                <w:szCs w:val="28"/>
              </w:rPr>
            </w:pPr>
          </w:p>
          <w:p w:rsidR="00157D5C" w:rsidRPr="006B1336" w:rsidRDefault="00157D5C" w:rsidP="006B1336">
            <w:pPr>
              <w:pStyle w:val="Sansinterligne"/>
              <w:jc w:val="center"/>
              <w:rPr>
                <w:rFonts w:asciiTheme="majorBidi" w:hAnsiTheme="majorBidi" w:cstheme="majorBidi"/>
                <w:sz w:val="28"/>
                <w:szCs w:val="28"/>
              </w:rPr>
            </w:pPr>
          </w:p>
        </w:tc>
        <w:tc>
          <w:tcPr>
            <w:tcW w:w="0" w:type="auto"/>
            <w:gridSpan w:val="4"/>
            <w:vAlign w:val="center"/>
          </w:tcPr>
          <w:p w:rsidR="00157D5C" w:rsidRPr="006B1336" w:rsidRDefault="00157D5C" w:rsidP="006B1336">
            <w:pPr>
              <w:pStyle w:val="Sansinterligne"/>
              <w:jc w:val="center"/>
              <w:rPr>
                <w:rFonts w:asciiTheme="majorBidi" w:hAnsiTheme="majorBidi" w:cstheme="majorBidi"/>
                <w:sz w:val="28"/>
                <w:szCs w:val="28"/>
              </w:rPr>
            </w:pPr>
            <w:r w:rsidRPr="006B1336">
              <w:rPr>
                <w:rFonts w:asciiTheme="majorBidi" w:hAnsiTheme="majorBidi" w:cstheme="majorBidi"/>
                <w:i/>
                <w:iCs/>
                <w:sz w:val="28"/>
                <w:szCs w:val="28"/>
              </w:rPr>
              <w:t>E.coli</w:t>
            </w:r>
          </w:p>
          <w:p w:rsidR="00157D5C" w:rsidRPr="006B1336" w:rsidRDefault="00157D5C"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(n=9)</w:t>
            </w:r>
          </w:p>
        </w:tc>
        <w:tc>
          <w:tcPr>
            <w:tcW w:w="0" w:type="auto"/>
            <w:gridSpan w:val="4"/>
            <w:vAlign w:val="center"/>
          </w:tcPr>
          <w:p w:rsidR="00157D5C" w:rsidRPr="006B1336" w:rsidRDefault="00157D5C" w:rsidP="006B1336">
            <w:pPr>
              <w:pStyle w:val="Sansinterligne"/>
              <w:jc w:val="center"/>
              <w:rPr>
                <w:rFonts w:asciiTheme="majorBidi" w:hAnsiTheme="majorBidi" w:cstheme="majorBidi"/>
                <w:i/>
                <w:iCs/>
                <w:sz w:val="28"/>
                <w:szCs w:val="28"/>
              </w:rPr>
            </w:pPr>
            <w:r w:rsidRPr="006B1336">
              <w:rPr>
                <w:rFonts w:asciiTheme="majorBidi" w:hAnsiTheme="majorBidi" w:cstheme="majorBidi"/>
                <w:i/>
                <w:iCs/>
                <w:sz w:val="28"/>
                <w:szCs w:val="28"/>
              </w:rPr>
              <w:t>Enterobacter sp.</w:t>
            </w:r>
          </w:p>
          <w:p w:rsidR="00157D5C" w:rsidRPr="006B1336" w:rsidRDefault="00157D5C"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(n=8)</w:t>
            </w:r>
          </w:p>
        </w:tc>
        <w:tc>
          <w:tcPr>
            <w:tcW w:w="2668" w:type="dxa"/>
            <w:gridSpan w:val="4"/>
            <w:vAlign w:val="center"/>
          </w:tcPr>
          <w:p w:rsidR="00157D5C" w:rsidRPr="006B1336" w:rsidRDefault="00157D5C" w:rsidP="006B1336">
            <w:pPr>
              <w:pStyle w:val="Sansinterligne"/>
              <w:jc w:val="center"/>
              <w:rPr>
                <w:rFonts w:asciiTheme="majorBidi" w:hAnsiTheme="majorBidi" w:cstheme="majorBidi"/>
                <w:sz w:val="28"/>
                <w:szCs w:val="28"/>
              </w:rPr>
            </w:pPr>
            <w:r w:rsidRPr="006B1336">
              <w:rPr>
                <w:rFonts w:asciiTheme="majorBidi" w:hAnsiTheme="majorBidi" w:cstheme="majorBidi"/>
                <w:i/>
                <w:iCs/>
                <w:sz w:val="28"/>
                <w:szCs w:val="28"/>
              </w:rPr>
              <w:t>Corynebaterium</w:t>
            </w:r>
          </w:p>
          <w:p w:rsidR="00157D5C" w:rsidRPr="006B1336" w:rsidRDefault="00157D5C"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(n=1)</w:t>
            </w:r>
          </w:p>
        </w:tc>
      </w:tr>
      <w:tr w:rsidR="00157D5C" w:rsidRPr="006B1336" w:rsidTr="006B1336">
        <w:trPr>
          <w:trHeight w:val="548"/>
        </w:trPr>
        <w:tc>
          <w:tcPr>
            <w:tcW w:w="0" w:type="auto"/>
            <w:vAlign w:val="center"/>
          </w:tcPr>
          <w:p w:rsidR="00157D5C" w:rsidRPr="006B1336" w:rsidRDefault="00157D5C" w:rsidP="0012490F">
            <w:pPr>
              <w:spacing w:line="240" w:lineRule="auto"/>
              <w:jc w:val="center"/>
              <w:rPr>
                <w:rFonts w:asciiTheme="majorBidi" w:hAnsiTheme="majorBidi" w:cstheme="majorBidi"/>
                <w:b/>
                <w:bCs/>
                <w:sz w:val="28"/>
                <w:szCs w:val="28"/>
              </w:rPr>
            </w:pPr>
          </w:p>
        </w:tc>
        <w:tc>
          <w:tcPr>
            <w:tcW w:w="0" w:type="auto"/>
            <w:gridSpan w:val="2"/>
            <w:vAlign w:val="center"/>
          </w:tcPr>
          <w:p w:rsidR="00157D5C" w:rsidRPr="006B1336" w:rsidRDefault="00157D5C" w:rsidP="0012490F">
            <w:pPr>
              <w:spacing w:line="240" w:lineRule="auto"/>
              <w:jc w:val="center"/>
              <w:rPr>
                <w:rFonts w:asciiTheme="majorBidi" w:hAnsiTheme="majorBidi" w:cstheme="majorBidi"/>
                <w:b/>
                <w:bCs/>
                <w:sz w:val="28"/>
                <w:szCs w:val="28"/>
              </w:rPr>
            </w:pPr>
            <w:r w:rsidRPr="006B1336">
              <w:rPr>
                <w:rFonts w:asciiTheme="majorBidi" w:hAnsiTheme="majorBidi" w:cstheme="majorBidi"/>
                <w:b/>
                <w:bCs/>
                <w:sz w:val="28"/>
                <w:szCs w:val="28"/>
              </w:rPr>
              <w:t>Sensible</w:t>
            </w:r>
          </w:p>
        </w:tc>
        <w:tc>
          <w:tcPr>
            <w:tcW w:w="0" w:type="auto"/>
            <w:gridSpan w:val="2"/>
            <w:vAlign w:val="center"/>
          </w:tcPr>
          <w:p w:rsidR="00157D5C" w:rsidRPr="006B1336" w:rsidRDefault="00157D5C" w:rsidP="0012490F">
            <w:pPr>
              <w:spacing w:line="240" w:lineRule="auto"/>
              <w:jc w:val="center"/>
              <w:rPr>
                <w:rFonts w:asciiTheme="majorBidi" w:hAnsiTheme="majorBidi" w:cstheme="majorBidi"/>
                <w:b/>
                <w:bCs/>
                <w:sz w:val="28"/>
                <w:szCs w:val="28"/>
              </w:rPr>
            </w:pPr>
            <w:r w:rsidRPr="006B1336">
              <w:rPr>
                <w:rFonts w:asciiTheme="majorBidi" w:hAnsiTheme="majorBidi" w:cstheme="majorBidi"/>
                <w:b/>
                <w:bCs/>
                <w:sz w:val="28"/>
                <w:szCs w:val="28"/>
              </w:rPr>
              <w:t>Resistant</w:t>
            </w:r>
          </w:p>
        </w:tc>
        <w:tc>
          <w:tcPr>
            <w:tcW w:w="0" w:type="auto"/>
            <w:gridSpan w:val="2"/>
            <w:vAlign w:val="center"/>
          </w:tcPr>
          <w:p w:rsidR="00157D5C" w:rsidRPr="006B1336" w:rsidRDefault="00157D5C" w:rsidP="0012490F">
            <w:pPr>
              <w:spacing w:line="240" w:lineRule="auto"/>
              <w:jc w:val="center"/>
              <w:rPr>
                <w:rFonts w:asciiTheme="majorBidi" w:hAnsiTheme="majorBidi" w:cstheme="majorBidi"/>
                <w:b/>
                <w:bCs/>
                <w:sz w:val="28"/>
                <w:szCs w:val="28"/>
              </w:rPr>
            </w:pPr>
            <w:r w:rsidRPr="006B1336">
              <w:rPr>
                <w:rFonts w:asciiTheme="majorBidi" w:hAnsiTheme="majorBidi" w:cstheme="majorBidi"/>
                <w:b/>
                <w:bCs/>
                <w:sz w:val="28"/>
                <w:szCs w:val="28"/>
              </w:rPr>
              <w:t>Sensible</w:t>
            </w:r>
          </w:p>
        </w:tc>
        <w:tc>
          <w:tcPr>
            <w:tcW w:w="0" w:type="auto"/>
            <w:gridSpan w:val="2"/>
            <w:vAlign w:val="center"/>
          </w:tcPr>
          <w:p w:rsidR="00157D5C" w:rsidRPr="006B1336" w:rsidRDefault="00157D5C" w:rsidP="0012490F">
            <w:pPr>
              <w:spacing w:line="240" w:lineRule="auto"/>
              <w:jc w:val="center"/>
              <w:rPr>
                <w:rFonts w:asciiTheme="majorBidi" w:hAnsiTheme="majorBidi" w:cstheme="majorBidi"/>
                <w:b/>
                <w:bCs/>
                <w:sz w:val="28"/>
                <w:szCs w:val="28"/>
              </w:rPr>
            </w:pPr>
            <w:r w:rsidRPr="006B1336">
              <w:rPr>
                <w:rFonts w:asciiTheme="majorBidi" w:hAnsiTheme="majorBidi" w:cstheme="majorBidi"/>
                <w:b/>
                <w:bCs/>
                <w:sz w:val="28"/>
                <w:szCs w:val="28"/>
              </w:rPr>
              <w:t>Resistant</w:t>
            </w:r>
          </w:p>
        </w:tc>
        <w:tc>
          <w:tcPr>
            <w:tcW w:w="0" w:type="auto"/>
            <w:gridSpan w:val="2"/>
            <w:vAlign w:val="center"/>
          </w:tcPr>
          <w:p w:rsidR="00157D5C" w:rsidRPr="006B1336" w:rsidRDefault="00157D5C" w:rsidP="0012490F">
            <w:pPr>
              <w:spacing w:line="240" w:lineRule="auto"/>
              <w:jc w:val="center"/>
              <w:rPr>
                <w:rFonts w:asciiTheme="majorBidi" w:hAnsiTheme="majorBidi" w:cstheme="majorBidi"/>
                <w:b/>
                <w:bCs/>
                <w:sz w:val="28"/>
                <w:szCs w:val="28"/>
              </w:rPr>
            </w:pPr>
            <w:r w:rsidRPr="006B1336">
              <w:rPr>
                <w:rFonts w:asciiTheme="majorBidi" w:hAnsiTheme="majorBidi" w:cstheme="majorBidi"/>
                <w:b/>
                <w:bCs/>
                <w:sz w:val="28"/>
                <w:szCs w:val="28"/>
              </w:rPr>
              <w:t>Sensible</w:t>
            </w:r>
          </w:p>
        </w:tc>
        <w:tc>
          <w:tcPr>
            <w:tcW w:w="1483" w:type="dxa"/>
            <w:gridSpan w:val="2"/>
            <w:vAlign w:val="center"/>
          </w:tcPr>
          <w:p w:rsidR="00157D5C" w:rsidRPr="006B1336" w:rsidRDefault="00157D5C" w:rsidP="0012490F">
            <w:pPr>
              <w:spacing w:line="240" w:lineRule="auto"/>
              <w:jc w:val="center"/>
              <w:rPr>
                <w:rFonts w:asciiTheme="majorBidi" w:hAnsiTheme="majorBidi" w:cstheme="majorBidi"/>
                <w:b/>
                <w:bCs/>
                <w:sz w:val="28"/>
                <w:szCs w:val="28"/>
              </w:rPr>
            </w:pPr>
            <w:r w:rsidRPr="006B1336">
              <w:rPr>
                <w:rFonts w:asciiTheme="majorBidi" w:hAnsiTheme="majorBidi" w:cstheme="majorBidi"/>
                <w:b/>
                <w:bCs/>
                <w:sz w:val="28"/>
                <w:szCs w:val="28"/>
              </w:rPr>
              <w:t>Resistant</w:t>
            </w:r>
          </w:p>
        </w:tc>
      </w:tr>
      <w:tr w:rsidR="00157D5C" w:rsidRPr="0012490F" w:rsidTr="006B1336">
        <w:trPr>
          <w:trHeight w:val="414"/>
        </w:trPr>
        <w:tc>
          <w:tcPr>
            <w:tcW w:w="0" w:type="auto"/>
            <w:vAlign w:val="center"/>
          </w:tcPr>
          <w:p w:rsidR="00157D5C" w:rsidRPr="0012490F" w:rsidRDefault="00157D5C" w:rsidP="0012490F">
            <w:pPr>
              <w:spacing w:line="240" w:lineRule="auto"/>
              <w:jc w:val="center"/>
              <w:rPr>
                <w:rFonts w:asciiTheme="majorBidi" w:hAnsiTheme="majorBidi" w:cstheme="majorBidi"/>
                <w:b/>
                <w:bCs/>
                <w:sz w:val="28"/>
                <w:szCs w:val="28"/>
                <w:lang w:bidi="ar-DZ"/>
              </w:rPr>
            </w:pP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n</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n</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N</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N</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w:t>
            </w:r>
          </w:p>
        </w:tc>
        <w:tc>
          <w:tcPr>
            <w:tcW w:w="0" w:type="auto"/>
            <w:vAlign w:val="center"/>
          </w:tcPr>
          <w:p w:rsidR="00157D5C" w:rsidRPr="0012490F" w:rsidRDefault="006A5F77"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N</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w:t>
            </w:r>
          </w:p>
        </w:tc>
        <w:tc>
          <w:tcPr>
            <w:tcW w:w="0" w:type="auto"/>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n</w:t>
            </w:r>
          </w:p>
        </w:tc>
        <w:tc>
          <w:tcPr>
            <w:tcW w:w="1013" w:type="dxa"/>
            <w:vAlign w:val="center"/>
          </w:tcPr>
          <w:p w:rsidR="00157D5C" w:rsidRPr="0012490F" w:rsidRDefault="00157D5C" w:rsidP="0012490F">
            <w:pPr>
              <w:spacing w:line="240" w:lineRule="auto"/>
              <w:jc w:val="center"/>
              <w:rPr>
                <w:rFonts w:asciiTheme="majorBidi" w:hAnsiTheme="majorBidi" w:cstheme="majorBidi"/>
                <w:sz w:val="28"/>
                <w:szCs w:val="28"/>
              </w:rPr>
            </w:pPr>
            <w:r w:rsidRPr="0012490F">
              <w:rPr>
                <w:rFonts w:asciiTheme="majorBidi" w:hAnsiTheme="majorBidi" w:cstheme="majorBidi"/>
                <w:sz w:val="28"/>
                <w:szCs w:val="28"/>
              </w:rPr>
              <w:t>%</w:t>
            </w:r>
          </w:p>
        </w:tc>
      </w:tr>
      <w:tr w:rsidR="00157D5C" w:rsidRPr="0012490F" w:rsidTr="006B1336">
        <w:trPr>
          <w:trHeight w:val="561"/>
        </w:trPr>
        <w:tc>
          <w:tcPr>
            <w:tcW w:w="0" w:type="auto"/>
            <w:vAlign w:val="center"/>
          </w:tcPr>
          <w:p w:rsidR="00157D5C" w:rsidRPr="0012490F" w:rsidRDefault="00157D5C" w:rsidP="0012490F">
            <w:pPr>
              <w:spacing w:line="240" w:lineRule="auto"/>
              <w:jc w:val="center"/>
              <w:rPr>
                <w:rFonts w:asciiTheme="majorBidi" w:hAnsiTheme="majorBidi" w:cstheme="majorBidi"/>
                <w:b/>
                <w:bCs/>
                <w:sz w:val="28"/>
                <w:szCs w:val="28"/>
                <w:lang w:bidi="ar-DZ"/>
              </w:rPr>
            </w:pPr>
            <w:r w:rsidRPr="0012490F">
              <w:rPr>
                <w:rFonts w:asciiTheme="majorBidi" w:hAnsiTheme="majorBidi" w:cstheme="majorBidi"/>
                <w:b/>
                <w:bCs/>
                <w:sz w:val="28"/>
                <w:szCs w:val="28"/>
              </w:rPr>
              <w:t>Streptomycin</w:t>
            </w:r>
            <w:r w:rsidR="00FB0E52">
              <w:rPr>
                <w:rFonts w:asciiTheme="majorBidi" w:hAnsiTheme="majorBidi" w:cstheme="majorBidi"/>
                <w:b/>
                <w:bCs/>
                <w:sz w:val="28"/>
                <w:szCs w:val="28"/>
              </w:rPr>
              <w:t>e</w:t>
            </w:r>
          </w:p>
        </w:tc>
        <w:tc>
          <w:tcPr>
            <w:tcW w:w="0" w:type="auto"/>
            <w:vAlign w:val="center"/>
          </w:tcPr>
          <w:p w:rsidR="00157D5C" w:rsidRPr="002640EF" w:rsidRDefault="00157D5C" w:rsidP="0012490F">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8</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88,</w:t>
            </w:r>
            <w:r w:rsidR="00157D5C" w:rsidRPr="002640EF">
              <w:rPr>
                <w:rFonts w:asciiTheme="majorBidi" w:hAnsiTheme="majorBidi" w:cstheme="majorBidi"/>
                <w:sz w:val="28"/>
                <w:szCs w:val="28"/>
              </w:rPr>
              <w:t>88</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11,</w:t>
            </w:r>
            <w:r w:rsidR="00157D5C" w:rsidRPr="002640EF">
              <w:rPr>
                <w:rFonts w:asciiTheme="majorBidi" w:hAnsiTheme="majorBidi" w:cstheme="majorBidi"/>
                <w:sz w:val="28"/>
                <w:szCs w:val="28"/>
              </w:rPr>
              <w:t>11</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tl/>
                <w:lang w:bidi="ar-DZ"/>
              </w:rPr>
            </w:pPr>
            <w:r w:rsidRPr="002640EF">
              <w:rPr>
                <w:rFonts w:asciiTheme="majorBidi" w:hAnsiTheme="majorBidi" w:cstheme="majorBidi"/>
                <w:sz w:val="28"/>
                <w:szCs w:val="28"/>
              </w:rPr>
              <w:t>87,</w:t>
            </w:r>
            <w:r w:rsidR="00157D5C" w:rsidRPr="002640EF">
              <w:rPr>
                <w:rFonts w:asciiTheme="majorBidi" w:hAnsiTheme="majorBidi" w:cstheme="majorBidi"/>
                <w:sz w:val="28"/>
                <w:szCs w:val="28"/>
              </w:rPr>
              <w:t>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12,</w:t>
            </w:r>
            <w:r w:rsidR="00157D5C" w:rsidRPr="002640EF">
              <w:rPr>
                <w:rFonts w:asciiTheme="majorBidi" w:hAnsiTheme="majorBidi" w:cstheme="majorBidi"/>
                <w:sz w:val="28"/>
                <w:szCs w:val="28"/>
              </w:rPr>
              <w:t>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1013" w:type="dxa"/>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100</w:t>
            </w:r>
          </w:p>
        </w:tc>
      </w:tr>
      <w:tr w:rsidR="00157D5C" w:rsidRPr="0012490F" w:rsidTr="006B1336">
        <w:trPr>
          <w:trHeight w:val="554"/>
        </w:trPr>
        <w:tc>
          <w:tcPr>
            <w:tcW w:w="0" w:type="auto"/>
            <w:vAlign w:val="center"/>
          </w:tcPr>
          <w:p w:rsidR="00157D5C" w:rsidRPr="0012490F" w:rsidRDefault="00157D5C" w:rsidP="0012490F">
            <w:pPr>
              <w:spacing w:line="240" w:lineRule="auto"/>
              <w:jc w:val="center"/>
              <w:rPr>
                <w:rFonts w:asciiTheme="majorBidi" w:hAnsiTheme="majorBidi" w:cstheme="majorBidi"/>
                <w:b/>
                <w:bCs/>
                <w:sz w:val="28"/>
                <w:szCs w:val="28"/>
                <w:lang w:bidi="ar-DZ"/>
              </w:rPr>
            </w:pPr>
            <w:r w:rsidRPr="0012490F">
              <w:rPr>
                <w:rFonts w:asciiTheme="majorBidi" w:hAnsiTheme="majorBidi" w:cstheme="majorBidi"/>
                <w:b/>
                <w:bCs/>
                <w:sz w:val="28"/>
                <w:szCs w:val="28"/>
              </w:rPr>
              <w:t>Penicillin</w:t>
            </w:r>
            <w:r w:rsidR="00FB0E52">
              <w:rPr>
                <w:rFonts w:asciiTheme="majorBidi" w:hAnsiTheme="majorBidi" w:cstheme="majorBidi"/>
                <w:b/>
                <w:bCs/>
                <w:sz w:val="28"/>
                <w:szCs w:val="28"/>
              </w:rPr>
              <w:t>e</w:t>
            </w:r>
          </w:p>
        </w:tc>
        <w:tc>
          <w:tcPr>
            <w:tcW w:w="0" w:type="auto"/>
            <w:vAlign w:val="center"/>
          </w:tcPr>
          <w:p w:rsidR="00157D5C" w:rsidRPr="002640EF" w:rsidRDefault="00157D5C" w:rsidP="0012490F">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11,</w:t>
            </w:r>
            <w:r w:rsidR="00157D5C" w:rsidRPr="002640EF">
              <w:rPr>
                <w:rFonts w:asciiTheme="majorBidi" w:hAnsiTheme="majorBidi" w:cstheme="majorBidi"/>
                <w:sz w:val="28"/>
                <w:szCs w:val="28"/>
              </w:rPr>
              <w:t>11</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8</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88,</w:t>
            </w:r>
            <w:r w:rsidR="00157D5C" w:rsidRPr="002640EF">
              <w:rPr>
                <w:rFonts w:asciiTheme="majorBidi" w:hAnsiTheme="majorBidi" w:cstheme="majorBidi"/>
                <w:sz w:val="28"/>
                <w:szCs w:val="28"/>
              </w:rPr>
              <w:t>88</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12,</w:t>
            </w:r>
            <w:r w:rsidR="00157D5C" w:rsidRPr="002640EF">
              <w:rPr>
                <w:rFonts w:asciiTheme="majorBidi" w:hAnsiTheme="majorBidi" w:cstheme="majorBidi"/>
                <w:sz w:val="28"/>
                <w:szCs w:val="28"/>
              </w:rPr>
              <w:t>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87,</w:t>
            </w:r>
            <w:r w:rsidR="00157D5C" w:rsidRPr="002640EF">
              <w:rPr>
                <w:rFonts w:asciiTheme="majorBidi" w:hAnsiTheme="majorBidi" w:cstheme="majorBidi"/>
                <w:sz w:val="28"/>
                <w:szCs w:val="28"/>
              </w:rPr>
              <w:t>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1013" w:type="dxa"/>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100</w:t>
            </w:r>
          </w:p>
        </w:tc>
      </w:tr>
      <w:tr w:rsidR="00157D5C" w:rsidRPr="0012490F" w:rsidTr="006B1336">
        <w:trPr>
          <w:trHeight w:val="554"/>
        </w:trPr>
        <w:tc>
          <w:tcPr>
            <w:tcW w:w="0" w:type="auto"/>
            <w:vAlign w:val="center"/>
          </w:tcPr>
          <w:p w:rsidR="00157D5C" w:rsidRPr="0012490F" w:rsidRDefault="00157D5C" w:rsidP="0012490F">
            <w:pPr>
              <w:spacing w:line="240" w:lineRule="auto"/>
              <w:jc w:val="center"/>
              <w:rPr>
                <w:rFonts w:asciiTheme="majorBidi" w:hAnsiTheme="majorBidi" w:cstheme="majorBidi"/>
                <w:b/>
                <w:bCs/>
                <w:sz w:val="28"/>
                <w:szCs w:val="28"/>
                <w:lang w:bidi="ar-DZ"/>
              </w:rPr>
            </w:pPr>
            <w:r w:rsidRPr="0012490F">
              <w:rPr>
                <w:rFonts w:asciiTheme="majorBidi" w:hAnsiTheme="majorBidi" w:cstheme="majorBidi"/>
                <w:b/>
                <w:bCs/>
                <w:sz w:val="28"/>
                <w:szCs w:val="28"/>
              </w:rPr>
              <w:t>Erytromycin</w:t>
            </w:r>
            <w:r w:rsidR="00FB0E52">
              <w:rPr>
                <w:rFonts w:asciiTheme="majorBidi" w:hAnsiTheme="majorBidi" w:cstheme="majorBidi"/>
                <w:b/>
                <w:bCs/>
                <w:sz w:val="28"/>
                <w:szCs w:val="28"/>
              </w:rPr>
              <w:t>e</w:t>
            </w:r>
          </w:p>
        </w:tc>
        <w:tc>
          <w:tcPr>
            <w:tcW w:w="0" w:type="auto"/>
            <w:vAlign w:val="center"/>
          </w:tcPr>
          <w:p w:rsidR="00157D5C" w:rsidRPr="002640EF" w:rsidRDefault="00157D5C" w:rsidP="0012490F">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3</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33,</w:t>
            </w:r>
            <w:r w:rsidR="00157D5C" w:rsidRPr="002640EF">
              <w:rPr>
                <w:rFonts w:asciiTheme="majorBidi" w:hAnsiTheme="majorBidi" w:cstheme="majorBidi"/>
                <w:sz w:val="28"/>
                <w:szCs w:val="28"/>
              </w:rPr>
              <w:t>33</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6</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66,</w:t>
            </w:r>
            <w:r w:rsidR="00157D5C" w:rsidRPr="002640EF">
              <w:rPr>
                <w:rFonts w:asciiTheme="majorBidi" w:hAnsiTheme="majorBidi" w:cstheme="majorBidi"/>
                <w:sz w:val="28"/>
                <w:szCs w:val="28"/>
              </w:rPr>
              <w:t>66</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8</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1013" w:type="dxa"/>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100</w:t>
            </w:r>
          </w:p>
        </w:tc>
      </w:tr>
      <w:tr w:rsidR="00157D5C" w:rsidRPr="0012490F" w:rsidTr="006B1336">
        <w:trPr>
          <w:trHeight w:val="554"/>
        </w:trPr>
        <w:tc>
          <w:tcPr>
            <w:tcW w:w="0" w:type="auto"/>
            <w:vAlign w:val="center"/>
          </w:tcPr>
          <w:p w:rsidR="00157D5C" w:rsidRPr="0012490F" w:rsidRDefault="00157D5C" w:rsidP="0012490F">
            <w:pPr>
              <w:spacing w:line="240" w:lineRule="auto"/>
              <w:jc w:val="center"/>
              <w:rPr>
                <w:rFonts w:asciiTheme="majorBidi" w:hAnsiTheme="majorBidi" w:cstheme="majorBidi"/>
                <w:b/>
                <w:bCs/>
                <w:sz w:val="28"/>
                <w:szCs w:val="28"/>
                <w:lang w:bidi="ar-DZ"/>
              </w:rPr>
            </w:pPr>
            <w:r w:rsidRPr="0012490F">
              <w:rPr>
                <w:rFonts w:asciiTheme="majorBidi" w:hAnsiTheme="majorBidi" w:cstheme="majorBidi"/>
                <w:b/>
                <w:bCs/>
                <w:sz w:val="28"/>
                <w:szCs w:val="28"/>
              </w:rPr>
              <w:t>Tétracyclin</w:t>
            </w:r>
            <w:r w:rsidR="00FB0E52">
              <w:rPr>
                <w:rFonts w:asciiTheme="majorBidi" w:hAnsiTheme="majorBidi" w:cstheme="majorBidi"/>
                <w:b/>
                <w:bCs/>
                <w:sz w:val="28"/>
                <w:szCs w:val="28"/>
              </w:rPr>
              <w:t>e</w:t>
            </w:r>
          </w:p>
        </w:tc>
        <w:tc>
          <w:tcPr>
            <w:tcW w:w="0" w:type="auto"/>
            <w:vAlign w:val="center"/>
          </w:tcPr>
          <w:p w:rsidR="00157D5C" w:rsidRPr="002640EF" w:rsidRDefault="00157D5C" w:rsidP="0012490F">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4</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44,</w:t>
            </w:r>
            <w:r w:rsidR="00157D5C" w:rsidRPr="002640EF">
              <w:rPr>
                <w:rFonts w:asciiTheme="majorBidi" w:hAnsiTheme="majorBidi" w:cstheme="majorBidi"/>
                <w:sz w:val="28"/>
                <w:szCs w:val="28"/>
              </w:rPr>
              <w:t>44</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5</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55,</w:t>
            </w:r>
            <w:r w:rsidR="00157D5C" w:rsidRPr="002640EF">
              <w:rPr>
                <w:rFonts w:asciiTheme="majorBidi" w:hAnsiTheme="majorBidi" w:cstheme="majorBidi"/>
                <w:sz w:val="28"/>
                <w:szCs w:val="28"/>
              </w:rPr>
              <w:t>55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6</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100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1013" w:type="dxa"/>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r>
      <w:tr w:rsidR="00157D5C" w:rsidRPr="0012490F" w:rsidTr="006B1336">
        <w:trPr>
          <w:trHeight w:val="604"/>
        </w:trPr>
        <w:tc>
          <w:tcPr>
            <w:tcW w:w="0" w:type="auto"/>
            <w:vAlign w:val="center"/>
          </w:tcPr>
          <w:p w:rsidR="00157D5C" w:rsidRPr="0012490F" w:rsidRDefault="00157D5C" w:rsidP="0012490F">
            <w:pPr>
              <w:spacing w:line="240" w:lineRule="auto"/>
              <w:jc w:val="center"/>
              <w:rPr>
                <w:rFonts w:asciiTheme="majorBidi" w:hAnsiTheme="majorBidi" w:cstheme="majorBidi"/>
                <w:b/>
                <w:bCs/>
                <w:sz w:val="28"/>
                <w:szCs w:val="28"/>
                <w:lang w:bidi="ar-DZ"/>
              </w:rPr>
            </w:pPr>
            <w:r w:rsidRPr="0012490F">
              <w:rPr>
                <w:rFonts w:asciiTheme="majorBidi" w:hAnsiTheme="majorBidi" w:cstheme="majorBidi"/>
                <w:b/>
                <w:bCs/>
                <w:sz w:val="28"/>
                <w:szCs w:val="28"/>
              </w:rPr>
              <w:t>Ampicillin</w:t>
            </w:r>
            <w:r w:rsidR="00FB0E52">
              <w:rPr>
                <w:rFonts w:asciiTheme="majorBidi" w:hAnsiTheme="majorBidi" w:cstheme="majorBidi"/>
                <w:b/>
                <w:bCs/>
                <w:sz w:val="28"/>
                <w:szCs w:val="28"/>
              </w:rPr>
              <w:t>e</w:t>
            </w:r>
          </w:p>
        </w:tc>
        <w:tc>
          <w:tcPr>
            <w:tcW w:w="0" w:type="auto"/>
            <w:vAlign w:val="center"/>
          </w:tcPr>
          <w:p w:rsidR="00157D5C" w:rsidRPr="002640EF" w:rsidRDefault="00157D5C" w:rsidP="0012490F">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22,</w:t>
            </w:r>
            <w:r w:rsidR="00157D5C" w:rsidRPr="002640EF">
              <w:rPr>
                <w:rFonts w:asciiTheme="majorBidi" w:hAnsiTheme="majorBidi" w:cstheme="majorBidi"/>
                <w:sz w:val="28"/>
                <w:szCs w:val="28"/>
              </w:rPr>
              <w:t>22</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77,</w:t>
            </w:r>
            <w:r w:rsidR="00157D5C" w:rsidRPr="002640EF">
              <w:rPr>
                <w:rFonts w:asciiTheme="majorBidi" w:hAnsiTheme="majorBidi" w:cstheme="majorBidi"/>
                <w:sz w:val="28"/>
                <w:szCs w:val="28"/>
              </w:rPr>
              <w:t>77</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0" w:type="auto"/>
            <w:vAlign w:val="center"/>
          </w:tcPr>
          <w:p w:rsidR="00157D5C" w:rsidRPr="002640EF" w:rsidRDefault="00157D5C" w:rsidP="002457BE">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87</w:t>
            </w:r>
            <w:r w:rsidR="002457BE" w:rsidRPr="002640EF">
              <w:rPr>
                <w:rFonts w:asciiTheme="majorBidi" w:hAnsiTheme="majorBidi" w:cstheme="majorBidi"/>
                <w:sz w:val="28"/>
                <w:szCs w:val="28"/>
              </w:rPr>
              <w:t>,</w:t>
            </w:r>
            <w:r w:rsidRPr="002640EF">
              <w:rPr>
                <w:rFonts w:asciiTheme="majorBidi" w:hAnsiTheme="majorBidi" w:cstheme="majorBidi"/>
                <w:sz w:val="28"/>
                <w:szCs w:val="28"/>
              </w:rPr>
              <w:t>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w:t>
            </w:r>
          </w:p>
        </w:tc>
        <w:tc>
          <w:tcPr>
            <w:tcW w:w="0" w:type="auto"/>
            <w:vAlign w:val="center"/>
          </w:tcPr>
          <w:p w:rsidR="00157D5C" w:rsidRPr="002640EF" w:rsidRDefault="00157D5C" w:rsidP="002457BE">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12</w:t>
            </w:r>
            <w:r w:rsidR="002457BE" w:rsidRPr="002640EF">
              <w:rPr>
                <w:rFonts w:asciiTheme="majorBidi" w:hAnsiTheme="majorBidi" w:cstheme="majorBidi"/>
                <w:sz w:val="28"/>
                <w:szCs w:val="28"/>
              </w:rPr>
              <w:t>,</w:t>
            </w:r>
            <w:r w:rsidRPr="002640EF">
              <w:rPr>
                <w:rFonts w:asciiTheme="majorBidi" w:hAnsiTheme="majorBidi" w:cstheme="majorBidi"/>
                <w:sz w:val="28"/>
                <w:szCs w:val="28"/>
              </w:rPr>
              <w:t>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1013" w:type="dxa"/>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100</w:t>
            </w:r>
          </w:p>
        </w:tc>
      </w:tr>
      <w:tr w:rsidR="00157D5C" w:rsidRPr="0012490F" w:rsidTr="006B1336">
        <w:trPr>
          <w:trHeight w:val="713"/>
        </w:trPr>
        <w:tc>
          <w:tcPr>
            <w:tcW w:w="0" w:type="auto"/>
            <w:vAlign w:val="center"/>
          </w:tcPr>
          <w:p w:rsidR="00157D5C" w:rsidRPr="0012490F" w:rsidRDefault="00157D5C" w:rsidP="0012490F">
            <w:pPr>
              <w:spacing w:line="240" w:lineRule="auto"/>
              <w:jc w:val="center"/>
              <w:rPr>
                <w:rFonts w:asciiTheme="majorBidi" w:hAnsiTheme="majorBidi" w:cstheme="majorBidi"/>
                <w:b/>
                <w:bCs/>
                <w:sz w:val="28"/>
                <w:szCs w:val="28"/>
                <w:lang w:bidi="ar-DZ"/>
              </w:rPr>
            </w:pPr>
            <w:r w:rsidRPr="0012490F">
              <w:rPr>
                <w:rFonts w:asciiTheme="majorBidi" w:hAnsiTheme="majorBidi" w:cstheme="majorBidi"/>
                <w:b/>
                <w:bCs/>
                <w:sz w:val="28"/>
                <w:szCs w:val="28"/>
              </w:rPr>
              <w:t>Amoxicilin</w:t>
            </w:r>
            <w:r w:rsidR="00FB0E52">
              <w:rPr>
                <w:rFonts w:asciiTheme="majorBidi" w:hAnsiTheme="majorBidi" w:cstheme="majorBidi"/>
                <w:b/>
                <w:bCs/>
                <w:sz w:val="28"/>
                <w:szCs w:val="28"/>
              </w:rPr>
              <w:t>e</w:t>
            </w:r>
          </w:p>
        </w:tc>
        <w:tc>
          <w:tcPr>
            <w:tcW w:w="0" w:type="auto"/>
            <w:vAlign w:val="center"/>
          </w:tcPr>
          <w:p w:rsidR="00157D5C" w:rsidRPr="002640EF" w:rsidRDefault="00157D5C" w:rsidP="0012490F">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6</w:t>
            </w:r>
          </w:p>
        </w:tc>
        <w:tc>
          <w:tcPr>
            <w:tcW w:w="0" w:type="auto"/>
            <w:vAlign w:val="center"/>
          </w:tcPr>
          <w:p w:rsidR="00157D5C" w:rsidRPr="002640EF" w:rsidRDefault="002457BE"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66,</w:t>
            </w:r>
            <w:r w:rsidR="00157D5C" w:rsidRPr="002640EF">
              <w:rPr>
                <w:rFonts w:asciiTheme="majorBidi" w:hAnsiTheme="majorBidi" w:cstheme="majorBidi"/>
                <w:sz w:val="28"/>
                <w:szCs w:val="28"/>
              </w:rPr>
              <w:t>66</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3</w:t>
            </w:r>
          </w:p>
        </w:tc>
        <w:tc>
          <w:tcPr>
            <w:tcW w:w="0" w:type="auto"/>
            <w:vAlign w:val="center"/>
          </w:tcPr>
          <w:p w:rsidR="00157D5C" w:rsidRPr="002640EF" w:rsidRDefault="00157D5C" w:rsidP="002457BE">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33</w:t>
            </w:r>
            <w:r w:rsidR="002457BE" w:rsidRPr="002640EF">
              <w:rPr>
                <w:rFonts w:asciiTheme="majorBidi" w:hAnsiTheme="majorBidi" w:cstheme="majorBidi"/>
                <w:sz w:val="28"/>
                <w:szCs w:val="28"/>
              </w:rPr>
              <w:t>,</w:t>
            </w:r>
            <w:r w:rsidRPr="002640EF">
              <w:rPr>
                <w:rFonts w:asciiTheme="majorBidi" w:hAnsiTheme="majorBidi" w:cstheme="majorBidi"/>
                <w:sz w:val="28"/>
                <w:szCs w:val="28"/>
              </w:rPr>
              <w:t>33</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25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6</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75</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0</w:t>
            </w:r>
          </w:p>
        </w:tc>
        <w:tc>
          <w:tcPr>
            <w:tcW w:w="0" w:type="auto"/>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w:t>
            </w:r>
          </w:p>
        </w:tc>
        <w:tc>
          <w:tcPr>
            <w:tcW w:w="1013" w:type="dxa"/>
            <w:vAlign w:val="center"/>
          </w:tcPr>
          <w:p w:rsidR="00157D5C" w:rsidRPr="002640EF" w:rsidRDefault="00157D5C" w:rsidP="006B1336">
            <w:pPr>
              <w:spacing w:line="240" w:lineRule="auto"/>
              <w:jc w:val="center"/>
              <w:rPr>
                <w:rFonts w:asciiTheme="majorBidi" w:hAnsiTheme="majorBidi" w:cstheme="majorBidi"/>
                <w:sz w:val="28"/>
                <w:szCs w:val="28"/>
              </w:rPr>
            </w:pPr>
            <w:r w:rsidRPr="002640EF">
              <w:rPr>
                <w:rFonts w:asciiTheme="majorBidi" w:hAnsiTheme="majorBidi" w:cstheme="majorBidi"/>
                <w:sz w:val="28"/>
                <w:szCs w:val="28"/>
              </w:rPr>
              <w:t>100</w:t>
            </w:r>
          </w:p>
        </w:tc>
      </w:tr>
    </w:tbl>
    <w:p w:rsidR="00157D5C" w:rsidRDefault="00157D5C" w:rsidP="00157D5C">
      <w:pPr>
        <w:spacing w:line="360" w:lineRule="auto"/>
        <w:ind w:firstLine="720"/>
        <w:jc w:val="both"/>
        <w:rPr>
          <w:rFonts w:asciiTheme="majorBidi" w:hAnsiTheme="majorBidi" w:cstheme="majorBidi"/>
          <w:sz w:val="24"/>
          <w:szCs w:val="24"/>
          <w:lang w:bidi="ar-DZ"/>
        </w:rPr>
      </w:pPr>
    </w:p>
    <w:p w:rsidR="007C2323" w:rsidRDefault="007C2323" w:rsidP="00157D5C">
      <w:pPr>
        <w:spacing w:line="360" w:lineRule="auto"/>
        <w:ind w:firstLine="720"/>
        <w:jc w:val="both"/>
        <w:rPr>
          <w:rFonts w:asciiTheme="majorBidi" w:hAnsiTheme="majorBidi" w:cstheme="majorBidi"/>
          <w:sz w:val="24"/>
          <w:szCs w:val="24"/>
          <w:lang w:bidi="ar-DZ"/>
        </w:rPr>
      </w:pPr>
    </w:p>
    <w:p w:rsidR="007C2323" w:rsidRDefault="007C2323" w:rsidP="00157D5C">
      <w:pPr>
        <w:spacing w:line="360" w:lineRule="auto"/>
        <w:ind w:firstLine="720"/>
        <w:jc w:val="both"/>
        <w:rPr>
          <w:rFonts w:asciiTheme="majorBidi" w:hAnsiTheme="majorBidi" w:cstheme="majorBidi"/>
          <w:sz w:val="24"/>
          <w:szCs w:val="24"/>
          <w:lang w:bidi="ar-DZ"/>
        </w:rPr>
      </w:pPr>
    </w:p>
    <w:p w:rsidR="00157D5C" w:rsidRPr="00C61769" w:rsidRDefault="00157D5C" w:rsidP="00157D5C">
      <w:pPr>
        <w:spacing w:line="360" w:lineRule="auto"/>
        <w:ind w:firstLine="708"/>
        <w:rPr>
          <w:rFonts w:asciiTheme="majorBidi" w:hAnsiTheme="majorBidi" w:cstheme="majorBidi"/>
          <w:sz w:val="24"/>
          <w:szCs w:val="24"/>
          <w:lang w:bidi="ar-DZ"/>
        </w:rPr>
      </w:pPr>
      <w:r w:rsidRPr="00C61769">
        <w:rPr>
          <w:rFonts w:asciiTheme="majorBidi" w:hAnsiTheme="majorBidi" w:cstheme="majorBidi"/>
          <w:b/>
          <w:bCs/>
          <w:sz w:val="24"/>
          <w:szCs w:val="24"/>
          <w:lang w:bidi="ar-DZ"/>
        </w:rPr>
        <w:lastRenderedPageBreak/>
        <w:t>TABLEAU N°04 b</w:t>
      </w:r>
      <w:r w:rsidRPr="00C61769">
        <w:rPr>
          <w:rFonts w:asciiTheme="majorBidi" w:hAnsiTheme="majorBidi" w:cstheme="majorBidi"/>
          <w:sz w:val="24"/>
          <w:szCs w:val="24"/>
          <w:lang w:bidi="ar-DZ"/>
        </w:rPr>
        <w:t xml:space="preserve">: Sensibilité de </w:t>
      </w:r>
      <w:r w:rsidRPr="00C61769">
        <w:rPr>
          <w:rFonts w:asciiTheme="majorBidi" w:hAnsiTheme="majorBidi" w:cstheme="majorBidi"/>
          <w:i/>
          <w:iCs/>
          <w:sz w:val="24"/>
          <w:szCs w:val="24"/>
          <w:lang w:bidi="ar-DZ"/>
        </w:rPr>
        <w:t>Streptococcus aureus</w:t>
      </w:r>
      <w:r w:rsidRPr="00C61769">
        <w:rPr>
          <w:rFonts w:asciiTheme="majorBidi" w:hAnsiTheme="majorBidi" w:cstheme="majorBidi"/>
          <w:sz w:val="24"/>
          <w:szCs w:val="24"/>
          <w:lang w:bidi="ar-DZ"/>
        </w:rPr>
        <w:t xml:space="preserve"> et </w:t>
      </w:r>
      <w:r w:rsidRPr="00C61769">
        <w:rPr>
          <w:rFonts w:asciiTheme="majorBidi" w:hAnsiTheme="majorBidi" w:cstheme="majorBidi"/>
          <w:i/>
          <w:iCs/>
          <w:sz w:val="24"/>
          <w:szCs w:val="24"/>
          <w:lang w:bidi="ar-DZ"/>
        </w:rPr>
        <w:t xml:space="preserve">Bacillus </w:t>
      </w:r>
      <w:r w:rsidRPr="00862519">
        <w:rPr>
          <w:rFonts w:asciiTheme="majorBidi" w:hAnsiTheme="majorBidi" w:cstheme="majorBidi"/>
          <w:sz w:val="24"/>
          <w:szCs w:val="24"/>
          <w:lang w:bidi="ar-DZ"/>
        </w:rPr>
        <w:t>s</w:t>
      </w:r>
      <w:r w:rsidR="00862519" w:rsidRPr="00862519">
        <w:rPr>
          <w:rFonts w:asciiTheme="majorBidi" w:hAnsiTheme="majorBidi" w:cstheme="majorBidi"/>
          <w:sz w:val="24"/>
          <w:szCs w:val="24"/>
          <w:lang w:bidi="ar-DZ"/>
        </w:rPr>
        <w:t>p</w:t>
      </w:r>
      <w:r w:rsidRPr="00862519">
        <w:rPr>
          <w:rFonts w:asciiTheme="majorBidi" w:hAnsiTheme="majorBidi" w:cstheme="majorBidi"/>
          <w:sz w:val="24"/>
          <w:szCs w:val="24"/>
          <w:lang w:bidi="ar-DZ"/>
        </w:rPr>
        <w:t>p</w:t>
      </w:r>
      <w:r w:rsidRPr="00C61769">
        <w:rPr>
          <w:rFonts w:asciiTheme="majorBidi" w:hAnsiTheme="majorBidi" w:cstheme="majorBidi"/>
          <w:i/>
          <w:iCs/>
          <w:sz w:val="24"/>
          <w:szCs w:val="24"/>
          <w:lang w:bidi="ar-DZ"/>
        </w:rPr>
        <w:t xml:space="preserve"> </w:t>
      </w:r>
      <w:r w:rsidRPr="00C61769">
        <w:rPr>
          <w:rFonts w:asciiTheme="majorBidi" w:hAnsiTheme="majorBidi" w:cstheme="majorBidi"/>
          <w:sz w:val="24"/>
          <w:szCs w:val="24"/>
          <w:lang w:bidi="ar-DZ"/>
        </w:rPr>
        <w:t>et SNC isolées des mammites sub-cliniques des chèvres aux antibiotiques</w:t>
      </w:r>
      <w:r w:rsidR="003A5BE2">
        <w:rPr>
          <w:rFonts w:asciiTheme="majorBidi" w:hAnsiTheme="majorBidi" w:cstheme="majorBidi"/>
          <w:sz w:val="24"/>
          <w:szCs w:val="24"/>
          <w:lang w:bidi="ar-DZ"/>
        </w:rPr>
        <w:t xml:space="preserve"> testés</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567"/>
        <w:gridCol w:w="992"/>
        <w:gridCol w:w="425"/>
        <w:gridCol w:w="851"/>
        <w:gridCol w:w="567"/>
        <w:gridCol w:w="992"/>
        <w:gridCol w:w="425"/>
        <w:gridCol w:w="851"/>
        <w:gridCol w:w="567"/>
        <w:gridCol w:w="850"/>
        <w:gridCol w:w="567"/>
        <w:gridCol w:w="709"/>
      </w:tblGrid>
      <w:tr w:rsidR="005D5A4E" w:rsidRPr="006B1336" w:rsidTr="005D5A4E">
        <w:trPr>
          <w:trHeight w:val="822"/>
        </w:trPr>
        <w:tc>
          <w:tcPr>
            <w:tcW w:w="1809" w:type="dxa"/>
            <w:vMerge w:val="restart"/>
            <w:vAlign w:val="center"/>
          </w:tcPr>
          <w:p w:rsidR="005D5A4E" w:rsidRPr="006B1336" w:rsidRDefault="005D5A4E" w:rsidP="006B1336">
            <w:pPr>
              <w:pStyle w:val="Sansinterligne"/>
              <w:jc w:val="center"/>
              <w:rPr>
                <w:rFonts w:asciiTheme="majorBidi" w:hAnsiTheme="majorBidi" w:cstheme="majorBidi"/>
                <w:sz w:val="28"/>
                <w:szCs w:val="28"/>
              </w:rPr>
            </w:pPr>
          </w:p>
        </w:tc>
        <w:tc>
          <w:tcPr>
            <w:tcW w:w="2835" w:type="dxa"/>
            <w:gridSpan w:val="4"/>
            <w:vAlign w:val="center"/>
          </w:tcPr>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i/>
                <w:iCs/>
                <w:sz w:val="28"/>
                <w:szCs w:val="28"/>
              </w:rPr>
              <w:t>Bacillus sp.</w:t>
            </w:r>
          </w:p>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(n=3)</w:t>
            </w:r>
          </w:p>
        </w:tc>
        <w:tc>
          <w:tcPr>
            <w:tcW w:w="2835" w:type="dxa"/>
            <w:gridSpan w:val="4"/>
            <w:vAlign w:val="center"/>
          </w:tcPr>
          <w:p w:rsidR="005D5A4E" w:rsidRPr="006B1336" w:rsidRDefault="005D5A4E" w:rsidP="006B1336">
            <w:pPr>
              <w:pStyle w:val="Sansinterligne"/>
              <w:jc w:val="center"/>
              <w:rPr>
                <w:rFonts w:asciiTheme="majorBidi" w:hAnsiTheme="majorBidi" w:cstheme="majorBidi"/>
                <w:i/>
                <w:iCs/>
                <w:sz w:val="28"/>
                <w:szCs w:val="28"/>
              </w:rPr>
            </w:pPr>
            <w:r w:rsidRPr="006B1336">
              <w:rPr>
                <w:rFonts w:asciiTheme="majorBidi" w:hAnsiTheme="majorBidi" w:cstheme="majorBidi"/>
                <w:i/>
                <w:iCs/>
                <w:sz w:val="28"/>
                <w:szCs w:val="28"/>
              </w:rPr>
              <w:t>S. aureus</w:t>
            </w:r>
          </w:p>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(n=4)</w:t>
            </w:r>
          </w:p>
        </w:tc>
        <w:tc>
          <w:tcPr>
            <w:tcW w:w="2693" w:type="dxa"/>
            <w:gridSpan w:val="4"/>
            <w:vAlign w:val="center"/>
          </w:tcPr>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i/>
                <w:iCs/>
                <w:sz w:val="28"/>
                <w:szCs w:val="28"/>
              </w:rPr>
              <w:t>SNC</w:t>
            </w:r>
          </w:p>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(n=20)</w:t>
            </w:r>
          </w:p>
        </w:tc>
      </w:tr>
      <w:tr w:rsidR="005D5A4E" w:rsidRPr="006B1336" w:rsidTr="005D5A4E">
        <w:trPr>
          <w:trHeight w:val="548"/>
        </w:trPr>
        <w:tc>
          <w:tcPr>
            <w:tcW w:w="1809" w:type="dxa"/>
            <w:vMerge/>
            <w:vAlign w:val="center"/>
          </w:tcPr>
          <w:p w:rsidR="005D5A4E" w:rsidRPr="006B1336" w:rsidRDefault="005D5A4E" w:rsidP="00157D5C">
            <w:pPr>
              <w:jc w:val="center"/>
              <w:rPr>
                <w:rFonts w:asciiTheme="majorBidi" w:hAnsiTheme="majorBidi" w:cstheme="majorBidi"/>
                <w:b/>
                <w:bCs/>
                <w:sz w:val="24"/>
                <w:szCs w:val="24"/>
              </w:rPr>
            </w:pPr>
          </w:p>
        </w:tc>
        <w:tc>
          <w:tcPr>
            <w:tcW w:w="1559" w:type="dxa"/>
            <w:gridSpan w:val="2"/>
            <w:vAlign w:val="center"/>
          </w:tcPr>
          <w:p w:rsidR="005D5A4E" w:rsidRPr="006B1336" w:rsidRDefault="005D5A4E" w:rsidP="00157D5C">
            <w:pPr>
              <w:jc w:val="center"/>
              <w:rPr>
                <w:rFonts w:asciiTheme="majorBidi" w:hAnsiTheme="majorBidi" w:cstheme="majorBidi"/>
                <w:b/>
                <w:bCs/>
                <w:sz w:val="24"/>
                <w:szCs w:val="24"/>
              </w:rPr>
            </w:pPr>
            <w:r w:rsidRPr="006B1336">
              <w:rPr>
                <w:rFonts w:asciiTheme="majorBidi" w:hAnsiTheme="majorBidi" w:cstheme="majorBidi"/>
                <w:b/>
                <w:bCs/>
                <w:sz w:val="24"/>
                <w:szCs w:val="24"/>
              </w:rPr>
              <w:t>Sensible</w:t>
            </w:r>
          </w:p>
        </w:tc>
        <w:tc>
          <w:tcPr>
            <w:tcW w:w="1276" w:type="dxa"/>
            <w:gridSpan w:val="2"/>
            <w:vAlign w:val="center"/>
          </w:tcPr>
          <w:p w:rsidR="005D5A4E" w:rsidRPr="006B1336" w:rsidRDefault="005D5A4E" w:rsidP="00157D5C">
            <w:pPr>
              <w:jc w:val="center"/>
              <w:rPr>
                <w:rFonts w:asciiTheme="majorBidi" w:hAnsiTheme="majorBidi" w:cstheme="majorBidi"/>
                <w:b/>
                <w:bCs/>
                <w:sz w:val="24"/>
                <w:szCs w:val="24"/>
              </w:rPr>
            </w:pPr>
            <w:r w:rsidRPr="006B1336">
              <w:rPr>
                <w:rFonts w:asciiTheme="majorBidi" w:hAnsiTheme="majorBidi" w:cstheme="majorBidi"/>
                <w:b/>
                <w:bCs/>
                <w:sz w:val="24"/>
                <w:szCs w:val="24"/>
              </w:rPr>
              <w:t>Resistant</w:t>
            </w:r>
          </w:p>
        </w:tc>
        <w:tc>
          <w:tcPr>
            <w:tcW w:w="1559" w:type="dxa"/>
            <w:gridSpan w:val="2"/>
            <w:vAlign w:val="center"/>
          </w:tcPr>
          <w:p w:rsidR="005D5A4E" w:rsidRPr="006B1336" w:rsidRDefault="005D5A4E" w:rsidP="00157D5C">
            <w:pPr>
              <w:jc w:val="center"/>
              <w:rPr>
                <w:rFonts w:asciiTheme="majorBidi" w:hAnsiTheme="majorBidi" w:cstheme="majorBidi"/>
                <w:b/>
                <w:bCs/>
                <w:sz w:val="24"/>
                <w:szCs w:val="24"/>
              </w:rPr>
            </w:pPr>
            <w:r w:rsidRPr="006B1336">
              <w:rPr>
                <w:rFonts w:asciiTheme="majorBidi" w:hAnsiTheme="majorBidi" w:cstheme="majorBidi"/>
                <w:b/>
                <w:bCs/>
                <w:sz w:val="24"/>
                <w:szCs w:val="24"/>
              </w:rPr>
              <w:t>Sensible</w:t>
            </w:r>
          </w:p>
        </w:tc>
        <w:tc>
          <w:tcPr>
            <w:tcW w:w="1276" w:type="dxa"/>
            <w:gridSpan w:val="2"/>
            <w:vAlign w:val="center"/>
          </w:tcPr>
          <w:p w:rsidR="005D5A4E" w:rsidRPr="006B1336" w:rsidRDefault="005D5A4E" w:rsidP="00157D5C">
            <w:pPr>
              <w:jc w:val="center"/>
              <w:rPr>
                <w:rFonts w:asciiTheme="majorBidi" w:hAnsiTheme="majorBidi" w:cstheme="majorBidi"/>
                <w:b/>
                <w:bCs/>
                <w:sz w:val="24"/>
                <w:szCs w:val="24"/>
              </w:rPr>
            </w:pPr>
            <w:r w:rsidRPr="006B1336">
              <w:rPr>
                <w:rFonts w:asciiTheme="majorBidi" w:hAnsiTheme="majorBidi" w:cstheme="majorBidi"/>
                <w:b/>
                <w:bCs/>
                <w:sz w:val="24"/>
                <w:szCs w:val="24"/>
              </w:rPr>
              <w:t>Resistant</w:t>
            </w:r>
          </w:p>
        </w:tc>
        <w:tc>
          <w:tcPr>
            <w:tcW w:w="1417" w:type="dxa"/>
            <w:gridSpan w:val="2"/>
            <w:vAlign w:val="center"/>
          </w:tcPr>
          <w:p w:rsidR="005D5A4E" w:rsidRPr="006B1336" w:rsidRDefault="005D5A4E" w:rsidP="00157D5C">
            <w:pPr>
              <w:jc w:val="center"/>
              <w:rPr>
                <w:rFonts w:asciiTheme="majorBidi" w:hAnsiTheme="majorBidi" w:cstheme="majorBidi"/>
                <w:b/>
                <w:bCs/>
                <w:sz w:val="24"/>
                <w:szCs w:val="24"/>
              </w:rPr>
            </w:pPr>
            <w:r w:rsidRPr="006B1336">
              <w:rPr>
                <w:rFonts w:asciiTheme="majorBidi" w:hAnsiTheme="majorBidi" w:cstheme="majorBidi"/>
                <w:b/>
                <w:bCs/>
                <w:sz w:val="24"/>
                <w:szCs w:val="24"/>
              </w:rPr>
              <w:t>Sensible</w:t>
            </w:r>
          </w:p>
        </w:tc>
        <w:tc>
          <w:tcPr>
            <w:tcW w:w="1276" w:type="dxa"/>
            <w:gridSpan w:val="2"/>
            <w:vAlign w:val="center"/>
          </w:tcPr>
          <w:p w:rsidR="005D5A4E" w:rsidRPr="006B1336" w:rsidRDefault="005D5A4E" w:rsidP="00157D5C">
            <w:pPr>
              <w:jc w:val="center"/>
              <w:rPr>
                <w:rFonts w:asciiTheme="majorBidi" w:hAnsiTheme="majorBidi" w:cstheme="majorBidi"/>
                <w:b/>
                <w:bCs/>
                <w:sz w:val="24"/>
                <w:szCs w:val="24"/>
              </w:rPr>
            </w:pPr>
            <w:r w:rsidRPr="006B1336">
              <w:rPr>
                <w:rFonts w:asciiTheme="majorBidi" w:hAnsiTheme="majorBidi" w:cstheme="majorBidi"/>
                <w:b/>
                <w:bCs/>
                <w:sz w:val="24"/>
                <w:szCs w:val="24"/>
              </w:rPr>
              <w:t>Resistant</w:t>
            </w:r>
          </w:p>
        </w:tc>
      </w:tr>
      <w:tr w:rsidR="005D5A4E" w:rsidRPr="006B1336" w:rsidTr="005D5A4E">
        <w:trPr>
          <w:trHeight w:val="414"/>
        </w:trPr>
        <w:tc>
          <w:tcPr>
            <w:tcW w:w="1809" w:type="dxa"/>
            <w:vMerge/>
            <w:vAlign w:val="center"/>
          </w:tcPr>
          <w:p w:rsidR="005D5A4E" w:rsidRPr="006B1336" w:rsidRDefault="005D5A4E" w:rsidP="00157D5C">
            <w:pPr>
              <w:jc w:val="center"/>
              <w:rPr>
                <w:rFonts w:asciiTheme="majorBidi" w:hAnsiTheme="majorBidi" w:cstheme="majorBidi"/>
                <w:sz w:val="24"/>
                <w:szCs w:val="24"/>
              </w:rPr>
            </w:pPr>
          </w:p>
        </w:tc>
        <w:tc>
          <w:tcPr>
            <w:tcW w:w="567"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992"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425"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851"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567" w:type="dxa"/>
            <w:vAlign w:val="center"/>
          </w:tcPr>
          <w:p w:rsidR="005D5A4E" w:rsidRPr="005D5A4E" w:rsidRDefault="002457B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992"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425" w:type="dxa"/>
            <w:vAlign w:val="center"/>
          </w:tcPr>
          <w:p w:rsidR="005D5A4E" w:rsidRPr="005D5A4E" w:rsidRDefault="00E86F7C"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851"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567"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850"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567"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709"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r>
      <w:tr w:rsidR="00157D5C" w:rsidRPr="006B1336" w:rsidTr="005D5A4E">
        <w:trPr>
          <w:trHeight w:val="561"/>
        </w:trPr>
        <w:tc>
          <w:tcPr>
            <w:tcW w:w="1809" w:type="dxa"/>
            <w:vAlign w:val="center"/>
          </w:tcPr>
          <w:p w:rsidR="00157D5C" w:rsidRPr="005D5A4E" w:rsidRDefault="00157D5C" w:rsidP="00157D5C">
            <w:pPr>
              <w:jc w:val="center"/>
              <w:rPr>
                <w:rFonts w:asciiTheme="majorBidi" w:hAnsiTheme="majorBidi" w:cstheme="majorBidi"/>
                <w:b/>
                <w:bCs/>
                <w:sz w:val="24"/>
                <w:szCs w:val="24"/>
                <w:lang w:bidi="ar-DZ"/>
              </w:rPr>
            </w:pPr>
            <w:r w:rsidRPr="005D5A4E">
              <w:rPr>
                <w:rFonts w:asciiTheme="majorBidi" w:hAnsiTheme="majorBidi" w:cstheme="majorBidi"/>
                <w:b/>
                <w:bCs/>
                <w:sz w:val="24"/>
                <w:szCs w:val="24"/>
              </w:rPr>
              <w:t>Streptomycin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4</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17</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85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15</w:t>
            </w:r>
          </w:p>
        </w:tc>
      </w:tr>
      <w:tr w:rsidR="00157D5C" w:rsidRPr="006B1336" w:rsidTr="005D5A4E">
        <w:trPr>
          <w:trHeight w:val="554"/>
        </w:trPr>
        <w:tc>
          <w:tcPr>
            <w:tcW w:w="1809" w:type="dxa"/>
            <w:vAlign w:val="center"/>
          </w:tcPr>
          <w:p w:rsidR="00157D5C" w:rsidRPr="005D5A4E" w:rsidRDefault="00157D5C" w:rsidP="00157D5C">
            <w:pPr>
              <w:jc w:val="center"/>
              <w:rPr>
                <w:rFonts w:asciiTheme="majorBidi" w:hAnsiTheme="majorBidi" w:cstheme="majorBidi"/>
                <w:b/>
                <w:bCs/>
                <w:sz w:val="24"/>
                <w:szCs w:val="24"/>
                <w:lang w:bidi="ar-DZ"/>
              </w:rPr>
            </w:pPr>
            <w:r w:rsidRPr="005D5A4E">
              <w:rPr>
                <w:rFonts w:asciiTheme="majorBidi" w:hAnsiTheme="majorBidi" w:cstheme="majorBidi"/>
                <w:b/>
                <w:bCs/>
                <w:sz w:val="24"/>
                <w:szCs w:val="24"/>
              </w:rPr>
              <w:t>Penicilline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50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50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17</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85</w:t>
            </w:r>
          </w:p>
        </w:tc>
      </w:tr>
      <w:tr w:rsidR="00157D5C" w:rsidRPr="006B1336" w:rsidTr="005D5A4E">
        <w:trPr>
          <w:trHeight w:val="554"/>
        </w:trPr>
        <w:tc>
          <w:tcPr>
            <w:tcW w:w="1809" w:type="dxa"/>
            <w:vAlign w:val="center"/>
          </w:tcPr>
          <w:p w:rsidR="00157D5C" w:rsidRPr="005D5A4E" w:rsidRDefault="00157D5C" w:rsidP="00157D5C">
            <w:pPr>
              <w:jc w:val="center"/>
              <w:rPr>
                <w:rFonts w:asciiTheme="majorBidi" w:hAnsiTheme="majorBidi" w:cstheme="majorBidi"/>
                <w:b/>
                <w:bCs/>
                <w:sz w:val="24"/>
                <w:szCs w:val="24"/>
                <w:lang w:bidi="ar-DZ"/>
              </w:rPr>
            </w:pPr>
            <w:r w:rsidRPr="005D5A4E">
              <w:rPr>
                <w:rFonts w:asciiTheme="majorBidi" w:hAnsiTheme="majorBidi" w:cstheme="majorBidi"/>
                <w:b/>
                <w:bCs/>
                <w:sz w:val="24"/>
                <w:szCs w:val="24"/>
              </w:rPr>
              <w:t>Erytromycin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4</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16</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80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4</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20</w:t>
            </w:r>
          </w:p>
        </w:tc>
      </w:tr>
      <w:tr w:rsidR="00157D5C" w:rsidRPr="006B1336" w:rsidTr="005D5A4E">
        <w:trPr>
          <w:trHeight w:val="554"/>
        </w:trPr>
        <w:tc>
          <w:tcPr>
            <w:tcW w:w="1809" w:type="dxa"/>
            <w:vAlign w:val="center"/>
          </w:tcPr>
          <w:p w:rsidR="00157D5C" w:rsidRPr="005D5A4E" w:rsidRDefault="00157D5C" w:rsidP="00157D5C">
            <w:pPr>
              <w:jc w:val="center"/>
              <w:rPr>
                <w:rFonts w:asciiTheme="majorBidi" w:hAnsiTheme="majorBidi" w:cstheme="majorBidi"/>
                <w:b/>
                <w:bCs/>
                <w:sz w:val="24"/>
                <w:szCs w:val="24"/>
                <w:lang w:bidi="ar-DZ"/>
              </w:rPr>
            </w:pPr>
            <w:r w:rsidRPr="005D5A4E">
              <w:rPr>
                <w:rFonts w:asciiTheme="majorBidi" w:hAnsiTheme="majorBidi" w:cstheme="majorBidi"/>
                <w:b/>
                <w:bCs/>
                <w:sz w:val="24"/>
                <w:szCs w:val="24"/>
              </w:rPr>
              <w:t>Tétracycline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w:t>
            </w:r>
          </w:p>
        </w:tc>
        <w:tc>
          <w:tcPr>
            <w:tcW w:w="992" w:type="dxa"/>
            <w:vAlign w:val="center"/>
          </w:tcPr>
          <w:p w:rsidR="00157D5C" w:rsidRPr="002640EF" w:rsidRDefault="00157D5C" w:rsidP="002457BE">
            <w:pPr>
              <w:jc w:val="center"/>
              <w:rPr>
                <w:rFonts w:asciiTheme="majorBidi" w:hAnsiTheme="majorBidi" w:cstheme="majorBidi"/>
                <w:sz w:val="24"/>
                <w:szCs w:val="24"/>
              </w:rPr>
            </w:pPr>
            <w:r w:rsidRPr="002640EF">
              <w:rPr>
                <w:rFonts w:asciiTheme="majorBidi" w:hAnsiTheme="majorBidi" w:cstheme="majorBidi"/>
                <w:sz w:val="24"/>
                <w:szCs w:val="24"/>
              </w:rPr>
              <w:t>33</w:t>
            </w:r>
            <w:r w:rsidR="002457BE" w:rsidRPr="002640EF">
              <w:rPr>
                <w:rFonts w:asciiTheme="majorBidi" w:hAnsiTheme="majorBidi" w:cstheme="majorBidi"/>
                <w:sz w:val="24"/>
                <w:szCs w:val="24"/>
              </w:rPr>
              <w:t>,</w:t>
            </w:r>
            <w:r w:rsidRPr="002640EF">
              <w:rPr>
                <w:rFonts w:asciiTheme="majorBidi" w:hAnsiTheme="majorBidi" w:cstheme="majorBidi"/>
                <w:sz w:val="24"/>
                <w:szCs w:val="24"/>
              </w:rPr>
              <w:t>33</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w:t>
            </w:r>
          </w:p>
        </w:tc>
        <w:tc>
          <w:tcPr>
            <w:tcW w:w="851" w:type="dxa"/>
            <w:vAlign w:val="center"/>
          </w:tcPr>
          <w:p w:rsidR="00157D5C" w:rsidRPr="002640EF" w:rsidRDefault="002457BE" w:rsidP="00157D5C">
            <w:pPr>
              <w:jc w:val="center"/>
              <w:rPr>
                <w:rFonts w:asciiTheme="majorBidi" w:hAnsiTheme="majorBidi" w:cstheme="majorBidi"/>
                <w:sz w:val="24"/>
                <w:szCs w:val="24"/>
              </w:rPr>
            </w:pPr>
            <w:r w:rsidRPr="002640EF">
              <w:rPr>
                <w:rFonts w:asciiTheme="majorBidi" w:hAnsiTheme="majorBidi" w:cstheme="majorBidi"/>
                <w:sz w:val="24"/>
                <w:szCs w:val="24"/>
              </w:rPr>
              <w:t>66,</w:t>
            </w:r>
            <w:r w:rsidR="00157D5C" w:rsidRPr="002640EF">
              <w:rPr>
                <w:rFonts w:asciiTheme="majorBidi" w:hAnsiTheme="majorBidi" w:cstheme="majorBidi"/>
                <w:sz w:val="24"/>
                <w:szCs w:val="24"/>
              </w:rPr>
              <w:t>66</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75</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13</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65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7</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35</w:t>
            </w:r>
          </w:p>
        </w:tc>
      </w:tr>
      <w:tr w:rsidR="00157D5C" w:rsidRPr="006B1336" w:rsidTr="005D5A4E">
        <w:trPr>
          <w:trHeight w:val="604"/>
        </w:trPr>
        <w:tc>
          <w:tcPr>
            <w:tcW w:w="1809" w:type="dxa"/>
            <w:vAlign w:val="center"/>
          </w:tcPr>
          <w:p w:rsidR="00157D5C" w:rsidRPr="005D5A4E" w:rsidRDefault="00157D5C" w:rsidP="00157D5C">
            <w:pPr>
              <w:jc w:val="center"/>
              <w:rPr>
                <w:rFonts w:asciiTheme="majorBidi" w:hAnsiTheme="majorBidi" w:cstheme="majorBidi"/>
                <w:b/>
                <w:bCs/>
                <w:sz w:val="24"/>
                <w:szCs w:val="24"/>
                <w:lang w:bidi="ar-DZ"/>
              </w:rPr>
            </w:pPr>
            <w:r w:rsidRPr="005D5A4E">
              <w:rPr>
                <w:rFonts w:asciiTheme="majorBidi" w:hAnsiTheme="majorBidi" w:cstheme="majorBidi"/>
                <w:b/>
                <w:bCs/>
                <w:sz w:val="24"/>
                <w:szCs w:val="24"/>
              </w:rPr>
              <w:t>Ampicilline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57</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7</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13</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65</w:t>
            </w:r>
          </w:p>
        </w:tc>
      </w:tr>
      <w:tr w:rsidR="00157D5C" w:rsidRPr="006B1336" w:rsidTr="005D5A4E">
        <w:trPr>
          <w:trHeight w:val="482"/>
        </w:trPr>
        <w:tc>
          <w:tcPr>
            <w:tcW w:w="1809" w:type="dxa"/>
            <w:vAlign w:val="center"/>
          </w:tcPr>
          <w:p w:rsidR="00157D5C" w:rsidRPr="005D5A4E" w:rsidRDefault="00157D5C" w:rsidP="00157D5C">
            <w:pPr>
              <w:jc w:val="center"/>
              <w:rPr>
                <w:rFonts w:asciiTheme="majorBidi" w:hAnsiTheme="majorBidi" w:cstheme="majorBidi"/>
                <w:b/>
                <w:bCs/>
                <w:sz w:val="24"/>
                <w:szCs w:val="24"/>
                <w:lang w:bidi="ar-DZ"/>
              </w:rPr>
            </w:pPr>
            <w:r w:rsidRPr="005D5A4E">
              <w:rPr>
                <w:rFonts w:asciiTheme="majorBidi" w:hAnsiTheme="majorBidi" w:cstheme="majorBidi"/>
                <w:b/>
                <w:bCs/>
                <w:sz w:val="24"/>
                <w:szCs w:val="24"/>
              </w:rPr>
              <w:t>Amoxiciline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4</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425"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851"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16</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80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4</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20</w:t>
            </w:r>
          </w:p>
        </w:tc>
      </w:tr>
    </w:tbl>
    <w:p w:rsidR="00157D5C" w:rsidRDefault="00157D5C" w:rsidP="00157D5C">
      <w:pPr>
        <w:spacing w:line="360" w:lineRule="auto"/>
        <w:jc w:val="center"/>
        <w:rPr>
          <w:rFonts w:asciiTheme="majorBidi" w:hAnsiTheme="majorBidi" w:cstheme="majorBidi"/>
          <w:b/>
          <w:bCs/>
          <w:sz w:val="24"/>
          <w:szCs w:val="24"/>
          <w:lang w:bidi="ar-DZ"/>
        </w:rPr>
      </w:pPr>
    </w:p>
    <w:p w:rsidR="00157D5C" w:rsidRPr="00C61769" w:rsidRDefault="00157D5C" w:rsidP="00157D5C">
      <w:pPr>
        <w:spacing w:line="360" w:lineRule="auto"/>
        <w:jc w:val="center"/>
        <w:rPr>
          <w:rFonts w:asciiTheme="majorBidi" w:hAnsiTheme="majorBidi" w:cstheme="majorBidi"/>
          <w:sz w:val="24"/>
          <w:szCs w:val="24"/>
          <w:lang w:bidi="ar-DZ"/>
        </w:rPr>
      </w:pPr>
      <w:r w:rsidRPr="00C61769">
        <w:rPr>
          <w:rFonts w:asciiTheme="majorBidi" w:hAnsiTheme="majorBidi" w:cstheme="majorBidi"/>
          <w:b/>
          <w:bCs/>
          <w:sz w:val="24"/>
          <w:szCs w:val="24"/>
          <w:lang w:bidi="ar-DZ"/>
        </w:rPr>
        <w:t>TABLEAU N°04 c:</w:t>
      </w:r>
      <w:r w:rsidRPr="00C61769">
        <w:rPr>
          <w:rFonts w:asciiTheme="majorBidi" w:hAnsiTheme="majorBidi" w:cstheme="majorBidi"/>
          <w:sz w:val="24"/>
          <w:szCs w:val="24"/>
          <w:lang w:bidi="ar-DZ"/>
        </w:rPr>
        <w:t xml:space="preserve"> Sensibilité de </w:t>
      </w:r>
      <w:r w:rsidRPr="00C61769">
        <w:rPr>
          <w:rFonts w:asciiTheme="majorBidi" w:hAnsiTheme="majorBidi" w:cstheme="majorBidi"/>
          <w:i/>
          <w:iCs/>
          <w:sz w:val="24"/>
          <w:szCs w:val="24"/>
          <w:lang w:bidi="ar-DZ"/>
        </w:rPr>
        <w:t xml:space="preserve">Micrococcus </w:t>
      </w:r>
      <w:r w:rsidRPr="00862519">
        <w:rPr>
          <w:rFonts w:asciiTheme="majorBidi" w:hAnsiTheme="majorBidi" w:cstheme="majorBidi"/>
          <w:sz w:val="24"/>
          <w:szCs w:val="24"/>
          <w:lang w:bidi="ar-DZ"/>
        </w:rPr>
        <w:t>spp</w:t>
      </w:r>
      <w:r w:rsidRPr="00C61769">
        <w:rPr>
          <w:rFonts w:asciiTheme="majorBidi" w:hAnsiTheme="majorBidi" w:cstheme="majorBidi"/>
          <w:sz w:val="24"/>
          <w:szCs w:val="24"/>
          <w:lang w:bidi="ar-DZ"/>
        </w:rPr>
        <w:t xml:space="preserve"> et </w:t>
      </w:r>
      <w:r w:rsidRPr="00C61769">
        <w:rPr>
          <w:rFonts w:asciiTheme="majorBidi" w:hAnsiTheme="majorBidi" w:cstheme="majorBidi"/>
          <w:i/>
          <w:iCs/>
          <w:sz w:val="24"/>
          <w:szCs w:val="24"/>
          <w:lang w:bidi="ar-DZ"/>
        </w:rPr>
        <w:t xml:space="preserve">Klebsielle </w:t>
      </w:r>
      <w:r w:rsidRPr="00862519">
        <w:rPr>
          <w:rFonts w:asciiTheme="majorBidi" w:hAnsiTheme="majorBidi" w:cstheme="majorBidi"/>
          <w:sz w:val="24"/>
          <w:szCs w:val="24"/>
          <w:lang w:bidi="ar-DZ"/>
        </w:rPr>
        <w:t>spp</w:t>
      </w:r>
      <w:r w:rsidRPr="00C61769">
        <w:rPr>
          <w:rFonts w:asciiTheme="majorBidi" w:hAnsiTheme="majorBidi" w:cstheme="majorBidi"/>
          <w:i/>
          <w:iCs/>
          <w:sz w:val="24"/>
          <w:szCs w:val="24"/>
          <w:lang w:bidi="ar-DZ"/>
        </w:rPr>
        <w:t xml:space="preserve"> </w:t>
      </w:r>
      <w:r w:rsidRPr="00C61769">
        <w:rPr>
          <w:rFonts w:asciiTheme="majorBidi" w:hAnsiTheme="majorBidi" w:cstheme="majorBidi"/>
          <w:sz w:val="24"/>
          <w:szCs w:val="24"/>
          <w:lang w:bidi="ar-DZ"/>
        </w:rPr>
        <w:t xml:space="preserve"> isolées des mammites sub-cliniques des chèvres aux antibiotiques</w:t>
      </w:r>
      <w:r w:rsidR="003A5BE2">
        <w:rPr>
          <w:rFonts w:asciiTheme="majorBidi" w:hAnsiTheme="majorBidi" w:cstheme="majorBidi"/>
          <w:sz w:val="24"/>
          <w:szCs w:val="24"/>
          <w:lang w:bidi="ar-DZ"/>
        </w:rPr>
        <w:t xml:space="preserve"> testés</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567"/>
        <w:gridCol w:w="992"/>
        <w:gridCol w:w="567"/>
        <w:gridCol w:w="992"/>
        <w:gridCol w:w="567"/>
        <w:gridCol w:w="992"/>
        <w:gridCol w:w="709"/>
        <w:gridCol w:w="1276"/>
      </w:tblGrid>
      <w:tr w:rsidR="005D5A4E" w:rsidRPr="006B1336" w:rsidTr="006B1336">
        <w:trPr>
          <w:trHeight w:val="853"/>
        </w:trPr>
        <w:tc>
          <w:tcPr>
            <w:tcW w:w="1668" w:type="dxa"/>
            <w:vMerge w:val="restart"/>
            <w:vAlign w:val="center"/>
          </w:tcPr>
          <w:p w:rsidR="005D5A4E" w:rsidRPr="006B1336" w:rsidRDefault="005D5A4E" w:rsidP="006B1336">
            <w:pPr>
              <w:pStyle w:val="Sansinterligne"/>
              <w:jc w:val="center"/>
              <w:rPr>
                <w:rFonts w:asciiTheme="majorBidi" w:hAnsiTheme="majorBidi" w:cstheme="majorBidi"/>
                <w:sz w:val="28"/>
                <w:szCs w:val="28"/>
              </w:rPr>
            </w:pPr>
          </w:p>
        </w:tc>
        <w:tc>
          <w:tcPr>
            <w:tcW w:w="3118" w:type="dxa"/>
            <w:gridSpan w:val="4"/>
            <w:vAlign w:val="center"/>
          </w:tcPr>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i/>
                <w:iCs/>
                <w:sz w:val="28"/>
                <w:szCs w:val="28"/>
              </w:rPr>
              <w:t>Micrococcus sp.</w:t>
            </w:r>
          </w:p>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(n=12)</w:t>
            </w:r>
          </w:p>
        </w:tc>
        <w:tc>
          <w:tcPr>
            <w:tcW w:w="3544" w:type="dxa"/>
            <w:gridSpan w:val="4"/>
            <w:vAlign w:val="center"/>
          </w:tcPr>
          <w:p w:rsidR="005D5A4E" w:rsidRPr="006B1336" w:rsidRDefault="005D5A4E" w:rsidP="006B1336">
            <w:pPr>
              <w:pStyle w:val="Sansinterligne"/>
              <w:jc w:val="center"/>
              <w:rPr>
                <w:rFonts w:asciiTheme="majorBidi" w:hAnsiTheme="majorBidi" w:cstheme="majorBidi"/>
                <w:i/>
                <w:iCs/>
                <w:sz w:val="28"/>
                <w:szCs w:val="28"/>
              </w:rPr>
            </w:pPr>
            <w:r w:rsidRPr="006B1336">
              <w:rPr>
                <w:rFonts w:asciiTheme="majorBidi" w:hAnsiTheme="majorBidi" w:cstheme="majorBidi"/>
                <w:i/>
                <w:iCs/>
                <w:sz w:val="28"/>
                <w:szCs w:val="28"/>
              </w:rPr>
              <w:t>Klebsiella sp.</w:t>
            </w:r>
          </w:p>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(n=26)</w:t>
            </w:r>
          </w:p>
        </w:tc>
      </w:tr>
      <w:tr w:rsidR="005D5A4E" w:rsidRPr="00C61769" w:rsidTr="006B1336">
        <w:trPr>
          <w:trHeight w:val="414"/>
        </w:trPr>
        <w:tc>
          <w:tcPr>
            <w:tcW w:w="1668" w:type="dxa"/>
            <w:vMerge/>
            <w:vAlign w:val="center"/>
          </w:tcPr>
          <w:p w:rsidR="005D5A4E" w:rsidRPr="006B1336" w:rsidRDefault="005D5A4E" w:rsidP="00157D5C">
            <w:pPr>
              <w:jc w:val="center"/>
              <w:rPr>
                <w:rFonts w:asciiTheme="majorBidi" w:hAnsiTheme="majorBidi" w:cstheme="majorBidi"/>
                <w:b/>
                <w:bCs/>
                <w:sz w:val="24"/>
                <w:szCs w:val="24"/>
              </w:rPr>
            </w:pPr>
          </w:p>
        </w:tc>
        <w:tc>
          <w:tcPr>
            <w:tcW w:w="1559"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Sensible</w:t>
            </w:r>
          </w:p>
        </w:tc>
        <w:tc>
          <w:tcPr>
            <w:tcW w:w="1559"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Resistant</w:t>
            </w:r>
          </w:p>
        </w:tc>
        <w:tc>
          <w:tcPr>
            <w:tcW w:w="1559"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Sensible</w:t>
            </w:r>
          </w:p>
        </w:tc>
        <w:tc>
          <w:tcPr>
            <w:tcW w:w="1985"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Resistant</w:t>
            </w:r>
          </w:p>
        </w:tc>
      </w:tr>
      <w:tr w:rsidR="005D5A4E" w:rsidRPr="00C61769" w:rsidTr="006B1336">
        <w:trPr>
          <w:trHeight w:val="414"/>
        </w:trPr>
        <w:tc>
          <w:tcPr>
            <w:tcW w:w="1668" w:type="dxa"/>
            <w:vMerge/>
            <w:vAlign w:val="center"/>
          </w:tcPr>
          <w:p w:rsidR="005D5A4E" w:rsidRPr="006B1336" w:rsidRDefault="005D5A4E" w:rsidP="00157D5C">
            <w:pPr>
              <w:jc w:val="center"/>
              <w:rPr>
                <w:rFonts w:asciiTheme="majorBidi" w:hAnsiTheme="majorBidi" w:cstheme="majorBidi"/>
                <w:b/>
                <w:bCs/>
                <w:sz w:val="24"/>
                <w:szCs w:val="24"/>
              </w:rPr>
            </w:pPr>
          </w:p>
        </w:tc>
        <w:tc>
          <w:tcPr>
            <w:tcW w:w="567"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992"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567"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992"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567"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992"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709"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1276"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r>
      <w:tr w:rsidR="00157D5C" w:rsidRPr="00C61769" w:rsidTr="006B1336">
        <w:trPr>
          <w:trHeight w:val="561"/>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Streptomycin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10</w:t>
            </w:r>
          </w:p>
        </w:tc>
        <w:tc>
          <w:tcPr>
            <w:tcW w:w="992" w:type="dxa"/>
            <w:vAlign w:val="center"/>
          </w:tcPr>
          <w:p w:rsidR="00157D5C" w:rsidRPr="002640EF" w:rsidRDefault="002640EF"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83,</w:t>
            </w:r>
            <w:r w:rsidR="00157D5C" w:rsidRPr="002640EF">
              <w:rPr>
                <w:rFonts w:asciiTheme="majorBidi" w:hAnsiTheme="majorBidi" w:cstheme="majorBidi"/>
                <w:sz w:val="24"/>
                <w:szCs w:val="24"/>
              </w:rPr>
              <w:t>33</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2</w:t>
            </w:r>
          </w:p>
        </w:tc>
        <w:tc>
          <w:tcPr>
            <w:tcW w:w="992" w:type="dxa"/>
            <w:vAlign w:val="center"/>
          </w:tcPr>
          <w:p w:rsidR="00157D5C" w:rsidRPr="002640EF" w:rsidRDefault="002640EF"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16,</w:t>
            </w:r>
            <w:r w:rsidR="00157D5C" w:rsidRPr="002640EF">
              <w:rPr>
                <w:rFonts w:asciiTheme="majorBidi" w:hAnsiTheme="majorBidi" w:cstheme="majorBidi"/>
                <w:sz w:val="24"/>
                <w:szCs w:val="24"/>
              </w:rPr>
              <w:t>66</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23</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88,</w:t>
            </w:r>
            <w:r w:rsidR="00157D5C" w:rsidRPr="002640EF">
              <w:rPr>
                <w:rFonts w:asciiTheme="majorBidi" w:hAnsiTheme="majorBidi" w:cstheme="majorBidi"/>
                <w:sz w:val="24"/>
                <w:szCs w:val="24"/>
              </w:rPr>
              <w:t>46</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11,</w:t>
            </w:r>
            <w:r w:rsidR="00157D5C" w:rsidRPr="002640EF">
              <w:rPr>
                <w:rFonts w:asciiTheme="majorBidi" w:hAnsiTheme="majorBidi" w:cstheme="majorBidi"/>
                <w:sz w:val="24"/>
                <w:szCs w:val="24"/>
              </w:rPr>
              <w:t>53</w:t>
            </w:r>
          </w:p>
        </w:tc>
      </w:tr>
      <w:tr w:rsidR="00157D5C" w:rsidRPr="00C61769" w:rsidTr="006B1336">
        <w:trPr>
          <w:trHeight w:val="55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Penicillin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9</w:t>
            </w:r>
          </w:p>
        </w:tc>
        <w:tc>
          <w:tcPr>
            <w:tcW w:w="992"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75</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25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3,</w:t>
            </w:r>
            <w:r w:rsidR="00157D5C" w:rsidRPr="002640EF">
              <w:rPr>
                <w:rFonts w:asciiTheme="majorBidi" w:hAnsiTheme="majorBidi" w:cstheme="majorBidi"/>
                <w:sz w:val="24"/>
                <w:szCs w:val="24"/>
              </w:rPr>
              <w:t>84</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25</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26,</w:t>
            </w:r>
            <w:r w:rsidR="00157D5C" w:rsidRPr="002640EF">
              <w:rPr>
                <w:rFonts w:asciiTheme="majorBidi" w:hAnsiTheme="majorBidi" w:cstheme="majorBidi"/>
                <w:sz w:val="24"/>
                <w:szCs w:val="24"/>
              </w:rPr>
              <w:t>15</w:t>
            </w:r>
          </w:p>
        </w:tc>
      </w:tr>
      <w:tr w:rsidR="00157D5C" w:rsidRPr="00C61769" w:rsidTr="006B1336">
        <w:trPr>
          <w:trHeight w:val="55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Erytromycin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7</w:t>
            </w:r>
          </w:p>
        </w:tc>
        <w:tc>
          <w:tcPr>
            <w:tcW w:w="992" w:type="dxa"/>
            <w:vAlign w:val="center"/>
          </w:tcPr>
          <w:p w:rsidR="00157D5C" w:rsidRPr="002640EF" w:rsidRDefault="002640EF"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58,</w:t>
            </w:r>
            <w:r w:rsidR="00157D5C" w:rsidRPr="002640EF">
              <w:rPr>
                <w:rFonts w:asciiTheme="majorBidi" w:hAnsiTheme="majorBidi" w:cstheme="majorBidi"/>
                <w:sz w:val="24"/>
                <w:szCs w:val="24"/>
              </w:rPr>
              <w:t>33</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5</w:t>
            </w:r>
          </w:p>
        </w:tc>
        <w:tc>
          <w:tcPr>
            <w:tcW w:w="992" w:type="dxa"/>
            <w:vAlign w:val="center"/>
          </w:tcPr>
          <w:p w:rsidR="00157D5C" w:rsidRPr="002640EF" w:rsidRDefault="00157D5C" w:rsidP="002640EF">
            <w:pPr>
              <w:jc w:val="center"/>
              <w:rPr>
                <w:rFonts w:asciiTheme="majorBidi" w:hAnsiTheme="majorBidi" w:cstheme="majorBidi"/>
                <w:sz w:val="24"/>
                <w:szCs w:val="24"/>
              </w:rPr>
            </w:pPr>
            <w:r w:rsidRPr="002640EF">
              <w:rPr>
                <w:rFonts w:asciiTheme="majorBidi" w:hAnsiTheme="majorBidi" w:cstheme="majorBidi"/>
                <w:sz w:val="24"/>
                <w:szCs w:val="24"/>
              </w:rPr>
              <w:t>41</w:t>
            </w:r>
            <w:r w:rsidR="002640EF" w:rsidRPr="002640EF">
              <w:rPr>
                <w:rFonts w:asciiTheme="majorBidi" w:hAnsiTheme="majorBidi" w:cstheme="majorBidi"/>
                <w:sz w:val="24"/>
                <w:szCs w:val="24"/>
              </w:rPr>
              <w:t>,</w:t>
            </w:r>
            <w:r w:rsidRPr="002640EF">
              <w:rPr>
                <w:rFonts w:asciiTheme="majorBidi" w:hAnsiTheme="majorBidi" w:cstheme="majorBidi"/>
                <w:sz w:val="24"/>
                <w:szCs w:val="24"/>
              </w:rPr>
              <w:t>66</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11</w:t>
            </w:r>
          </w:p>
        </w:tc>
        <w:tc>
          <w:tcPr>
            <w:tcW w:w="992" w:type="dxa"/>
            <w:vAlign w:val="center"/>
          </w:tcPr>
          <w:p w:rsidR="00157D5C" w:rsidRPr="002640EF" w:rsidRDefault="00157D5C" w:rsidP="002640EF">
            <w:pPr>
              <w:jc w:val="center"/>
              <w:rPr>
                <w:rFonts w:asciiTheme="majorBidi" w:hAnsiTheme="majorBidi" w:cstheme="majorBidi"/>
                <w:sz w:val="24"/>
                <w:szCs w:val="24"/>
              </w:rPr>
            </w:pPr>
            <w:r w:rsidRPr="002640EF">
              <w:rPr>
                <w:rFonts w:asciiTheme="majorBidi" w:hAnsiTheme="majorBidi" w:cstheme="majorBidi"/>
                <w:sz w:val="24"/>
                <w:szCs w:val="24"/>
              </w:rPr>
              <w:t>42</w:t>
            </w:r>
            <w:r w:rsidR="002640EF" w:rsidRPr="002640EF">
              <w:rPr>
                <w:rFonts w:asciiTheme="majorBidi" w:hAnsiTheme="majorBidi" w:cstheme="majorBidi"/>
                <w:sz w:val="24"/>
                <w:szCs w:val="24"/>
              </w:rPr>
              <w:t>,</w:t>
            </w:r>
            <w:r w:rsidRPr="002640EF">
              <w:rPr>
                <w:rFonts w:asciiTheme="majorBidi" w:hAnsiTheme="majorBidi" w:cstheme="majorBidi"/>
                <w:sz w:val="24"/>
                <w:szCs w:val="24"/>
              </w:rPr>
              <w:t>3</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15</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57,</w:t>
            </w:r>
            <w:r w:rsidR="00157D5C" w:rsidRPr="002640EF">
              <w:rPr>
                <w:rFonts w:asciiTheme="majorBidi" w:hAnsiTheme="majorBidi" w:cstheme="majorBidi"/>
                <w:sz w:val="24"/>
                <w:szCs w:val="24"/>
              </w:rPr>
              <w:t>69</w:t>
            </w:r>
          </w:p>
        </w:tc>
      </w:tr>
      <w:tr w:rsidR="00157D5C" w:rsidRPr="00C61769" w:rsidTr="006B1336">
        <w:trPr>
          <w:trHeight w:val="55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Tétracyclin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9</w:t>
            </w:r>
          </w:p>
        </w:tc>
        <w:tc>
          <w:tcPr>
            <w:tcW w:w="992"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75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25</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15</w:t>
            </w:r>
          </w:p>
        </w:tc>
        <w:tc>
          <w:tcPr>
            <w:tcW w:w="992" w:type="dxa"/>
            <w:vAlign w:val="center"/>
          </w:tcPr>
          <w:p w:rsidR="00157D5C" w:rsidRPr="002640EF" w:rsidRDefault="00157D5C" w:rsidP="002640EF">
            <w:pPr>
              <w:jc w:val="center"/>
              <w:rPr>
                <w:rFonts w:asciiTheme="majorBidi" w:hAnsiTheme="majorBidi" w:cstheme="majorBidi"/>
                <w:sz w:val="24"/>
                <w:szCs w:val="24"/>
              </w:rPr>
            </w:pPr>
            <w:r w:rsidRPr="002640EF">
              <w:rPr>
                <w:rFonts w:asciiTheme="majorBidi" w:hAnsiTheme="majorBidi" w:cstheme="majorBidi"/>
                <w:sz w:val="24"/>
                <w:szCs w:val="24"/>
              </w:rPr>
              <w:t>57</w:t>
            </w:r>
            <w:r w:rsidR="002640EF" w:rsidRPr="002640EF">
              <w:rPr>
                <w:rFonts w:asciiTheme="majorBidi" w:hAnsiTheme="majorBidi" w:cstheme="majorBidi"/>
                <w:sz w:val="24"/>
                <w:szCs w:val="24"/>
              </w:rPr>
              <w:t>,</w:t>
            </w:r>
            <w:r w:rsidRPr="002640EF">
              <w:rPr>
                <w:rFonts w:asciiTheme="majorBidi" w:hAnsiTheme="majorBidi" w:cstheme="majorBidi"/>
                <w:sz w:val="24"/>
                <w:szCs w:val="24"/>
              </w:rPr>
              <w:t>69</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11</w:t>
            </w:r>
          </w:p>
        </w:tc>
        <w:tc>
          <w:tcPr>
            <w:tcW w:w="1276" w:type="dxa"/>
            <w:vAlign w:val="center"/>
          </w:tcPr>
          <w:p w:rsidR="00157D5C" w:rsidRPr="002640EF" w:rsidRDefault="00157D5C" w:rsidP="002640EF">
            <w:pPr>
              <w:jc w:val="center"/>
              <w:rPr>
                <w:rFonts w:asciiTheme="majorBidi" w:hAnsiTheme="majorBidi" w:cstheme="majorBidi"/>
                <w:sz w:val="24"/>
                <w:szCs w:val="24"/>
              </w:rPr>
            </w:pPr>
            <w:r w:rsidRPr="002640EF">
              <w:rPr>
                <w:rFonts w:asciiTheme="majorBidi" w:hAnsiTheme="majorBidi" w:cstheme="majorBidi"/>
                <w:sz w:val="24"/>
                <w:szCs w:val="24"/>
              </w:rPr>
              <w:t>42</w:t>
            </w:r>
            <w:r w:rsidR="002640EF" w:rsidRPr="002640EF">
              <w:rPr>
                <w:rFonts w:asciiTheme="majorBidi" w:hAnsiTheme="majorBidi" w:cstheme="majorBidi"/>
                <w:sz w:val="24"/>
                <w:szCs w:val="24"/>
              </w:rPr>
              <w:t>,</w:t>
            </w:r>
            <w:r w:rsidRPr="002640EF">
              <w:rPr>
                <w:rFonts w:asciiTheme="majorBidi" w:hAnsiTheme="majorBidi" w:cstheme="majorBidi"/>
                <w:sz w:val="24"/>
                <w:szCs w:val="24"/>
              </w:rPr>
              <w:t>34</w:t>
            </w:r>
          </w:p>
        </w:tc>
      </w:tr>
      <w:tr w:rsidR="00157D5C" w:rsidRPr="00C61769" w:rsidTr="006B1336">
        <w:trPr>
          <w:trHeight w:val="60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Ampicillin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6</w:t>
            </w:r>
          </w:p>
        </w:tc>
        <w:tc>
          <w:tcPr>
            <w:tcW w:w="992"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50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6</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50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11,</w:t>
            </w:r>
            <w:r w:rsidR="00157D5C" w:rsidRPr="002640EF">
              <w:rPr>
                <w:rFonts w:asciiTheme="majorBidi" w:hAnsiTheme="majorBidi" w:cstheme="majorBidi"/>
                <w:sz w:val="24"/>
                <w:szCs w:val="24"/>
              </w:rPr>
              <w:t>53</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23</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88,</w:t>
            </w:r>
            <w:r w:rsidR="00157D5C" w:rsidRPr="002640EF">
              <w:rPr>
                <w:rFonts w:asciiTheme="majorBidi" w:hAnsiTheme="majorBidi" w:cstheme="majorBidi"/>
                <w:sz w:val="24"/>
                <w:szCs w:val="24"/>
              </w:rPr>
              <w:t>46</w:t>
            </w:r>
          </w:p>
        </w:tc>
      </w:tr>
      <w:tr w:rsidR="00157D5C" w:rsidRPr="00C61769" w:rsidTr="006B1336">
        <w:trPr>
          <w:trHeight w:val="366"/>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Amoxicilin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6</w:t>
            </w:r>
          </w:p>
        </w:tc>
        <w:tc>
          <w:tcPr>
            <w:tcW w:w="992" w:type="dxa"/>
            <w:vAlign w:val="center"/>
          </w:tcPr>
          <w:p w:rsidR="00157D5C" w:rsidRPr="002640EF" w:rsidRDefault="00157D5C" w:rsidP="00157D5C">
            <w:pPr>
              <w:tabs>
                <w:tab w:val="left" w:pos="2775"/>
              </w:tabs>
              <w:jc w:val="center"/>
              <w:rPr>
                <w:rFonts w:asciiTheme="majorBidi" w:hAnsiTheme="majorBidi" w:cstheme="majorBidi"/>
                <w:sz w:val="24"/>
                <w:szCs w:val="24"/>
              </w:rPr>
            </w:pPr>
            <w:r w:rsidRPr="002640EF">
              <w:rPr>
                <w:rFonts w:asciiTheme="majorBidi" w:hAnsiTheme="majorBidi" w:cstheme="majorBidi"/>
                <w:sz w:val="24"/>
                <w:szCs w:val="24"/>
              </w:rPr>
              <w:t>50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6</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50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15</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57,</w:t>
            </w:r>
            <w:r w:rsidR="00157D5C" w:rsidRPr="002640EF">
              <w:rPr>
                <w:rFonts w:asciiTheme="majorBidi" w:hAnsiTheme="majorBidi" w:cstheme="majorBidi"/>
                <w:sz w:val="24"/>
                <w:szCs w:val="24"/>
              </w:rPr>
              <w:t>69</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11</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42,</w:t>
            </w:r>
            <w:r w:rsidR="00157D5C" w:rsidRPr="002640EF">
              <w:rPr>
                <w:rFonts w:asciiTheme="majorBidi" w:hAnsiTheme="majorBidi" w:cstheme="majorBidi"/>
                <w:sz w:val="24"/>
                <w:szCs w:val="24"/>
              </w:rPr>
              <w:t>3</w:t>
            </w:r>
          </w:p>
        </w:tc>
      </w:tr>
    </w:tbl>
    <w:p w:rsidR="00157D5C" w:rsidRDefault="00157D5C" w:rsidP="00157D5C">
      <w:pPr>
        <w:spacing w:line="360" w:lineRule="auto"/>
        <w:jc w:val="both"/>
        <w:rPr>
          <w:rFonts w:asciiTheme="majorBidi" w:hAnsiTheme="majorBidi" w:cstheme="majorBidi"/>
          <w:b/>
          <w:bCs/>
          <w:sz w:val="24"/>
          <w:szCs w:val="24"/>
          <w:lang w:bidi="ar-DZ"/>
        </w:rPr>
      </w:pPr>
    </w:p>
    <w:p w:rsidR="00157D5C" w:rsidRPr="00C61769" w:rsidRDefault="00157D5C" w:rsidP="00157D5C">
      <w:pPr>
        <w:spacing w:line="360" w:lineRule="auto"/>
        <w:jc w:val="center"/>
        <w:rPr>
          <w:rFonts w:asciiTheme="majorBidi" w:hAnsiTheme="majorBidi" w:cstheme="majorBidi"/>
          <w:sz w:val="24"/>
          <w:szCs w:val="24"/>
          <w:lang w:bidi="ar-DZ"/>
        </w:rPr>
      </w:pPr>
      <w:r w:rsidRPr="00C61769">
        <w:rPr>
          <w:rFonts w:asciiTheme="majorBidi" w:hAnsiTheme="majorBidi" w:cstheme="majorBidi"/>
          <w:b/>
          <w:bCs/>
          <w:sz w:val="24"/>
          <w:szCs w:val="24"/>
          <w:lang w:bidi="ar-DZ"/>
        </w:rPr>
        <w:lastRenderedPageBreak/>
        <w:t xml:space="preserve">TABLEAU N°04 </w:t>
      </w:r>
      <w:r w:rsidRPr="00C61769">
        <w:rPr>
          <w:rFonts w:asciiTheme="majorBidi" w:hAnsiTheme="majorBidi" w:cstheme="majorBidi"/>
          <w:sz w:val="24"/>
          <w:szCs w:val="24"/>
          <w:lang w:bidi="ar-DZ"/>
        </w:rPr>
        <w:t xml:space="preserve">d: Sensibilité de </w:t>
      </w:r>
      <w:r w:rsidRPr="00C61769">
        <w:rPr>
          <w:rFonts w:asciiTheme="majorBidi" w:hAnsiTheme="majorBidi" w:cstheme="majorBidi"/>
          <w:i/>
          <w:iCs/>
          <w:sz w:val="24"/>
          <w:szCs w:val="24"/>
          <w:lang w:bidi="ar-DZ"/>
        </w:rPr>
        <w:t>Streptococcus D</w:t>
      </w:r>
      <w:r w:rsidRPr="00C61769">
        <w:rPr>
          <w:rFonts w:asciiTheme="majorBidi" w:hAnsiTheme="majorBidi" w:cstheme="majorBidi"/>
          <w:sz w:val="24"/>
          <w:szCs w:val="24"/>
          <w:lang w:bidi="ar-DZ"/>
        </w:rPr>
        <w:t xml:space="preserve"> et </w:t>
      </w:r>
      <w:r w:rsidRPr="00C61769">
        <w:rPr>
          <w:rFonts w:asciiTheme="majorBidi" w:hAnsiTheme="majorBidi" w:cstheme="majorBidi"/>
          <w:i/>
          <w:iCs/>
          <w:sz w:val="24"/>
          <w:szCs w:val="24"/>
          <w:lang w:bidi="ar-DZ"/>
        </w:rPr>
        <w:t>Pseudomonas aeruginosa</w:t>
      </w:r>
      <w:r w:rsidRPr="00C61769">
        <w:rPr>
          <w:rFonts w:asciiTheme="majorBidi" w:hAnsiTheme="majorBidi" w:cstheme="majorBidi"/>
          <w:sz w:val="24"/>
          <w:szCs w:val="24"/>
          <w:lang w:bidi="ar-DZ"/>
        </w:rPr>
        <w:t xml:space="preserve">  isolées des mammites sub-cliniques des chèvres aux antibiotiques</w:t>
      </w:r>
      <w:r w:rsidR="003A5BE2">
        <w:rPr>
          <w:rFonts w:asciiTheme="majorBidi" w:hAnsiTheme="majorBidi" w:cstheme="majorBidi"/>
          <w:sz w:val="24"/>
          <w:szCs w:val="24"/>
          <w:lang w:bidi="ar-DZ"/>
        </w:rPr>
        <w:t xml:space="preserve"> testés</w:t>
      </w:r>
      <w:r w:rsidRPr="00C61769">
        <w:rPr>
          <w:rFonts w:asciiTheme="majorBidi" w:hAnsiTheme="majorBidi" w:cstheme="majorBidi"/>
          <w:sz w:val="24"/>
          <w:szCs w:val="24"/>
          <w:lang w:bidi="ar-DZ"/>
        </w:rPr>
        <w:t>.</w:t>
      </w:r>
    </w:p>
    <w:p w:rsidR="00157D5C" w:rsidRPr="00C61769" w:rsidRDefault="00157D5C" w:rsidP="00157D5C">
      <w:pPr>
        <w:spacing w:line="360" w:lineRule="auto"/>
        <w:jc w:val="center"/>
        <w:rPr>
          <w:rFonts w:asciiTheme="majorBidi" w:hAnsiTheme="majorBidi" w:cstheme="majorBidi"/>
          <w:sz w:val="24"/>
          <w:szCs w:val="24"/>
          <w:lang w:bidi="ar-DZ"/>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567"/>
        <w:gridCol w:w="992"/>
        <w:gridCol w:w="567"/>
        <w:gridCol w:w="992"/>
        <w:gridCol w:w="709"/>
        <w:gridCol w:w="850"/>
        <w:gridCol w:w="709"/>
        <w:gridCol w:w="1276"/>
      </w:tblGrid>
      <w:tr w:rsidR="005D5A4E" w:rsidRPr="006B1336" w:rsidTr="006B1336">
        <w:trPr>
          <w:trHeight w:val="414"/>
        </w:trPr>
        <w:tc>
          <w:tcPr>
            <w:tcW w:w="1668" w:type="dxa"/>
            <w:vMerge w:val="restart"/>
            <w:vAlign w:val="center"/>
          </w:tcPr>
          <w:p w:rsidR="005D5A4E" w:rsidRPr="006B1336" w:rsidRDefault="005D5A4E" w:rsidP="006B1336">
            <w:pPr>
              <w:pStyle w:val="Sansinterligne"/>
              <w:jc w:val="center"/>
              <w:rPr>
                <w:rFonts w:asciiTheme="majorBidi" w:hAnsiTheme="majorBidi" w:cstheme="majorBidi"/>
                <w:sz w:val="28"/>
                <w:szCs w:val="28"/>
              </w:rPr>
            </w:pPr>
          </w:p>
        </w:tc>
        <w:tc>
          <w:tcPr>
            <w:tcW w:w="3118" w:type="dxa"/>
            <w:gridSpan w:val="4"/>
            <w:vAlign w:val="center"/>
          </w:tcPr>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i/>
                <w:iCs/>
                <w:sz w:val="28"/>
                <w:szCs w:val="28"/>
              </w:rPr>
              <w:t>Streptococcus D</w:t>
            </w:r>
          </w:p>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(n=3)</w:t>
            </w:r>
          </w:p>
        </w:tc>
        <w:tc>
          <w:tcPr>
            <w:tcW w:w="3544" w:type="dxa"/>
            <w:gridSpan w:val="4"/>
            <w:vAlign w:val="center"/>
          </w:tcPr>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i/>
                <w:iCs/>
                <w:sz w:val="28"/>
                <w:szCs w:val="28"/>
              </w:rPr>
              <w:t>Pseudomenas aeruginosa</w:t>
            </w:r>
          </w:p>
          <w:p w:rsidR="005D5A4E" w:rsidRPr="006B1336" w:rsidRDefault="005D5A4E" w:rsidP="006B1336">
            <w:pPr>
              <w:pStyle w:val="Sansinterligne"/>
              <w:jc w:val="center"/>
              <w:rPr>
                <w:rFonts w:asciiTheme="majorBidi" w:hAnsiTheme="majorBidi" w:cstheme="majorBidi"/>
                <w:sz w:val="28"/>
                <w:szCs w:val="28"/>
              </w:rPr>
            </w:pPr>
            <w:r w:rsidRPr="006B1336">
              <w:rPr>
                <w:rFonts w:asciiTheme="majorBidi" w:hAnsiTheme="majorBidi" w:cstheme="majorBidi"/>
                <w:sz w:val="28"/>
                <w:szCs w:val="28"/>
              </w:rPr>
              <w:t>(n=24)</w:t>
            </w:r>
          </w:p>
        </w:tc>
      </w:tr>
      <w:tr w:rsidR="005D5A4E" w:rsidRPr="00C61769" w:rsidTr="006B1336">
        <w:trPr>
          <w:trHeight w:val="414"/>
        </w:trPr>
        <w:tc>
          <w:tcPr>
            <w:tcW w:w="1668" w:type="dxa"/>
            <w:vMerge/>
            <w:vAlign w:val="center"/>
          </w:tcPr>
          <w:p w:rsidR="005D5A4E" w:rsidRPr="006B1336" w:rsidRDefault="005D5A4E" w:rsidP="00157D5C">
            <w:pPr>
              <w:jc w:val="center"/>
              <w:rPr>
                <w:rFonts w:asciiTheme="majorBidi" w:hAnsiTheme="majorBidi" w:cstheme="majorBidi"/>
                <w:b/>
                <w:bCs/>
                <w:sz w:val="24"/>
                <w:szCs w:val="24"/>
              </w:rPr>
            </w:pPr>
          </w:p>
        </w:tc>
        <w:tc>
          <w:tcPr>
            <w:tcW w:w="1559"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Sensible</w:t>
            </w:r>
          </w:p>
        </w:tc>
        <w:tc>
          <w:tcPr>
            <w:tcW w:w="1559"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Resistant</w:t>
            </w:r>
          </w:p>
        </w:tc>
        <w:tc>
          <w:tcPr>
            <w:tcW w:w="1559"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Sensible</w:t>
            </w:r>
          </w:p>
        </w:tc>
        <w:tc>
          <w:tcPr>
            <w:tcW w:w="1985" w:type="dxa"/>
            <w:gridSpan w:val="2"/>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Resistant</w:t>
            </w:r>
          </w:p>
        </w:tc>
      </w:tr>
      <w:tr w:rsidR="005D5A4E" w:rsidRPr="00C61769" w:rsidTr="006B1336">
        <w:trPr>
          <w:trHeight w:val="414"/>
        </w:trPr>
        <w:tc>
          <w:tcPr>
            <w:tcW w:w="1668" w:type="dxa"/>
            <w:vMerge/>
            <w:vAlign w:val="center"/>
          </w:tcPr>
          <w:p w:rsidR="005D5A4E" w:rsidRPr="006B1336" w:rsidRDefault="005D5A4E" w:rsidP="00157D5C">
            <w:pPr>
              <w:jc w:val="center"/>
              <w:rPr>
                <w:rFonts w:asciiTheme="majorBidi" w:hAnsiTheme="majorBidi" w:cstheme="majorBidi"/>
                <w:b/>
                <w:bCs/>
                <w:sz w:val="24"/>
                <w:szCs w:val="24"/>
              </w:rPr>
            </w:pPr>
          </w:p>
        </w:tc>
        <w:tc>
          <w:tcPr>
            <w:tcW w:w="567"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992"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567" w:type="dxa"/>
            <w:vAlign w:val="center"/>
          </w:tcPr>
          <w:p w:rsidR="005D5A4E" w:rsidRPr="005D5A4E" w:rsidRDefault="00306FA6"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992"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709"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850"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c>
          <w:tcPr>
            <w:tcW w:w="709"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n</w:t>
            </w:r>
          </w:p>
        </w:tc>
        <w:tc>
          <w:tcPr>
            <w:tcW w:w="1276" w:type="dxa"/>
            <w:vAlign w:val="center"/>
          </w:tcPr>
          <w:p w:rsidR="005D5A4E" w:rsidRPr="005D5A4E" w:rsidRDefault="005D5A4E" w:rsidP="00157D5C">
            <w:pPr>
              <w:jc w:val="center"/>
              <w:rPr>
                <w:rFonts w:asciiTheme="majorBidi" w:hAnsiTheme="majorBidi" w:cstheme="majorBidi"/>
                <w:b/>
                <w:bCs/>
                <w:sz w:val="24"/>
                <w:szCs w:val="24"/>
              </w:rPr>
            </w:pPr>
            <w:r w:rsidRPr="005D5A4E">
              <w:rPr>
                <w:rFonts w:asciiTheme="majorBidi" w:hAnsiTheme="majorBidi" w:cstheme="majorBidi"/>
                <w:b/>
                <w:bCs/>
                <w:sz w:val="24"/>
                <w:szCs w:val="24"/>
              </w:rPr>
              <w:t>%</w:t>
            </w:r>
          </w:p>
        </w:tc>
      </w:tr>
      <w:tr w:rsidR="00157D5C" w:rsidRPr="00C61769" w:rsidTr="006B1336">
        <w:trPr>
          <w:trHeight w:val="561"/>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Streptomycin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18</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75</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6</w:t>
            </w:r>
          </w:p>
        </w:tc>
        <w:tc>
          <w:tcPr>
            <w:tcW w:w="1276"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25</w:t>
            </w:r>
          </w:p>
        </w:tc>
      </w:tr>
      <w:tr w:rsidR="00157D5C" w:rsidRPr="00C61769" w:rsidTr="006B1336">
        <w:trPr>
          <w:trHeight w:val="55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Penicillin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24</w:t>
            </w:r>
          </w:p>
        </w:tc>
        <w:tc>
          <w:tcPr>
            <w:tcW w:w="1276"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r>
      <w:tr w:rsidR="00157D5C" w:rsidRPr="00C61769" w:rsidTr="006B1336">
        <w:trPr>
          <w:trHeight w:val="55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Erytromycin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33,</w:t>
            </w:r>
            <w:r w:rsidR="00157D5C" w:rsidRPr="002640EF">
              <w:rPr>
                <w:rFonts w:asciiTheme="majorBidi" w:hAnsiTheme="majorBidi" w:cstheme="majorBidi"/>
                <w:sz w:val="24"/>
                <w:szCs w:val="24"/>
              </w:rPr>
              <w:t>33</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66,</w:t>
            </w:r>
            <w:r w:rsidR="00157D5C" w:rsidRPr="002640EF">
              <w:rPr>
                <w:rFonts w:asciiTheme="majorBidi" w:hAnsiTheme="majorBidi" w:cstheme="majorBidi"/>
                <w:sz w:val="24"/>
                <w:szCs w:val="24"/>
              </w:rPr>
              <w:t>66</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11</w:t>
            </w:r>
          </w:p>
        </w:tc>
        <w:tc>
          <w:tcPr>
            <w:tcW w:w="850"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45,</w:t>
            </w:r>
            <w:r w:rsidR="00157D5C" w:rsidRPr="002640EF">
              <w:rPr>
                <w:rFonts w:asciiTheme="majorBidi" w:hAnsiTheme="majorBidi" w:cstheme="majorBidi"/>
                <w:sz w:val="24"/>
                <w:szCs w:val="24"/>
              </w:rPr>
              <w:t>83</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13</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48,</w:t>
            </w:r>
            <w:r w:rsidR="00157D5C" w:rsidRPr="002640EF">
              <w:rPr>
                <w:rFonts w:asciiTheme="majorBidi" w:hAnsiTheme="majorBidi" w:cstheme="majorBidi"/>
                <w:sz w:val="24"/>
                <w:szCs w:val="24"/>
              </w:rPr>
              <w:t>14</w:t>
            </w:r>
          </w:p>
        </w:tc>
      </w:tr>
      <w:tr w:rsidR="00157D5C" w:rsidRPr="00C61769" w:rsidTr="006B1336">
        <w:trPr>
          <w:trHeight w:val="55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Tétracyclin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33,</w:t>
            </w:r>
            <w:r w:rsidR="00157D5C" w:rsidRPr="002640EF">
              <w:rPr>
                <w:rFonts w:asciiTheme="majorBidi" w:hAnsiTheme="majorBidi" w:cstheme="majorBidi"/>
                <w:sz w:val="24"/>
                <w:szCs w:val="24"/>
              </w:rPr>
              <w:t>33</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66,</w:t>
            </w:r>
            <w:r w:rsidR="00157D5C" w:rsidRPr="002640EF">
              <w:rPr>
                <w:rFonts w:asciiTheme="majorBidi" w:hAnsiTheme="majorBidi" w:cstheme="majorBidi"/>
                <w:sz w:val="24"/>
                <w:szCs w:val="24"/>
              </w:rPr>
              <w:t>66</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14</w:t>
            </w:r>
          </w:p>
        </w:tc>
        <w:tc>
          <w:tcPr>
            <w:tcW w:w="850"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58,</w:t>
            </w:r>
            <w:r w:rsidR="00157D5C" w:rsidRPr="002640EF">
              <w:rPr>
                <w:rFonts w:asciiTheme="majorBidi" w:hAnsiTheme="majorBidi" w:cstheme="majorBidi"/>
                <w:sz w:val="24"/>
                <w:szCs w:val="24"/>
              </w:rPr>
              <w:t>33</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41,</w:t>
            </w:r>
            <w:r w:rsidR="00157D5C" w:rsidRPr="002640EF">
              <w:rPr>
                <w:rFonts w:asciiTheme="majorBidi" w:hAnsiTheme="majorBidi" w:cstheme="majorBidi"/>
                <w:sz w:val="24"/>
                <w:szCs w:val="24"/>
              </w:rPr>
              <w:t>66</w:t>
            </w:r>
          </w:p>
        </w:tc>
      </w:tr>
      <w:tr w:rsidR="00157D5C" w:rsidRPr="00C61769" w:rsidTr="006B1336">
        <w:trPr>
          <w:trHeight w:val="604"/>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Ampicillin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3</w:t>
            </w:r>
          </w:p>
        </w:tc>
        <w:tc>
          <w:tcPr>
            <w:tcW w:w="992"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850"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0</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24</w:t>
            </w:r>
          </w:p>
        </w:tc>
        <w:tc>
          <w:tcPr>
            <w:tcW w:w="1276"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100</w:t>
            </w:r>
          </w:p>
        </w:tc>
      </w:tr>
      <w:tr w:rsidR="00157D5C" w:rsidRPr="00C61769" w:rsidTr="006B1336">
        <w:trPr>
          <w:trHeight w:val="713"/>
        </w:trPr>
        <w:tc>
          <w:tcPr>
            <w:tcW w:w="1668" w:type="dxa"/>
            <w:vAlign w:val="center"/>
          </w:tcPr>
          <w:p w:rsidR="00157D5C" w:rsidRPr="006B1336" w:rsidRDefault="00157D5C" w:rsidP="00157D5C">
            <w:pPr>
              <w:jc w:val="center"/>
              <w:rPr>
                <w:rFonts w:asciiTheme="majorBidi" w:hAnsiTheme="majorBidi" w:cstheme="majorBidi"/>
                <w:b/>
                <w:bCs/>
                <w:sz w:val="24"/>
                <w:szCs w:val="24"/>
                <w:lang w:bidi="ar-DZ"/>
              </w:rPr>
            </w:pPr>
            <w:r w:rsidRPr="006B1336">
              <w:rPr>
                <w:rFonts w:asciiTheme="majorBidi" w:hAnsiTheme="majorBidi" w:cstheme="majorBidi"/>
                <w:b/>
                <w:bCs/>
                <w:sz w:val="24"/>
                <w:szCs w:val="24"/>
              </w:rPr>
              <w:t>Amoxicilin</w:t>
            </w:r>
            <w:r w:rsidR="00FB0E52">
              <w:rPr>
                <w:rFonts w:asciiTheme="majorBidi" w:hAnsiTheme="majorBidi" w:cstheme="majorBidi"/>
                <w:b/>
                <w:bCs/>
                <w:sz w:val="24"/>
                <w:szCs w:val="24"/>
              </w:rPr>
              <w:t>e</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2</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66,</w:t>
            </w:r>
            <w:r w:rsidR="00157D5C" w:rsidRPr="002640EF">
              <w:rPr>
                <w:rFonts w:asciiTheme="majorBidi" w:hAnsiTheme="majorBidi" w:cstheme="majorBidi"/>
                <w:sz w:val="24"/>
                <w:szCs w:val="24"/>
              </w:rPr>
              <w:t>66</w:t>
            </w:r>
          </w:p>
        </w:tc>
        <w:tc>
          <w:tcPr>
            <w:tcW w:w="567"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w:t>
            </w:r>
          </w:p>
        </w:tc>
        <w:tc>
          <w:tcPr>
            <w:tcW w:w="992"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33,</w:t>
            </w:r>
            <w:r w:rsidR="00157D5C" w:rsidRPr="002640EF">
              <w:rPr>
                <w:rFonts w:asciiTheme="majorBidi" w:hAnsiTheme="majorBidi" w:cstheme="majorBidi"/>
                <w:sz w:val="24"/>
                <w:szCs w:val="24"/>
              </w:rPr>
              <w:t>33</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16</w:t>
            </w:r>
          </w:p>
        </w:tc>
        <w:tc>
          <w:tcPr>
            <w:tcW w:w="850" w:type="dxa"/>
            <w:vAlign w:val="center"/>
          </w:tcPr>
          <w:p w:rsidR="00157D5C" w:rsidRPr="002640EF" w:rsidRDefault="00157D5C" w:rsidP="005D5A4E">
            <w:pPr>
              <w:jc w:val="center"/>
              <w:rPr>
                <w:rFonts w:asciiTheme="majorBidi" w:hAnsiTheme="majorBidi" w:cstheme="majorBidi"/>
                <w:sz w:val="24"/>
                <w:szCs w:val="24"/>
              </w:rPr>
            </w:pPr>
            <w:r w:rsidRPr="002640EF">
              <w:rPr>
                <w:rFonts w:asciiTheme="majorBidi" w:hAnsiTheme="majorBidi" w:cstheme="majorBidi"/>
                <w:sz w:val="24"/>
                <w:szCs w:val="24"/>
              </w:rPr>
              <w:t>66</w:t>
            </w:r>
            <w:r w:rsidR="005D5A4E" w:rsidRPr="002640EF">
              <w:rPr>
                <w:rFonts w:asciiTheme="majorBidi" w:hAnsiTheme="majorBidi" w:cstheme="majorBidi"/>
                <w:sz w:val="24"/>
                <w:szCs w:val="24"/>
              </w:rPr>
              <w:t>,</w:t>
            </w:r>
            <w:r w:rsidRPr="002640EF">
              <w:rPr>
                <w:rFonts w:asciiTheme="majorBidi" w:hAnsiTheme="majorBidi" w:cstheme="majorBidi"/>
                <w:sz w:val="24"/>
                <w:szCs w:val="24"/>
              </w:rPr>
              <w:t>66</w:t>
            </w:r>
          </w:p>
        </w:tc>
        <w:tc>
          <w:tcPr>
            <w:tcW w:w="709" w:type="dxa"/>
            <w:vAlign w:val="center"/>
          </w:tcPr>
          <w:p w:rsidR="00157D5C" w:rsidRPr="002640EF" w:rsidRDefault="00157D5C" w:rsidP="00157D5C">
            <w:pPr>
              <w:jc w:val="center"/>
              <w:rPr>
                <w:rFonts w:asciiTheme="majorBidi" w:hAnsiTheme="majorBidi" w:cstheme="majorBidi"/>
                <w:sz w:val="24"/>
                <w:szCs w:val="24"/>
              </w:rPr>
            </w:pPr>
            <w:r w:rsidRPr="002640EF">
              <w:rPr>
                <w:rFonts w:asciiTheme="majorBidi" w:hAnsiTheme="majorBidi" w:cstheme="majorBidi"/>
                <w:sz w:val="24"/>
                <w:szCs w:val="24"/>
              </w:rPr>
              <w:t>8</w:t>
            </w:r>
          </w:p>
        </w:tc>
        <w:tc>
          <w:tcPr>
            <w:tcW w:w="1276" w:type="dxa"/>
            <w:vAlign w:val="center"/>
          </w:tcPr>
          <w:p w:rsidR="00157D5C" w:rsidRPr="002640EF" w:rsidRDefault="002640EF" w:rsidP="00157D5C">
            <w:pPr>
              <w:jc w:val="center"/>
              <w:rPr>
                <w:rFonts w:asciiTheme="majorBidi" w:hAnsiTheme="majorBidi" w:cstheme="majorBidi"/>
                <w:sz w:val="24"/>
                <w:szCs w:val="24"/>
              </w:rPr>
            </w:pPr>
            <w:r w:rsidRPr="002640EF">
              <w:rPr>
                <w:rFonts w:asciiTheme="majorBidi" w:hAnsiTheme="majorBidi" w:cstheme="majorBidi"/>
                <w:sz w:val="24"/>
                <w:szCs w:val="24"/>
              </w:rPr>
              <w:t>33,</w:t>
            </w:r>
            <w:r w:rsidR="00157D5C" w:rsidRPr="002640EF">
              <w:rPr>
                <w:rFonts w:asciiTheme="majorBidi" w:hAnsiTheme="majorBidi" w:cstheme="majorBidi"/>
                <w:sz w:val="24"/>
                <w:szCs w:val="24"/>
              </w:rPr>
              <w:t>33</w:t>
            </w:r>
          </w:p>
        </w:tc>
      </w:tr>
    </w:tbl>
    <w:p w:rsidR="00157D5C" w:rsidRPr="00C61769" w:rsidRDefault="00157D5C" w:rsidP="00157D5C">
      <w:pPr>
        <w:spacing w:line="360" w:lineRule="auto"/>
        <w:ind w:firstLine="720"/>
        <w:jc w:val="both"/>
        <w:rPr>
          <w:rFonts w:asciiTheme="majorBidi" w:hAnsiTheme="majorBidi" w:cstheme="majorBidi"/>
          <w:sz w:val="24"/>
          <w:szCs w:val="24"/>
          <w:lang w:bidi="ar-DZ"/>
        </w:rPr>
      </w:pPr>
    </w:p>
    <w:p w:rsidR="00FB0E52" w:rsidRDefault="00157D5C" w:rsidP="00BF530A">
      <w:pPr>
        <w:spacing w:line="360" w:lineRule="auto"/>
        <w:ind w:firstLine="720"/>
        <w:jc w:val="center"/>
        <w:rPr>
          <w:rFonts w:asciiTheme="majorBidi" w:hAnsiTheme="majorBidi" w:cstheme="majorBidi"/>
          <w:sz w:val="24"/>
          <w:szCs w:val="24"/>
          <w:lang w:bidi="ar-DZ"/>
        </w:rPr>
      </w:pPr>
      <w:r w:rsidRPr="00C61769">
        <w:rPr>
          <w:rFonts w:asciiTheme="majorBidi" w:hAnsiTheme="majorBidi" w:cstheme="majorBidi"/>
          <w:sz w:val="24"/>
          <w:szCs w:val="24"/>
        </w:rPr>
        <w:t>.</w:t>
      </w:r>
    </w:p>
    <w:p w:rsidR="00FB0E52" w:rsidRDefault="00500EAA" w:rsidP="00FB0E52">
      <w:pPr>
        <w:rPr>
          <w:rFonts w:asciiTheme="majorBidi" w:hAnsiTheme="majorBidi" w:cstheme="majorBidi"/>
          <w:sz w:val="24"/>
          <w:szCs w:val="24"/>
          <w:lang w:bidi="ar-DZ"/>
        </w:rPr>
      </w:pPr>
      <w:r w:rsidRPr="00500EAA">
        <w:rPr>
          <w:rFonts w:asciiTheme="majorBidi" w:hAnsiTheme="majorBidi" w:cstheme="majorBidi"/>
          <w:noProof/>
          <w:sz w:val="24"/>
          <w:szCs w:val="24"/>
          <w:lang w:eastAsia="fr-FR"/>
        </w:rPr>
        <w:drawing>
          <wp:inline distT="0" distB="0" distL="0" distR="0">
            <wp:extent cx="4572000" cy="2743200"/>
            <wp:effectExtent l="19050" t="0" r="19050" b="0"/>
            <wp:docPr id="1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7D5C" w:rsidRPr="00C61769" w:rsidRDefault="007C2323" w:rsidP="007C2323">
      <w:pPr>
        <w:spacing w:line="360" w:lineRule="auto"/>
        <w:rPr>
          <w:rFonts w:asciiTheme="majorBidi" w:hAnsiTheme="majorBidi" w:cstheme="majorBidi"/>
          <w:sz w:val="24"/>
          <w:szCs w:val="24"/>
        </w:rPr>
      </w:pPr>
      <w:r>
        <w:rPr>
          <w:rFonts w:asciiTheme="majorBidi" w:hAnsiTheme="majorBidi" w:cstheme="majorBidi"/>
          <w:b/>
          <w:sz w:val="24"/>
          <w:szCs w:val="24"/>
        </w:rPr>
        <w:t>FIGURE N°07</w:t>
      </w:r>
      <w:r w:rsidR="00157D5C" w:rsidRPr="00C61769">
        <w:rPr>
          <w:rFonts w:asciiTheme="majorBidi" w:hAnsiTheme="majorBidi" w:cstheme="majorBidi"/>
          <w:b/>
          <w:sz w:val="24"/>
          <w:szCs w:val="24"/>
        </w:rPr>
        <w:t> :</w:t>
      </w:r>
      <w:r w:rsidR="00157D5C" w:rsidRPr="00C61769">
        <w:rPr>
          <w:rFonts w:asciiTheme="majorBidi" w:hAnsiTheme="majorBidi" w:cstheme="majorBidi"/>
          <w:sz w:val="24"/>
          <w:szCs w:val="24"/>
        </w:rPr>
        <w:t xml:space="preserve"> Pourcentage de l'antibiorésistance de souches bactériennes isolées des mammites sub cliniques des chèvres.</w:t>
      </w:r>
    </w:p>
    <w:p w:rsidR="00157D5C" w:rsidRPr="00C61769" w:rsidRDefault="00157D5C" w:rsidP="00157D5C">
      <w:pPr>
        <w:spacing w:line="360" w:lineRule="auto"/>
        <w:jc w:val="center"/>
        <w:rPr>
          <w:rFonts w:asciiTheme="majorBidi" w:hAnsiTheme="majorBidi" w:cstheme="majorBidi"/>
          <w:sz w:val="24"/>
          <w:szCs w:val="24"/>
          <w:lang w:bidi="ar-DZ"/>
        </w:rPr>
      </w:pPr>
    </w:p>
    <w:p w:rsidR="00157D5C" w:rsidRPr="00C61769" w:rsidRDefault="003C2205" w:rsidP="003C2205">
      <w:pPr>
        <w:rPr>
          <w:rFonts w:asciiTheme="majorBidi" w:hAnsiTheme="majorBidi" w:cstheme="majorBidi"/>
          <w:b/>
          <w:bCs/>
          <w:sz w:val="28"/>
          <w:szCs w:val="28"/>
        </w:rPr>
      </w:pPr>
      <w:r>
        <w:rPr>
          <w:rFonts w:asciiTheme="majorBidi" w:hAnsiTheme="majorBidi" w:cstheme="majorBidi"/>
          <w:b/>
          <w:bCs/>
          <w:sz w:val="24"/>
          <w:szCs w:val="24"/>
          <w:lang w:bidi="ar-DZ"/>
        </w:rPr>
        <w:t>II/ Activité antimicrobienne de l’huile essentielle et le miel sur les souches isolées des mammites</w:t>
      </w:r>
      <w:r w:rsidR="00B97DFC">
        <w:rPr>
          <w:rFonts w:asciiTheme="majorBidi" w:hAnsiTheme="majorBidi" w:cstheme="majorBidi"/>
          <w:b/>
          <w:bCs/>
          <w:sz w:val="24"/>
          <w:szCs w:val="24"/>
          <w:lang w:bidi="ar-DZ"/>
        </w:rPr>
        <w:t xml:space="preserve"> caprines</w:t>
      </w:r>
      <w:r>
        <w:rPr>
          <w:rFonts w:asciiTheme="majorBidi" w:hAnsiTheme="majorBidi" w:cstheme="majorBidi"/>
          <w:b/>
          <w:bCs/>
          <w:sz w:val="24"/>
          <w:szCs w:val="24"/>
          <w:lang w:bidi="ar-DZ"/>
        </w:rPr>
        <w:t>.</w:t>
      </w:r>
    </w:p>
    <w:p w:rsidR="003C2205" w:rsidRPr="003C2205" w:rsidRDefault="003C2205" w:rsidP="00B97DFC">
      <w:pPr>
        <w:autoSpaceDE w:val="0"/>
        <w:autoSpaceDN w:val="0"/>
        <w:adjustRightInd w:val="0"/>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A/ </w:t>
      </w:r>
      <w:r w:rsidR="00157D5C" w:rsidRPr="00C61769">
        <w:rPr>
          <w:rFonts w:asciiTheme="majorBidi" w:hAnsiTheme="majorBidi" w:cstheme="majorBidi"/>
          <w:b/>
          <w:bCs/>
          <w:sz w:val="28"/>
          <w:szCs w:val="28"/>
        </w:rPr>
        <w:t>LE MIEL</w:t>
      </w:r>
    </w:p>
    <w:p w:rsidR="00157D5C" w:rsidRDefault="00157D5C" w:rsidP="00B97DFC">
      <w:pPr>
        <w:spacing w:line="360" w:lineRule="auto"/>
        <w:ind w:firstLine="720"/>
        <w:jc w:val="both"/>
        <w:rPr>
          <w:rFonts w:asciiTheme="majorBidi" w:hAnsiTheme="majorBidi" w:cstheme="majorBidi"/>
          <w:color w:val="000000"/>
          <w:sz w:val="24"/>
          <w:szCs w:val="24"/>
          <w:lang w:bidi="ar-DZ"/>
        </w:rPr>
      </w:pPr>
      <w:r w:rsidRPr="00C61769">
        <w:rPr>
          <w:rFonts w:asciiTheme="majorBidi" w:hAnsiTheme="majorBidi" w:cstheme="majorBidi"/>
          <w:sz w:val="24"/>
          <w:szCs w:val="24"/>
          <w:lang w:bidi="ar-DZ"/>
        </w:rPr>
        <w:t>Les résultats du miel multi-floral utilisé dans notre exp</w:t>
      </w:r>
      <w:r w:rsidR="00B97DFC">
        <w:rPr>
          <w:rFonts w:asciiTheme="majorBidi" w:hAnsiTheme="majorBidi" w:cstheme="majorBidi"/>
          <w:sz w:val="24"/>
          <w:szCs w:val="24"/>
          <w:lang w:bidi="ar-DZ"/>
        </w:rPr>
        <w:t>érimentation ont montré  une concentration minimale bactéricide (CMB)</w:t>
      </w:r>
      <w:r w:rsidRPr="00C61769">
        <w:rPr>
          <w:rFonts w:asciiTheme="majorBidi" w:hAnsiTheme="majorBidi" w:cstheme="majorBidi"/>
          <w:sz w:val="24"/>
          <w:szCs w:val="24"/>
          <w:lang w:bidi="ar-DZ"/>
        </w:rPr>
        <w:t xml:space="preserve"> variant</w:t>
      </w:r>
      <w:r w:rsidR="00B97DFC">
        <w:rPr>
          <w:rFonts w:asciiTheme="majorBidi" w:hAnsiTheme="majorBidi" w:cstheme="majorBidi"/>
          <w:sz w:val="24"/>
          <w:szCs w:val="24"/>
          <w:lang w:bidi="ar-DZ"/>
        </w:rPr>
        <w:t>e</w:t>
      </w:r>
      <w:r w:rsidRPr="00C61769">
        <w:rPr>
          <w:rFonts w:asciiTheme="majorBidi" w:hAnsiTheme="majorBidi" w:cstheme="majorBidi"/>
          <w:sz w:val="24"/>
          <w:szCs w:val="24"/>
          <w:lang w:bidi="ar-DZ"/>
        </w:rPr>
        <w:t xml:space="preserve"> de  1</w:t>
      </w:r>
      <w:r w:rsidR="00B97DFC">
        <w:rPr>
          <w:rFonts w:asciiTheme="majorBidi" w:hAnsiTheme="majorBidi" w:cstheme="majorBidi"/>
          <w:sz w:val="24"/>
          <w:szCs w:val="24"/>
          <w:lang w:bidi="ar-DZ"/>
        </w:rPr>
        <w:t>1 à 14 %. Cette concentration est de l’ordre 11,96</w:t>
      </w:r>
      <w:r w:rsidR="00F754A6">
        <w:rPr>
          <w:rFonts w:asciiTheme="majorBidi" w:hAnsiTheme="majorBidi" w:cstheme="majorBidi"/>
          <w:color w:val="000000"/>
          <w:sz w:val="24"/>
          <w:szCs w:val="24"/>
          <w:lang w:bidi="ar-DZ"/>
        </w:rPr>
        <w:t>± 0,</w:t>
      </w:r>
      <w:r w:rsidR="00F754A6" w:rsidRPr="00C61769">
        <w:rPr>
          <w:rFonts w:asciiTheme="majorBidi" w:hAnsiTheme="majorBidi" w:cstheme="majorBidi"/>
          <w:color w:val="000000"/>
          <w:sz w:val="24"/>
          <w:szCs w:val="24"/>
          <w:lang w:bidi="ar-DZ"/>
        </w:rPr>
        <w:t>00%</w:t>
      </w:r>
      <w:r w:rsidR="00F754A6">
        <w:rPr>
          <w:rFonts w:asciiTheme="majorBidi" w:hAnsiTheme="majorBidi" w:cstheme="majorBidi"/>
          <w:color w:val="000000"/>
          <w:sz w:val="24"/>
          <w:szCs w:val="24"/>
          <w:lang w:bidi="ar-DZ"/>
        </w:rPr>
        <w:t xml:space="preserve"> pour </w:t>
      </w:r>
      <w:r w:rsidR="00F754A6" w:rsidRPr="00C61769">
        <w:rPr>
          <w:rFonts w:asciiTheme="majorBidi" w:hAnsiTheme="majorBidi" w:cstheme="majorBidi"/>
          <w:i/>
          <w:iCs/>
          <w:color w:val="000000"/>
          <w:sz w:val="24"/>
          <w:szCs w:val="24"/>
          <w:lang w:bidi="ar-DZ"/>
        </w:rPr>
        <w:t>Corynebacterium</w:t>
      </w:r>
      <w:r w:rsidR="00F754A6" w:rsidRPr="00C61769">
        <w:rPr>
          <w:rFonts w:asciiTheme="majorBidi" w:hAnsiTheme="majorBidi" w:cstheme="majorBidi"/>
          <w:color w:val="000000"/>
          <w:sz w:val="24"/>
          <w:szCs w:val="24"/>
          <w:lang w:bidi="ar-DZ"/>
        </w:rPr>
        <w:t xml:space="preserve"> </w:t>
      </w:r>
      <w:r w:rsidR="00F754A6" w:rsidRPr="00862519">
        <w:rPr>
          <w:rFonts w:asciiTheme="majorBidi" w:hAnsiTheme="majorBidi" w:cstheme="majorBidi"/>
          <w:color w:val="000000"/>
          <w:sz w:val="24"/>
          <w:szCs w:val="24"/>
          <w:lang w:bidi="ar-DZ"/>
        </w:rPr>
        <w:t>sp</w:t>
      </w:r>
      <w:r w:rsidR="00F754A6">
        <w:rPr>
          <w:rFonts w:asciiTheme="majorBidi" w:hAnsiTheme="majorBidi" w:cstheme="majorBidi"/>
          <w:color w:val="000000"/>
          <w:sz w:val="24"/>
          <w:szCs w:val="24"/>
          <w:lang w:bidi="ar-DZ"/>
        </w:rPr>
        <w:t>p, les SNC ont une CMB de   12,66 ± 4,</w:t>
      </w:r>
      <w:r w:rsidR="00F754A6" w:rsidRPr="00C61769">
        <w:rPr>
          <w:rFonts w:asciiTheme="majorBidi" w:hAnsiTheme="majorBidi" w:cstheme="majorBidi"/>
          <w:color w:val="000000"/>
          <w:sz w:val="24"/>
          <w:szCs w:val="24"/>
          <w:lang w:bidi="ar-DZ"/>
        </w:rPr>
        <w:t>27%</w:t>
      </w:r>
      <w:r w:rsidR="00F754A6">
        <w:rPr>
          <w:rFonts w:asciiTheme="majorBidi" w:hAnsiTheme="majorBidi" w:cstheme="majorBidi"/>
          <w:color w:val="000000"/>
          <w:sz w:val="24"/>
          <w:szCs w:val="24"/>
          <w:lang w:bidi="ar-DZ"/>
        </w:rPr>
        <w:t>.</w:t>
      </w:r>
    </w:p>
    <w:p w:rsidR="00B26B8E" w:rsidRPr="00C61769" w:rsidRDefault="00F754A6" w:rsidP="00B26B8E">
      <w:pPr>
        <w:spacing w:after="0" w:line="360" w:lineRule="auto"/>
        <w:jc w:val="both"/>
        <w:rPr>
          <w:rFonts w:asciiTheme="majorBidi" w:hAnsiTheme="majorBidi" w:cstheme="majorBidi"/>
          <w:color w:val="000000"/>
          <w:sz w:val="24"/>
          <w:szCs w:val="24"/>
          <w:lang w:bidi="ar-DZ"/>
        </w:rPr>
      </w:pPr>
      <w:r>
        <w:rPr>
          <w:rFonts w:asciiTheme="majorBidi" w:hAnsiTheme="majorBidi" w:cstheme="majorBidi"/>
          <w:sz w:val="24"/>
          <w:szCs w:val="24"/>
          <w:lang w:bidi="ar-DZ"/>
        </w:rPr>
        <w:t xml:space="preserve">Pour les souches suivantes : </w:t>
      </w:r>
      <w:r w:rsidRPr="00C61769">
        <w:rPr>
          <w:rFonts w:asciiTheme="majorBidi" w:hAnsiTheme="majorBidi" w:cstheme="majorBidi"/>
          <w:i/>
          <w:iCs/>
          <w:color w:val="000000"/>
          <w:sz w:val="24"/>
          <w:szCs w:val="24"/>
          <w:lang w:bidi="ar-DZ"/>
        </w:rPr>
        <w:t>Pseudomonas</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aeruginosa</w:t>
      </w:r>
      <w:r w:rsidRPr="00C61769">
        <w:rPr>
          <w:rFonts w:asciiTheme="majorBidi" w:hAnsiTheme="majorBidi" w:cstheme="majorBidi"/>
          <w:color w:val="000000"/>
          <w:sz w:val="24"/>
          <w:szCs w:val="24"/>
          <w:lang w:bidi="ar-DZ"/>
        </w:rPr>
        <w:t>,</w:t>
      </w:r>
      <w:r>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Klebsiella</w:t>
      </w:r>
      <w:r>
        <w:rPr>
          <w:rFonts w:asciiTheme="majorBidi" w:hAnsiTheme="majorBidi" w:cstheme="majorBidi"/>
          <w:color w:val="000000"/>
          <w:sz w:val="24"/>
          <w:szCs w:val="24"/>
          <w:lang w:bidi="ar-DZ"/>
        </w:rPr>
        <w:t xml:space="preserve"> spp</w:t>
      </w:r>
      <w:r>
        <w:rPr>
          <w:rFonts w:asciiTheme="majorBidi" w:hAnsiTheme="majorBidi" w:cstheme="majorBidi"/>
          <w:i/>
          <w:iCs/>
          <w:color w:val="000000"/>
          <w:sz w:val="24"/>
          <w:szCs w:val="24"/>
          <w:lang w:bidi="ar-DZ"/>
        </w:rPr>
        <w:t>,</w:t>
      </w:r>
      <w:r w:rsidRPr="00F754A6">
        <w:rPr>
          <w:rFonts w:asciiTheme="majorBidi" w:hAnsiTheme="majorBidi" w:cstheme="majorBidi"/>
          <w:i/>
          <w:iCs/>
          <w:color w:val="000000"/>
          <w:sz w:val="24"/>
          <w:szCs w:val="24"/>
          <w:lang w:bidi="ar-DZ"/>
        </w:rPr>
        <w:t xml:space="preserve"> </w:t>
      </w:r>
      <w:r w:rsidRPr="00C61769">
        <w:rPr>
          <w:rFonts w:asciiTheme="majorBidi" w:hAnsiTheme="majorBidi" w:cstheme="majorBidi"/>
          <w:i/>
          <w:iCs/>
          <w:color w:val="000000"/>
          <w:sz w:val="24"/>
          <w:szCs w:val="24"/>
          <w:lang w:bidi="ar-DZ"/>
        </w:rPr>
        <w:t>Micrococcus</w:t>
      </w:r>
      <w:r>
        <w:rPr>
          <w:rFonts w:asciiTheme="majorBidi" w:hAnsiTheme="majorBidi" w:cstheme="majorBidi"/>
          <w:color w:val="000000"/>
          <w:sz w:val="24"/>
          <w:szCs w:val="24"/>
          <w:lang w:bidi="ar-DZ"/>
        </w:rPr>
        <w:t xml:space="preserve"> spp</w:t>
      </w:r>
      <w:r w:rsidRPr="00C61769">
        <w:rPr>
          <w:rFonts w:asciiTheme="majorBidi" w:hAnsiTheme="majorBidi" w:cstheme="majorBidi"/>
          <w:color w:val="000000"/>
          <w:sz w:val="24"/>
          <w:szCs w:val="24"/>
          <w:lang w:bidi="ar-DZ"/>
        </w:rPr>
        <w:t>,</w:t>
      </w:r>
      <w:r>
        <w:rPr>
          <w:rFonts w:asciiTheme="majorBidi" w:hAnsiTheme="majorBidi" w:cstheme="majorBidi"/>
          <w:i/>
          <w:iCs/>
          <w:color w:val="000000"/>
          <w:sz w:val="24"/>
          <w:szCs w:val="24"/>
          <w:lang w:bidi="ar-DZ"/>
        </w:rPr>
        <w:t xml:space="preserve"> </w:t>
      </w:r>
      <w:r w:rsidRPr="00C61769">
        <w:rPr>
          <w:rFonts w:asciiTheme="majorBidi" w:hAnsiTheme="majorBidi" w:cstheme="majorBidi"/>
          <w:i/>
          <w:iCs/>
          <w:color w:val="000000"/>
          <w:sz w:val="24"/>
          <w:szCs w:val="24"/>
          <w:lang w:bidi="ar-DZ"/>
        </w:rPr>
        <w:t>Enterobacter</w:t>
      </w:r>
      <w:r w:rsidRPr="00C61769">
        <w:rPr>
          <w:rFonts w:asciiTheme="majorBidi" w:hAnsiTheme="majorBidi" w:cstheme="majorBidi"/>
          <w:color w:val="000000"/>
          <w:sz w:val="24"/>
          <w:szCs w:val="24"/>
          <w:lang w:bidi="ar-DZ"/>
        </w:rPr>
        <w:t xml:space="preserve"> </w:t>
      </w:r>
      <w:r w:rsidRPr="00862519">
        <w:rPr>
          <w:rFonts w:asciiTheme="majorBidi" w:hAnsiTheme="majorBidi" w:cstheme="majorBidi"/>
          <w:color w:val="000000"/>
          <w:sz w:val="24"/>
          <w:szCs w:val="24"/>
          <w:lang w:bidi="ar-DZ"/>
        </w:rPr>
        <w:t>sp</w:t>
      </w:r>
      <w:r>
        <w:rPr>
          <w:rFonts w:asciiTheme="majorBidi" w:hAnsiTheme="majorBidi" w:cstheme="majorBidi"/>
          <w:color w:val="000000"/>
          <w:sz w:val="24"/>
          <w:szCs w:val="24"/>
          <w:lang w:bidi="ar-DZ"/>
        </w:rPr>
        <w:t>p</w:t>
      </w:r>
      <w:r w:rsidRPr="00C61769">
        <w:rPr>
          <w:rFonts w:asciiTheme="majorBidi" w:hAnsiTheme="majorBidi" w:cstheme="majorBidi"/>
          <w:color w:val="000000"/>
          <w:sz w:val="24"/>
          <w:szCs w:val="24"/>
          <w:lang w:bidi="ar-DZ"/>
        </w:rPr>
        <w:t>,</w:t>
      </w:r>
      <w:r>
        <w:rPr>
          <w:rFonts w:asciiTheme="majorBidi" w:hAnsiTheme="majorBidi" w:cstheme="majorBidi"/>
          <w:color w:val="000000"/>
          <w:sz w:val="24"/>
          <w:szCs w:val="24"/>
          <w:lang w:bidi="ar-DZ"/>
        </w:rPr>
        <w:t xml:space="preserve"> </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E.</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coli</w:t>
      </w:r>
      <w:r w:rsidRPr="00C61769">
        <w:rPr>
          <w:rFonts w:asciiTheme="majorBidi" w:hAnsiTheme="majorBidi" w:cstheme="majorBidi"/>
          <w:color w:val="000000"/>
          <w:sz w:val="24"/>
          <w:szCs w:val="24"/>
          <w:lang w:bidi="ar-DZ"/>
        </w:rPr>
        <w:t>,</w:t>
      </w:r>
      <w:r>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S.</w:t>
      </w:r>
      <w:r w:rsidRPr="00C61769">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aureus</w:t>
      </w:r>
      <w:r w:rsidRPr="00C61769">
        <w:rPr>
          <w:rFonts w:asciiTheme="majorBidi" w:hAnsiTheme="majorBidi" w:cstheme="majorBidi"/>
          <w:color w:val="000000"/>
          <w:sz w:val="24"/>
          <w:szCs w:val="24"/>
          <w:lang w:bidi="ar-DZ"/>
        </w:rPr>
        <w:t>,</w:t>
      </w:r>
      <w:r>
        <w:rPr>
          <w:rFonts w:asciiTheme="majorBidi" w:hAnsiTheme="majorBidi" w:cstheme="majorBidi"/>
          <w:color w:val="000000"/>
          <w:sz w:val="24"/>
          <w:szCs w:val="24"/>
          <w:lang w:bidi="ar-DZ"/>
        </w:rPr>
        <w:t xml:space="preserve"> </w:t>
      </w:r>
      <w:r w:rsidRPr="00C61769">
        <w:rPr>
          <w:rFonts w:asciiTheme="majorBidi" w:hAnsiTheme="majorBidi" w:cstheme="majorBidi"/>
          <w:i/>
          <w:iCs/>
          <w:color w:val="000000"/>
          <w:sz w:val="24"/>
          <w:szCs w:val="24"/>
          <w:lang w:bidi="ar-DZ"/>
        </w:rPr>
        <w:t>Bacillus</w:t>
      </w:r>
      <w:r w:rsidRPr="00C61769">
        <w:rPr>
          <w:rFonts w:asciiTheme="majorBidi" w:hAnsiTheme="majorBidi" w:cstheme="majorBidi"/>
          <w:color w:val="000000"/>
          <w:sz w:val="24"/>
          <w:szCs w:val="24"/>
          <w:lang w:bidi="ar-DZ"/>
        </w:rPr>
        <w:t xml:space="preserve"> sp</w:t>
      </w:r>
      <w:r>
        <w:rPr>
          <w:rFonts w:asciiTheme="majorBidi" w:hAnsiTheme="majorBidi" w:cstheme="majorBidi"/>
          <w:color w:val="000000"/>
          <w:sz w:val="24"/>
          <w:szCs w:val="24"/>
          <w:lang w:bidi="ar-DZ"/>
        </w:rPr>
        <w:t xml:space="preserve">p ont une CMB de </w:t>
      </w:r>
      <w:r w:rsidR="00B26B8E">
        <w:rPr>
          <w:rFonts w:asciiTheme="majorBidi" w:hAnsiTheme="majorBidi" w:cstheme="majorBidi"/>
          <w:color w:val="000000"/>
          <w:sz w:val="24"/>
          <w:szCs w:val="24"/>
          <w:lang w:bidi="ar-DZ"/>
        </w:rPr>
        <w:t>(13 ± 3,</w:t>
      </w:r>
      <w:r w:rsidR="00B26B8E" w:rsidRPr="00C61769">
        <w:rPr>
          <w:rFonts w:asciiTheme="majorBidi" w:hAnsiTheme="majorBidi" w:cstheme="majorBidi"/>
          <w:color w:val="000000"/>
          <w:sz w:val="24"/>
          <w:szCs w:val="24"/>
          <w:lang w:bidi="ar-DZ"/>
        </w:rPr>
        <w:t>13</w:t>
      </w:r>
      <w:r w:rsidR="00B26B8E">
        <w:rPr>
          <w:rFonts w:asciiTheme="majorBidi" w:hAnsiTheme="majorBidi" w:cstheme="majorBidi"/>
          <w:color w:val="000000"/>
          <w:sz w:val="24"/>
          <w:szCs w:val="24"/>
          <w:lang w:bidi="ar-DZ"/>
        </w:rPr>
        <w:t> ; 13,37 ± 2,</w:t>
      </w:r>
      <w:r w:rsidR="00B26B8E" w:rsidRPr="00C61769">
        <w:rPr>
          <w:rFonts w:asciiTheme="majorBidi" w:hAnsiTheme="majorBidi" w:cstheme="majorBidi"/>
          <w:color w:val="000000"/>
          <w:sz w:val="24"/>
          <w:szCs w:val="24"/>
          <w:lang w:bidi="ar-DZ"/>
        </w:rPr>
        <w:t>63</w:t>
      </w:r>
      <w:r w:rsidR="00B26B8E">
        <w:rPr>
          <w:rFonts w:asciiTheme="majorBidi" w:hAnsiTheme="majorBidi" w:cstheme="majorBidi"/>
          <w:color w:val="000000"/>
          <w:sz w:val="24"/>
          <w:szCs w:val="24"/>
          <w:lang w:bidi="ar-DZ"/>
        </w:rPr>
        <w:t> ; 13,55 ± 2,</w:t>
      </w:r>
      <w:r w:rsidR="00B26B8E" w:rsidRPr="00C61769">
        <w:rPr>
          <w:rFonts w:asciiTheme="majorBidi" w:hAnsiTheme="majorBidi" w:cstheme="majorBidi"/>
          <w:color w:val="000000"/>
          <w:sz w:val="24"/>
          <w:szCs w:val="24"/>
          <w:lang w:bidi="ar-DZ"/>
        </w:rPr>
        <w:t>06</w:t>
      </w:r>
      <w:r w:rsidR="00B26B8E">
        <w:rPr>
          <w:rFonts w:asciiTheme="majorBidi" w:hAnsiTheme="majorBidi" w:cstheme="majorBidi"/>
          <w:color w:val="000000"/>
          <w:sz w:val="24"/>
          <w:szCs w:val="24"/>
          <w:lang w:bidi="ar-DZ"/>
        </w:rPr>
        <w:t xml:space="preserve"> ; </w:t>
      </w:r>
      <w:r w:rsidR="00B26B8E" w:rsidRPr="00B26B8E">
        <w:rPr>
          <w:rFonts w:asciiTheme="majorBidi" w:hAnsiTheme="majorBidi" w:cstheme="majorBidi"/>
          <w:color w:val="000000"/>
          <w:sz w:val="24"/>
          <w:szCs w:val="24"/>
          <w:lang w:bidi="ar-DZ"/>
        </w:rPr>
        <w:t>13,09 ± 0,84</w:t>
      </w:r>
      <w:r w:rsidR="00B26B8E">
        <w:rPr>
          <w:rFonts w:asciiTheme="majorBidi" w:hAnsiTheme="majorBidi" w:cstheme="majorBidi"/>
          <w:color w:val="000000"/>
          <w:sz w:val="24"/>
          <w:szCs w:val="24"/>
          <w:lang w:bidi="ar-DZ"/>
        </w:rPr>
        <w:t> ; 13,53±3,</w:t>
      </w:r>
      <w:r w:rsidR="00B26B8E" w:rsidRPr="00C61769">
        <w:rPr>
          <w:rFonts w:asciiTheme="majorBidi" w:hAnsiTheme="majorBidi" w:cstheme="majorBidi"/>
          <w:color w:val="000000"/>
          <w:sz w:val="24"/>
          <w:szCs w:val="24"/>
          <w:lang w:bidi="ar-DZ"/>
        </w:rPr>
        <w:t>95</w:t>
      </w:r>
      <w:r w:rsidR="00B26B8E">
        <w:rPr>
          <w:rFonts w:asciiTheme="majorBidi" w:hAnsiTheme="majorBidi" w:cstheme="majorBidi"/>
          <w:color w:val="000000"/>
          <w:sz w:val="24"/>
          <w:szCs w:val="24"/>
          <w:lang w:bidi="ar-DZ"/>
        </w:rPr>
        <w:t> ; 13,25 ± 0,</w:t>
      </w:r>
      <w:r w:rsidR="00B26B8E" w:rsidRPr="00C61769">
        <w:rPr>
          <w:rFonts w:asciiTheme="majorBidi" w:hAnsiTheme="majorBidi" w:cstheme="majorBidi"/>
          <w:color w:val="000000"/>
          <w:sz w:val="24"/>
          <w:szCs w:val="24"/>
          <w:lang w:bidi="ar-DZ"/>
        </w:rPr>
        <w:t>95</w:t>
      </w:r>
      <w:r w:rsidR="00B26B8E">
        <w:rPr>
          <w:rFonts w:asciiTheme="majorBidi" w:hAnsiTheme="majorBidi" w:cstheme="majorBidi"/>
          <w:color w:val="000000"/>
          <w:sz w:val="24"/>
          <w:szCs w:val="24"/>
          <w:lang w:bidi="ar-DZ"/>
        </w:rPr>
        <w:t> ; 13 ± 4,</w:t>
      </w:r>
      <w:r w:rsidR="00B26B8E" w:rsidRPr="00C61769">
        <w:rPr>
          <w:rFonts w:asciiTheme="majorBidi" w:hAnsiTheme="majorBidi" w:cstheme="majorBidi"/>
          <w:color w:val="000000"/>
          <w:sz w:val="24"/>
          <w:szCs w:val="24"/>
          <w:lang w:bidi="ar-DZ"/>
        </w:rPr>
        <w:t>24</w:t>
      </w:r>
      <w:r w:rsidR="00B26B8E">
        <w:rPr>
          <w:rFonts w:asciiTheme="majorBidi" w:hAnsiTheme="majorBidi" w:cstheme="majorBidi"/>
          <w:color w:val="000000"/>
          <w:sz w:val="24"/>
          <w:szCs w:val="24"/>
          <w:lang w:bidi="ar-DZ"/>
        </w:rPr>
        <w:t xml:space="preserve">) % respectivement et finalement, pour </w:t>
      </w:r>
      <w:r w:rsidR="00B26B8E" w:rsidRPr="00C61769">
        <w:rPr>
          <w:rFonts w:asciiTheme="majorBidi" w:hAnsiTheme="majorBidi" w:cstheme="majorBidi"/>
          <w:color w:val="000000"/>
          <w:sz w:val="24"/>
          <w:szCs w:val="24"/>
          <w:lang w:bidi="ar-DZ"/>
        </w:rPr>
        <w:t xml:space="preserve"> </w:t>
      </w:r>
      <w:r w:rsidR="00B26B8E" w:rsidRPr="00C61769">
        <w:rPr>
          <w:rFonts w:asciiTheme="majorBidi" w:hAnsiTheme="majorBidi" w:cstheme="majorBidi"/>
          <w:i/>
          <w:iCs/>
          <w:color w:val="000000"/>
          <w:sz w:val="24"/>
          <w:szCs w:val="24"/>
          <w:lang w:bidi="ar-DZ"/>
        </w:rPr>
        <w:t>Streptococcus D</w:t>
      </w:r>
      <w:r w:rsidR="00B26B8E">
        <w:rPr>
          <w:rFonts w:asciiTheme="majorBidi" w:hAnsiTheme="majorBidi" w:cstheme="majorBidi"/>
          <w:i/>
          <w:iCs/>
          <w:color w:val="000000"/>
          <w:sz w:val="24"/>
          <w:szCs w:val="24"/>
          <w:lang w:bidi="ar-DZ"/>
        </w:rPr>
        <w:t xml:space="preserve"> </w:t>
      </w:r>
      <w:r w:rsidR="00B26B8E">
        <w:rPr>
          <w:rFonts w:asciiTheme="majorBidi" w:hAnsiTheme="majorBidi" w:cstheme="majorBidi"/>
          <w:color w:val="000000"/>
          <w:sz w:val="24"/>
          <w:szCs w:val="24"/>
          <w:lang w:bidi="ar-DZ"/>
        </w:rPr>
        <w:t>a une CMB 14 ± 1,</w:t>
      </w:r>
      <w:r w:rsidR="00B26B8E" w:rsidRPr="00C61769">
        <w:rPr>
          <w:rFonts w:asciiTheme="majorBidi" w:hAnsiTheme="majorBidi" w:cstheme="majorBidi"/>
          <w:color w:val="000000"/>
          <w:sz w:val="24"/>
          <w:szCs w:val="24"/>
          <w:lang w:bidi="ar-DZ"/>
        </w:rPr>
        <w:t>22%</w:t>
      </w:r>
      <w:r w:rsidR="00B26B8E">
        <w:rPr>
          <w:rFonts w:asciiTheme="majorBidi" w:hAnsiTheme="majorBidi" w:cstheme="majorBidi"/>
          <w:color w:val="000000"/>
          <w:sz w:val="24"/>
          <w:szCs w:val="24"/>
          <w:lang w:bidi="ar-DZ"/>
        </w:rPr>
        <w:t>.</w:t>
      </w:r>
    </w:p>
    <w:p w:rsidR="00157D5C" w:rsidRPr="00C61769" w:rsidRDefault="00157D5C" w:rsidP="00147076">
      <w:pPr>
        <w:spacing w:line="360" w:lineRule="auto"/>
        <w:rPr>
          <w:rFonts w:asciiTheme="majorBidi" w:hAnsiTheme="majorBidi" w:cstheme="majorBidi"/>
          <w:b/>
          <w:bCs/>
          <w:sz w:val="24"/>
          <w:szCs w:val="24"/>
        </w:rPr>
      </w:pPr>
    </w:p>
    <w:p w:rsidR="00157D5C" w:rsidRPr="00B26B8E" w:rsidRDefault="003C2205" w:rsidP="00B26B8E">
      <w:pPr>
        <w:autoSpaceDE w:val="0"/>
        <w:autoSpaceDN w:val="0"/>
        <w:adjustRightInd w:val="0"/>
        <w:rPr>
          <w:rFonts w:asciiTheme="majorBidi" w:hAnsiTheme="majorBidi" w:cstheme="majorBidi"/>
          <w:b/>
          <w:bCs/>
          <w:sz w:val="24"/>
          <w:szCs w:val="24"/>
        </w:rPr>
      </w:pPr>
      <w:r>
        <w:rPr>
          <w:rFonts w:asciiTheme="majorBidi" w:hAnsiTheme="majorBidi" w:cstheme="majorBidi"/>
          <w:b/>
          <w:bCs/>
          <w:sz w:val="24"/>
          <w:szCs w:val="24"/>
        </w:rPr>
        <w:t xml:space="preserve">B/ </w:t>
      </w:r>
      <w:r w:rsidR="00157D5C" w:rsidRPr="00C61769">
        <w:rPr>
          <w:rFonts w:asciiTheme="majorBidi" w:hAnsiTheme="majorBidi" w:cstheme="majorBidi"/>
          <w:b/>
          <w:bCs/>
          <w:sz w:val="24"/>
          <w:szCs w:val="24"/>
        </w:rPr>
        <w:t>HUILE ESSENTIELLE DE</w:t>
      </w:r>
      <w:r w:rsidR="00157D5C" w:rsidRPr="00C61769">
        <w:rPr>
          <w:rFonts w:asciiTheme="majorBidi" w:hAnsiTheme="majorBidi" w:cstheme="majorBidi"/>
          <w:b/>
          <w:bCs/>
          <w:i/>
          <w:iCs/>
          <w:sz w:val="24"/>
          <w:szCs w:val="24"/>
        </w:rPr>
        <w:t xml:space="preserve"> THYMUS FONTANESII </w:t>
      </w:r>
      <w:r w:rsidR="00157D5C" w:rsidRPr="00C61769">
        <w:rPr>
          <w:rFonts w:asciiTheme="majorBidi" w:hAnsiTheme="majorBidi" w:cstheme="majorBidi"/>
          <w:b/>
          <w:bCs/>
          <w:sz w:val="24"/>
          <w:szCs w:val="24"/>
        </w:rPr>
        <w:t>:</w:t>
      </w:r>
    </w:p>
    <w:p w:rsidR="00157D5C" w:rsidRDefault="00157D5C" w:rsidP="00147076">
      <w:pPr>
        <w:spacing w:line="360" w:lineRule="auto"/>
        <w:ind w:firstLine="720"/>
        <w:jc w:val="both"/>
        <w:rPr>
          <w:rFonts w:asciiTheme="majorBidi" w:hAnsiTheme="majorBidi" w:cstheme="majorBidi"/>
          <w:sz w:val="24"/>
          <w:szCs w:val="24"/>
          <w:lang w:bidi="ar-DZ"/>
        </w:rPr>
      </w:pPr>
      <w:r w:rsidRPr="00C61769">
        <w:rPr>
          <w:rFonts w:asciiTheme="majorBidi" w:hAnsiTheme="majorBidi" w:cstheme="majorBidi"/>
          <w:sz w:val="24"/>
          <w:szCs w:val="24"/>
          <w:lang w:bidi="ar-DZ"/>
        </w:rPr>
        <w:t>Les souches de chaque fa</w:t>
      </w:r>
      <w:r w:rsidR="00B26B8E">
        <w:rPr>
          <w:rFonts w:asciiTheme="majorBidi" w:hAnsiTheme="majorBidi" w:cstheme="majorBidi"/>
          <w:sz w:val="24"/>
          <w:szCs w:val="24"/>
          <w:lang w:bidi="ar-DZ"/>
        </w:rPr>
        <w:t>mille de bactéries ayant une CMB</w:t>
      </w:r>
      <w:r w:rsidRPr="00C61769">
        <w:rPr>
          <w:rFonts w:asciiTheme="majorBidi" w:hAnsiTheme="majorBidi" w:cstheme="majorBidi"/>
          <w:sz w:val="24"/>
          <w:szCs w:val="24"/>
          <w:lang w:bidi="ar-DZ"/>
        </w:rPr>
        <w:t xml:space="preserve"> élevée pour le miel  ont subi un traitement par l'huile de</w:t>
      </w:r>
      <w:r w:rsidRPr="00C61769">
        <w:rPr>
          <w:rFonts w:asciiTheme="majorBidi" w:hAnsiTheme="majorBidi" w:cstheme="majorBidi"/>
          <w:i/>
          <w:iCs/>
          <w:sz w:val="24"/>
          <w:szCs w:val="24"/>
          <w:lang w:bidi="ar-DZ"/>
        </w:rPr>
        <w:t xml:space="preserve"> Thymus Fontanesii</w:t>
      </w:r>
      <w:r w:rsidRPr="00C61769">
        <w:rPr>
          <w:rFonts w:asciiTheme="majorBidi" w:hAnsiTheme="majorBidi" w:cstheme="majorBidi"/>
          <w:sz w:val="24"/>
          <w:szCs w:val="24"/>
          <w:lang w:bidi="ar-DZ"/>
        </w:rPr>
        <w:t xml:space="preserve">. La CMI de cette dernière varie entre  les dilutions suivantes: 1/100-1/300. Elle est de 1/100 pour </w:t>
      </w:r>
      <w:r w:rsidRPr="00C61769">
        <w:rPr>
          <w:rFonts w:asciiTheme="majorBidi" w:hAnsiTheme="majorBidi" w:cstheme="majorBidi"/>
          <w:i/>
          <w:iCs/>
          <w:sz w:val="24"/>
          <w:szCs w:val="24"/>
          <w:lang w:bidi="ar-DZ"/>
        </w:rPr>
        <w:t>E</w:t>
      </w:r>
      <w:r w:rsidRPr="00C61769">
        <w:rPr>
          <w:rFonts w:asciiTheme="majorBidi" w:hAnsiTheme="majorBidi" w:cstheme="majorBidi"/>
          <w:sz w:val="24"/>
          <w:szCs w:val="24"/>
          <w:lang w:bidi="ar-DZ"/>
        </w:rPr>
        <w:t xml:space="preserve"> </w:t>
      </w:r>
      <w:r w:rsidRPr="00C61769">
        <w:rPr>
          <w:rFonts w:asciiTheme="majorBidi" w:hAnsiTheme="majorBidi" w:cstheme="majorBidi"/>
          <w:i/>
          <w:iCs/>
          <w:sz w:val="24"/>
          <w:szCs w:val="24"/>
          <w:lang w:bidi="ar-DZ"/>
        </w:rPr>
        <w:t>coli</w:t>
      </w:r>
      <w:r w:rsidRPr="00C61769">
        <w:rPr>
          <w:rFonts w:asciiTheme="majorBidi" w:hAnsiTheme="majorBidi" w:cstheme="majorBidi"/>
          <w:sz w:val="24"/>
          <w:szCs w:val="24"/>
          <w:lang w:bidi="ar-DZ"/>
        </w:rPr>
        <w:t xml:space="preserve">, </w:t>
      </w:r>
      <w:r w:rsidRPr="00C61769">
        <w:rPr>
          <w:rFonts w:asciiTheme="majorBidi" w:hAnsiTheme="majorBidi" w:cstheme="majorBidi"/>
          <w:i/>
          <w:iCs/>
          <w:sz w:val="24"/>
          <w:szCs w:val="24"/>
          <w:lang w:bidi="ar-DZ"/>
        </w:rPr>
        <w:t xml:space="preserve">Micrococcus </w:t>
      </w:r>
      <w:r w:rsidRPr="00C61769">
        <w:rPr>
          <w:rFonts w:asciiTheme="majorBidi" w:hAnsiTheme="majorBidi" w:cstheme="majorBidi"/>
          <w:sz w:val="24"/>
          <w:szCs w:val="24"/>
          <w:lang w:bidi="ar-DZ"/>
        </w:rPr>
        <w:t>sp</w:t>
      </w:r>
      <w:r w:rsidR="00862519">
        <w:rPr>
          <w:rFonts w:asciiTheme="majorBidi" w:hAnsiTheme="majorBidi" w:cstheme="majorBidi"/>
          <w:sz w:val="24"/>
          <w:szCs w:val="24"/>
          <w:lang w:bidi="ar-DZ"/>
        </w:rPr>
        <w:t>p</w:t>
      </w:r>
      <w:r w:rsidRPr="00C61769">
        <w:rPr>
          <w:rFonts w:asciiTheme="majorBidi" w:hAnsiTheme="majorBidi" w:cstheme="majorBidi"/>
          <w:sz w:val="24"/>
          <w:szCs w:val="24"/>
          <w:lang w:bidi="ar-DZ"/>
        </w:rPr>
        <w:t xml:space="preserve">, </w:t>
      </w:r>
      <w:r w:rsidRPr="00C61769">
        <w:rPr>
          <w:rFonts w:asciiTheme="majorBidi" w:hAnsiTheme="majorBidi" w:cstheme="majorBidi"/>
          <w:i/>
          <w:iCs/>
          <w:sz w:val="24"/>
          <w:szCs w:val="24"/>
          <w:lang w:bidi="ar-DZ"/>
        </w:rPr>
        <w:t>Streptococcus</w:t>
      </w:r>
      <w:r w:rsidRPr="00C61769">
        <w:rPr>
          <w:rFonts w:asciiTheme="majorBidi" w:hAnsiTheme="majorBidi" w:cstheme="majorBidi"/>
          <w:sz w:val="24"/>
          <w:szCs w:val="24"/>
          <w:lang w:bidi="ar-DZ"/>
        </w:rPr>
        <w:t xml:space="preserve"> D, </w:t>
      </w:r>
      <w:r w:rsidRPr="00C61769">
        <w:rPr>
          <w:rFonts w:asciiTheme="majorBidi" w:hAnsiTheme="majorBidi" w:cstheme="majorBidi"/>
          <w:i/>
          <w:iCs/>
          <w:sz w:val="24"/>
          <w:szCs w:val="24"/>
          <w:lang w:bidi="ar-DZ"/>
        </w:rPr>
        <w:t>Staphylococcus aureus</w:t>
      </w:r>
      <w:r w:rsidRPr="00C61769">
        <w:rPr>
          <w:rFonts w:asciiTheme="majorBidi" w:hAnsiTheme="majorBidi" w:cstheme="majorBidi"/>
          <w:sz w:val="24"/>
          <w:szCs w:val="24"/>
          <w:lang w:bidi="ar-DZ"/>
        </w:rPr>
        <w:t xml:space="preserve">, et </w:t>
      </w:r>
      <w:r w:rsidRPr="00C61769">
        <w:rPr>
          <w:rFonts w:asciiTheme="majorBidi" w:hAnsiTheme="majorBidi" w:cstheme="majorBidi"/>
          <w:i/>
          <w:iCs/>
          <w:sz w:val="24"/>
          <w:szCs w:val="24"/>
          <w:lang w:bidi="ar-DZ"/>
        </w:rPr>
        <w:t>Bacillus</w:t>
      </w:r>
      <w:r w:rsidR="00862519">
        <w:rPr>
          <w:rFonts w:asciiTheme="majorBidi" w:hAnsiTheme="majorBidi" w:cstheme="majorBidi"/>
          <w:i/>
          <w:iCs/>
          <w:sz w:val="24"/>
          <w:szCs w:val="24"/>
          <w:lang w:bidi="ar-DZ"/>
        </w:rPr>
        <w:t xml:space="preserve"> </w:t>
      </w:r>
      <w:r w:rsidR="00862519">
        <w:rPr>
          <w:rFonts w:asciiTheme="majorBidi" w:hAnsiTheme="majorBidi" w:cstheme="majorBidi"/>
          <w:sz w:val="24"/>
          <w:szCs w:val="24"/>
          <w:lang w:bidi="ar-DZ"/>
        </w:rPr>
        <w:t>spp</w:t>
      </w:r>
      <w:r w:rsidRPr="00C61769">
        <w:rPr>
          <w:rFonts w:asciiTheme="majorBidi" w:hAnsiTheme="majorBidi" w:cstheme="majorBidi"/>
          <w:i/>
          <w:iCs/>
          <w:sz w:val="24"/>
          <w:szCs w:val="24"/>
          <w:lang w:bidi="ar-DZ"/>
        </w:rPr>
        <w:t xml:space="preserve">, </w:t>
      </w:r>
      <w:r w:rsidRPr="00C61769">
        <w:rPr>
          <w:rFonts w:asciiTheme="majorBidi" w:hAnsiTheme="majorBidi" w:cstheme="majorBidi"/>
          <w:sz w:val="24"/>
          <w:szCs w:val="24"/>
          <w:lang w:bidi="ar-DZ"/>
        </w:rPr>
        <w:t xml:space="preserve">1/200 </w:t>
      </w:r>
      <w:r w:rsidRPr="00C61769">
        <w:rPr>
          <w:rFonts w:asciiTheme="majorBidi" w:hAnsiTheme="majorBidi" w:cstheme="majorBidi"/>
          <w:i/>
          <w:iCs/>
          <w:sz w:val="24"/>
          <w:szCs w:val="24"/>
          <w:lang w:bidi="ar-DZ"/>
        </w:rPr>
        <w:t xml:space="preserve"> </w:t>
      </w:r>
      <w:r w:rsidRPr="00C61769">
        <w:rPr>
          <w:rFonts w:asciiTheme="majorBidi" w:hAnsiTheme="majorBidi" w:cstheme="majorBidi"/>
          <w:sz w:val="24"/>
          <w:szCs w:val="24"/>
          <w:lang w:bidi="ar-DZ"/>
        </w:rPr>
        <w:t xml:space="preserve">pour </w:t>
      </w:r>
      <w:r w:rsidRPr="00C61769">
        <w:rPr>
          <w:rFonts w:asciiTheme="majorBidi" w:hAnsiTheme="majorBidi" w:cstheme="majorBidi"/>
          <w:i/>
          <w:iCs/>
          <w:sz w:val="24"/>
          <w:szCs w:val="24"/>
          <w:lang w:bidi="ar-DZ"/>
        </w:rPr>
        <w:t>Corynebacterium</w:t>
      </w:r>
      <w:r w:rsidR="00862519">
        <w:rPr>
          <w:rFonts w:asciiTheme="majorBidi" w:hAnsiTheme="majorBidi" w:cstheme="majorBidi"/>
          <w:i/>
          <w:iCs/>
          <w:sz w:val="24"/>
          <w:szCs w:val="24"/>
          <w:lang w:bidi="ar-DZ"/>
        </w:rPr>
        <w:t xml:space="preserve"> </w:t>
      </w:r>
      <w:r w:rsidR="00862519">
        <w:rPr>
          <w:rFonts w:asciiTheme="majorBidi" w:hAnsiTheme="majorBidi" w:cstheme="majorBidi"/>
          <w:sz w:val="24"/>
          <w:szCs w:val="24"/>
          <w:lang w:bidi="ar-DZ"/>
        </w:rPr>
        <w:t>spp</w:t>
      </w:r>
      <w:r w:rsidRPr="00C61769">
        <w:rPr>
          <w:rFonts w:asciiTheme="majorBidi" w:hAnsiTheme="majorBidi" w:cstheme="majorBidi"/>
          <w:sz w:val="24"/>
          <w:szCs w:val="24"/>
          <w:lang w:bidi="ar-DZ"/>
        </w:rPr>
        <w:t xml:space="preserve">, </w:t>
      </w:r>
      <w:r w:rsidRPr="00C61769">
        <w:rPr>
          <w:rFonts w:asciiTheme="majorBidi" w:hAnsiTheme="majorBidi" w:cstheme="majorBidi"/>
          <w:i/>
          <w:iCs/>
          <w:sz w:val="24"/>
          <w:szCs w:val="24"/>
          <w:lang w:bidi="ar-DZ"/>
        </w:rPr>
        <w:t>Enterobacter cloacea</w:t>
      </w:r>
      <w:r w:rsidRPr="00C61769">
        <w:rPr>
          <w:rFonts w:asciiTheme="majorBidi" w:hAnsiTheme="majorBidi" w:cstheme="majorBidi"/>
          <w:sz w:val="24"/>
          <w:szCs w:val="24"/>
          <w:lang w:bidi="ar-DZ"/>
        </w:rPr>
        <w:t xml:space="preserve">, et pour </w:t>
      </w:r>
      <w:r w:rsidRPr="00C61769">
        <w:rPr>
          <w:rFonts w:asciiTheme="majorBidi" w:hAnsiTheme="majorBidi" w:cstheme="majorBidi"/>
          <w:i/>
          <w:iCs/>
          <w:sz w:val="24"/>
          <w:szCs w:val="24"/>
          <w:lang w:bidi="ar-DZ"/>
        </w:rPr>
        <w:t>Staphylococcus Xylosus</w:t>
      </w:r>
      <w:r w:rsidRPr="00C61769">
        <w:rPr>
          <w:rFonts w:asciiTheme="majorBidi" w:hAnsiTheme="majorBidi" w:cstheme="majorBidi"/>
          <w:sz w:val="24"/>
          <w:szCs w:val="24"/>
          <w:lang w:bidi="ar-DZ"/>
        </w:rPr>
        <w:t>,</w:t>
      </w:r>
      <w:r w:rsidRPr="00C61769">
        <w:rPr>
          <w:rFonts w:asciiTheme="majorBidi" w:hAnsiTheme="majorBidi" w:cstheme="majorBidi"/>
          <w:i/>
          <w:iCs/>
          <w:sz w:val="24"/>
          <w:szCs w:val="24"/>
          <w:lang w:bidi="ar-DZ"/>
        </w:rPr>
        <w:t xml:space="preserve"> Klebsiella</w:t>
      </w:r>
      <w:r w:rsidRPr="00C61769">
        <w:rPr>
          <w:rFonts w:asciiTheme="majorBidi" w:hAnsiTheme="majorBidi" w:cstheme="majorBidi"/>
          <w:sz w:val="24"/>
          <w:szCs w:val="24"/>
          <w:lang w:bidi="ar-DZ"/>
        </w:rPr>
        <w:t xml:space="preserve"> s</w:t>
      </w:r>
      <w:r w:rsidR="00862519">
        <w:rPr>
          <w:rFonts w:asciiTheme="majorBidi" w:hAnsiTheme="majorBidi" w:cstheme="majorBidi"/>
          <w:sz w:val="24"/>
          <w:szCs w:val="24"/>
          <w:lang w:bidi="ar-DZ"/>
        </w:rPr>
        <w:t>p</w:t>
      </w:r>
      <w:r w:rsidRPr="00C61769">
        <w:rPr>
          <w:rFonts w:asciiTheme="majorBidi" w:hAnsiTheme="majorBidi" w:cstheme="majorBidi"/>
          <w:sz w:val="24"/>
          <w:szCs w:val="24"/>
          <w:lang w:bidi="ar-DZ"/>
        </w:rPr>
        <w:t xml:space="preserve">p et </w:t>
      </w:r>
      <w:r w:rsidRPr="00C61769">
        <w:rPr>
          <w:rFonts w:asciiTheme="majorBidi" w:hAnsiTheme="majorBidi" w:cstheme="majorBidi"/>
          <w:i/>
          <w:iCs/>
          <w:sz w:val="24"/>
          <w:szCs w:val="24"/>
          <w:lang w:bidi="ar-DZ"/>
        </w:rPr>
        <w:t xml:space="preserve">Pseudomonas aeruginosa, </w:t>
      </w:r>
      <w:r w:rsidRPr="00C61769">
        <w:rPr>
          <w:rFonts w:asciiTheme="majorBidi" w:hAnsiTheme="majorBidi" w:cstheme="majorBidi"/>
          <w:sz w:val="24"/>
          <w:szCs w:val="24"/>
          <w:lang w:bidi="ar-DZ"/>
        </w:rPr>
        <w:t xml:space="preserve"> la CMI est de 1/300 (Tableau N°06).</w:t>
      </w:r>
    </w:p>
    <w:p w:rsidR="003C2205" w:rsidRDefault="003C2205" w:rsidP="00147076">
      <w:pPr>
        <w:spacing w:line="360" w:lineRule="auto"/>
        <w:ind w:firstLine="720"/>
        <w:jc w:val="both"/>
        <w:rPr>
          <w:rFonts w:asciiTheme="majorBidi" w:hAnsiTheme="majorBidi" w:cstheme="majorBidi"/>
          <w:sz w:val="24"/>
          <w:szCs w:val="24"/>
          <w:lang w:bidi="ar-DZ"/>
        </w:rPr>
      </w:pPr>
    </w:p>
    <w:p w:rsidR="00B26B8E" w:rsidRDefault="00B26B8E" w:rsidP="00147076">
      <w:pPr>
        <w:spacing w:line="360" w:lineRule="auto"/>
        <w:ind w:firstLine="720"/>
        <w:jc w:val="both"/>
        <w:rPr>
          <w:rFonts w:asciiTheme="majorBidi" w:hAnsiTheme="majorBidi" w:cstheme="majorBidi"/>
          <w:sz w:val="24"/>
          <w:szCs w:val="24"/>
          <w:lang w:bidi="ar-DZ"/>
        </w:rPr>
      </w:pPr>
    </w:p>
    <w:p w:rsidR="00B26B8E" w:rsidRDefault="00B26B8E" w:rsidP="00147076">
      <w:pPr>
        <w:spacing w:line="360" w:lineRule="auto"/>
        <w:ind w:firstLine="720"/>
        <w:jc w:val="both"/>
        <w:rPr>
          <w:rFonts w:asciiTheme="majorBidi" w:hAnsiTheme="majorBidi" w:cstheme="majorBidi"/>
          <w:sz w:val="24"/>
          <w:szCs w:val="24"/>
          <w:lang w:bidi="ar-DZ"/>
        </w:rPr>
      </w:pPr>
    </w:p>
    <w:p w:rsidR="00B26B8E" w:rsidRDefault="00B26B8E" w:rsidP="00147076">
      <w:pPr>
        <w:spacing w:line="360" w:lineRule="auto"/>
        <w:ind w:firstLine="720"/>
        <w:jc w:val="both"/>
        <w:rPr>
          <w:rFonts w:asciiTheme="majorBidi" w:hAnsiTheme="majorBidi" w:cstheme="majorBidi"/>
          <w:sz w:val="24"/>
          <w:szCs w:val="24"/>
          <w:lang w:bidi="ar-DZ"/>
        </w:rPr>
      </w:pPr>
    </w:p>
    <w:p w:rsidR="00B26B8E" w:rsidRDefault="00B26B8E" w:rsidP="00147076">
      <w:pPr>
        <w:spacing w:line="360" w:lineRule="auto"/>
        <w:ind w:firstLine="720"/>
        <w:jc w:val="both"/>
        <w:rPr>
          <w:rFonts w:asciiTheme="majorBidi" w:hAnsiTheme="majorBidi" w:cstheme="majorBidi"/>
          <w:sz w:val="24"/>
          <w:szCs w:val="24"/>
          <w:lang w:bidi="ar-DZ"/>
        </w:rPr>
      </w:pPr>
    </w:p>
    <w:p w:rsidR="00B26B8E" w:rsidRDefault="00B26B8E" w:rsidP="00147076">
      <w:pPr>
        <w:spacing w:line="360" w:lineRule="auto"/>
        <w:ind w:firstLine="720"/>
        <w:jc w:val="both"/>
        <w:rPr>
          <w:rFonts w:asciiTheme="majorBidi" w:hAnsiTheme="majorBidi" w:cstheme="majorBidi"/>
          <w:sz w:val="24"/>
          <w:szCs w:val="24"/>
          <w:lang w:bidi="ar-DZ"/>
        </w:rPr>
      </w:pPr>
    </w:p>
    <w:p w:rsidR="00B26B8E" w:rsidRDefault="00B26B8E" w:rsidP="00147076">
      <w:pPr>
        <w:spacing w:line="360" w:lineRule="auto"/>
        <w:ind w:firstLine="720"/>
        <w:jc w:val="both"/>
        <w:rPr>
          <w:rFonts w:asciiTheme="majorBidi" w:hAnsiTheme="majorBidi" w:cstheme="majorBidi"/>
          <w:sz w:val="24"/>
          <w:szCs w:val="24"/>
          <w:lang w:bidi="ar-DZ"/>
        </w:rPr>
      </w:pPr>
    </w:p>
    <w:p w:rsidR="00B26B8E" w:rsidRPr="00C61769" w:rsidRDefault="00B26B8E" w:rsidP="00147076">
      <w:pPr>
        <w:spacing w:line="360" w:lineRule="auto"/>
        <w:ind w:firstLine="720"/>
        <w:jc w:val="both"/>
        <w:rPr>
          <w:rFonts w:asciiTheme="majorBidi" w:hAnsiTheme="majorBidi" w:cstheme="majorBidi"/>
          <w:sz w:val="24"/>
          <w:szCs w:val="24"/>
          <w:lang w:bidi="ar-DZ"/>
        </w:rPr>
      </w:pPr>
    </w:p>
    <w:p w:rsidR="00157D5C" w:rsidRDefault="00157D5C" w:rsidP="00157D5C">
      <w:pPr>
        <w:spacing w:line="360" w:lineRule="auto"/>
        <w:jc w:val="center"/>
        <w:rPr>
          <w:rFonts w:asciiTheme="majorBidi" w:hAnsiTheme="majorBidi" w:cstheme="majorBidi"/>
          <w:sz w:val="24"/>
          <w:szCs w:val="24"/>
          <w:lang w:bidi="ar-DZ"/>
        </w:rPr>
      </w:pPr>
      <w:r w:rsidRPr="00C61769">
        <w:rPr>
          <w:rFonts w:asciiTheme="majorBidi" w:hAnsiTheme="majorBidi" w:cstheme="majorBidi"/>
          <w:b/>
          <w:bCs/>
          <w:sz w:val="24"/>
          <w:szCs w:val="24"/>
          <w:lang w:bidi="ar-DZ"/>
        </w:rPr>
        <w:lastRenderedPageBreak/>
        <w:t>TABLEAU N°0</w:t>
      </w:r>
      <w:r w:rsidR="007C2323">
        <w:rPr>
          <w:rFonts w:asciiTheme="majorBidi" w:hAnsiTheme="majorBidi" w:cstheme="majorBidi"/>
          <w:b/>
          <w:bCs/>
          <w:sz w:val="24"/>
          <w:szCs w:val="24"/>
          <w:lang w:bidi="ar-DZ"/>
        </w:rPr>
        <w:t>5</w:t>
      </w:r>
      <w:r w:rsidRPr="00C61769">
        <w:rPr>
          <w:rFonts w:asciiTheme="majorBidi" w:hAnsiTheme="majorBidi" w:cstheme="majorBidi"/>
          <w:sz w:val="24"/>
          <w:szCs w:val="24"/>
          <w:lang w:bidi="ar-DZ"/>
        </w:rPr>
        <w:t xml:space="preserve"> : La CMI déterminée par l'huile de </w:t>
      </w:r>
      <w:r w:rsidR="00AA4529">
        <w:rPr>
          <w:rFonts w:asciiTheme="majorBidi" w:hAnsiTheme="majorBidi" w:cstheme="majorBidi"/>
          <w:sz w:val="24"/>
          <w:szCs w:val="24"/>
          <w:lang w:bidi="ar-DZ"/>
        </w:rPr>
        <w:t>Thum des souches qui ont une CMB</w:t>
      </w:r>
      <w:r w:rsidRPr="00C61769">
        <w:rPr>
          <w:rFonts w:asciiTheme="majorBidi" w:hAnsiTheme="majorBidi" w:cstheme="majorBidi"/>
          <w:sz w:val="24"/>
          <w:szCs w:val="24"/>
          <w:lang w:bidi="ar-DZ"/>
        </w:rPr>
        <w:t xml:space="preserve"> la plus élevée de miel.</w:t>
      </w:r>
    </w:p>
    <w:p w:rsidR="00B97DFC" w:rsidRPr="00C61769" w:rsidRDefault="00B97DFC" w:rsidP="00157D5C">
      <w:pPr>
        <w:spacing w:line="360" w:lineRule="auto"/>
        <w:jc w:val="center"/>
        <w:rPr>
          <w:rFonts w:asciiTheme="majorBidi" w:hAnsiTheme="majorBidi" w:cstheme="majorBidi"/>
          <w:sz w:val="24"/>
          <w:szCs w:val="24"/>
          <w:lang w:bidi="ar-D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157D5C" w:rsidRPr="00147076" w:rsidTr="00147076">
        <w:trPr>
          <w:trHeight w:val="552"/>
        </w:trPr>
        <w:tc>
          <w:tcPr>
            <w:tcW w:w="2840" w:type="dxa"/>
            <w:vAlign w:val="center"/>
          </w:tcPr>
          <w:p w:rsidR="00147076" w:rsidRDefault="00147076" w:rsidP="00147076">
            <w:pPr>
              <w:pStyle w:val="Sansinterligne"/>
              <w:jc w:val="center"/>
              <w:rPr>
                <w:rFonts w:asciiTheme="majorBidi" w:hAnsiTheme="majorBidi" w:cstheme="majorBidi"/>
                <w:b/>
                <w:bCs/>
                <w:sz w:val="24"/>
                <w:szCs w:val="24"/>
                <w:lang w:bidi="ar-DZ"/>
              </w:rPr>
            </w:pPr>
          </w:p>
          <w:p w:rsidR="00147076" w:rsidRDefault="00157D5C" w:rsidP="00147076">
            <w:pPr>
              <w:pStyle w:val="Sansinterligne"/>
              <w:jc w:val="center"/>
              <w:rPr>
                <w:rFonts w:asciiTheme="majorBidi" w:hAnsiTheme="majorBidi" w:cstheme="majorBidi"/>
                <w:b/>
                <w:bCs/>
                <w:sz w:val="24"/>
                <w:szCs w:val="24"/>
                <w:lang w:bidi="ar-DZ"/>
              </w:rPr>
            </w:pPr>
            <w:r w:rsidRPr="00147076">
              <w:rPr>
                <w:rFonts w:asciiTheme="majorBidi" w:hAnsiTheme="majorBidi" w:cstheme="majorBidi"/>
                <w:b/>
                <w:bCs/>
                <w:sz w:val="24"/>
                <w:szCs w:val="24"/>
                <w:lang w:bidi="ar-DZ"/>
              </w:rPr>
              <w:t>Bacteries</w:t>
            </w:r>
          </w:p>
          <w:p w:rsidR="00147076" w:rsidRPr="00147076" w:rsidRDefault="00147076" w:rsidP="00147076">
            <w:pPr>
              <w:pStyle w:val="Sansinterligne"/>
              <w:jc w:val="center"/>
              <w:rPr>
                <w:rFonts w:asciiTheme="majorBidi" w:hAnsiTheme="majorBidi" w:cstheme="majorBidi"/>
                <w:b/>
                <w:bCs/>
                <w:sz w:val="24"/>
                <w:szCs w:val="24"/>
                <w:lang w:bidi="ar-DZ"/>
              </w:rPr>
            </w:pPr>
          </w:p>
        </w:tc>
        <w:tc>
          <w:tcPr>
            <w:tcW w:w="2841" w:type="dxa"/>
            <w:vAlign w:val="center"/>
          </w:tcPr>
          <w:p w:rsidR="00157D5C" w:rsidRPr="00147076" w:rsidRDefault="00B26B8E" w:rsidP="00147076">
            <w:pPr>
              <w:pStyle w:val="Sansinterligne"/>
              <w:jc w:val="center"/>
              <w:rPr>
                <w:rFonts w:asciiTheme="majorBidi" w:hAnsiTheme="majorBidi" w:cstheme="majorBidi"/>
                <w:b/>
                <w:bCs/>
                <w:sz w:val="24"/>
                <w:szCs w:val="24"/>
                <w:lang w:bidi="ar-DZ"/>
              </w:rPr>
            </w:pPr>
            <w:r>
              <w:rPr>
                <w:rFonts w:asciiTheme="majorBidi" w:hAnsiTheme="majorBidi" w:cstheme="majorBidi"/>
                <w:b/>
                <w:bCs/>
                <w:sz w:val="24"/>
                <w:szCs w:val="24"/>
                <w:lang w:bidi="ar-DZ"/>
              </w:rPr>
              <w:t>CMB</w:t>
            </w:r>
            <w:r w:rsidR="00157D5C" w:rsidRPr="00147076">
              <w:rPr>
                <w:rFonts w:asciiTheme="majorBidi" w:hAnsiTheme="majorBidi" w:cstheme="majorBidi"/>
                <w:b/>
                <w:bCs/>
                <w:sz w:val="24"/>
                <w:szCs w:val="24"/>
                <w:lang w:bidi="ar-DZ"/>
              </w:rPr>
              <w:t xml:space="preserve"> du  miel%</w:t>
            </w:r>
          </w:p>
        </w:tc>
        <w:tc>
          <w:tcPr>
            <w:tcW w:w="2841" w:type="dxa"/>
            <w:vAlign w:val="center"/>
          </w:tcPr>
          <w:p w:rsidR="00157D5C" w:rsidRPr="00147076" w:rsidRDefault="00157D5C" w:rsidP="00147076">
            <w:pPr>
              <w:pStyle w:val="Sansinterligne"/>
              <w:jc w:val="center"/>
              <w:rPr>
                <w:rFonts w:asciiTheme="majorBidi" w:hAnsiTheme="majorBidi" w:cstheme="majorBidi"/>
                <w:b/>
                <w:bCs/>
                <w:sz w:val="24"/>
                <w:szCs w:val="24"/>
                <w:lang w:bidi="ar-DZ"/>
              </w:rPr>
            </w:pPr>
            <w:r w:rsidRPr="00147076">
              <w:rPr>
                <w:rFonts w:asciiTheme="majorBidi" w:hAnsiTheme="majorBidi" w:cstheme="majorBidi"/>
                <w:b/>
                <w:bCs/>
                <w:sz w:val="24"/>
                <w:szCs w:val="24"/>
                <w:lang w:bidi="ar-DZ"/>
              </w:rPr>
              <w:t>CMI d'huile</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Staphylococcus xylosus</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25</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1/300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E coli</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19</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1/100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Micrococcu</w:t>
            </w:r>
            <w:r w:rsidR="00862519">
              <w:rPr>
                <w:rFonts w:asciiTheme="majorBidi" w:hAnsiTheme="majorBidi" w:cstheme="majorBidi"/>
                <w:b/>
                <w:bCs/>
                <w:i/>
                <w:iCs/>
                <w:sz w:val="24"/>
                <w:szCs w:val="24"/>
                <w:lang w:bidi="ar-DZ"/>
              </w:rPr>
              <w:t>s</w:t>
            </w:r>
            <w:r w:rsidRPr="00147076">
              <w:rPr>
                <w:rFonts w:asciiTheme="majorBidi" w:hAnsiTheme="majorBidi" w:cstheme="majorBidi"/>
                <w:b/>
                <w:bCs/>
                <w:i/>
                <w:iCs/>
                <w:sz w:val="24"/>
                <w:szCs w:val="24"/>
                <w:lang w:bidi="ar-DZ"/>
              </w:rPr>
              <w:t xml:space="preserve"> </w:t>
            </w:r>
            <w:r w:rsidRPr="00862519">
              <w:rPr>
                <w:rFonts w:asciiTheme="majorBidi" w:hAnsiTheme="majorBidi" w:cstheme="majorBidi"/>
                <w:b/>
                <w:bCs/>
                <w:sz w:val="24"/>
                <w:szCs w:val="24"/>
                <w:lang w:bidi="ar-DZ"/>
              </w:rPr>
              <w:t>spp</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16</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1/100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rtl/>
                <w:lang w:bidi="ar-DZ"/>
              </w:rPr>
            </w:pPr>
            <w:r w:rsidRPr="00147076">
              <w:rPr>
                <w:rFonts w:asciiTheme="majorBidi" w:hAnsiTheme="majorBidi" w:cstheme="majorBidi"/>
                <w:b/>
                <w:bCs/>
                <w:i/>
                <w:iCs/>
                <w:sz w:val="24"/>
                <w:szCs w:val="24"/>
                <w:lang w:bidi="ar-DZ"/>
              </w:rPr>
              <w:t>Klebsiell</w:t>
            </w:r>
            <w:r w:rsidR="00862519">
              <w:rPr>
                <w:rFonts w:asciiTheme="majorBidi" w:hAnsiTheme="majorBidi" w:cstheme="majorBidi"/>
                <w:b/>
                <w:bCs/>
                <w:i/>
                <w:iCs/>
                <w:sz w:val="24"/>
                <w:szCs w:val="24"/>
                <w:lang w:bidi="ar-DZ"/>
              </w:rPr>
              <w:t>a</w:t>
            </w:r>
            <w:r w:rsidRPr="00147076">
              <w:rPr>
                <w:rFonts w:asciiTheme="majorBidi" w:hAnsiTheme="majorBidi" w:cstheme="majorBidi"/>
                <w:b/>
                <w:bCs/>
                <w:i/>
                <w:iCs/>
                <w:sz w:val="24"/>
                <w:szCs w:val="24"/>
                <w:lang w:bidi="ar-DZ"/>
              </w:rPr>
              <w:t xml:space="preserve"> </w:t>
            </w:r>
            <w:r w:rsidRPr="00862519">
              <w:rPr>
                <w:rFonts w:asciiTheme="majorBidi" w:hAnsiTheme="majorBidi" w:cstheme="majorBidi"/>
                <w:b/>
                <w:bCs/>
                <w:sz w:val="24"/>
                <w:szCs w:val="24"/>
                <w:lang w:bidi="ar-DZ"/>
              </w:rPr>
              <w:t>spp</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16</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1/300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Streptococcus D</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15</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1/100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Pseudomonas aeruginosa</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15</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1/300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Staphylococcus aureus</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14</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1/100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 xml:space="preserve">Bacillus </w:t>
            </w:r>
            <w:r w:rsidRPr="00862519">
              <w:rPr>
                <w:rFonts w:asciiTheme="majorBidi" w:hAnsiTheme="majorBidi" w:cstheme="majorBidi"/>
                <w:b/>
                <w:bCs/>
                <w:sz w:val="24"/>
                <w:szCs w:val="24"/>
                <w:lang w:bidi="ar-DZ"/>
              </w:rPr>
              <w:t>spp</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16</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1/100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rtl/>
                <w:lang w:bidi="ar-DZ"/>
              </w:rPr>
            </w:pPr>
            <w:r w:rsidRPr="00862519">
              <w:rPr>
                <w:rFonts w:asciiTheme="majorBidi" w:hAnsiTheme="majorBidi" w:cstheme="majorBidi"/>
                <w:b/>
                <w:bCs/>
                <w:i/>
                <w:iCs/>
                <w:sz w:val="24"/>
                <w:szCs w:val="24"/>
                <w:lang w:bidi="ar-DZ"/>
              </w:rPr>
              <w:t>Corynébacrterium</w:t>
            </w:r>
            <w:r w:rsidRPr="00147076">
              <w:rPr>
                <w:rFonts w:asciiTheme="majorBidi" w:hAnsiTheme="majorBidi" w:cstheme="majorBidi"/>
                <w:b/>
                <w:bCs/>
                <w:sz w:val="24"/>
                <w:szCs w:val="24"/>
                <w:lang w:bidi="ar-DZ"/>
              </w:rPr>
              <w:t xml:space="preserve"> spp</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13</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1/200</w:t>
            </w:r>
          </w:p>
        </w:tc>
      </w:tr>
      <w:tr w:rsidR="00157D5C" w:rsidRPr="00147076" w:rsidTr="00147076">
        <w:trPr>
          <w:trHeight w:val="552"/>
        </w:trPr>
        <w:tc>
          <w:tcPr>
            <w:tcW w:w="2840" w:type="dxa"/>
            <w:vAlign w:val="center"/>
          </w:tcPr>
          <w:p w:rsidR="00157D5C" w:rsidRPr="00147076" w:rsidRDefault="00157D5C" w:rsidP="00147076">
            <w:pPr>
              <w:pStyle w:val="Sansinterligne"/>
              <w:rPr>
                <w:rFonts w:asciiTheme="majorBidi" w:hAnsiTheme="majorBidi" w:cstheme="majorBidi"/>
                <w:b/>
                <w:bCs/>
                <w:i/>
                <w:iCs/>
                <w:sz w:val="24"/>
                <w:szCs w:val="24"/>
                <w:lang w:bidi="ar-DZ"/>
              </w:rPr>
            </w:pPr>
            <w:r w:rsidRPr="00147076">
              <w:rPr>
                <w:rFonts w:asciiTheme="majorBidi" w:hAnsiTheme="majorBidi" w:cstheme="majorBidi"/>
                <w:b/>
                <w:bCs/>
                <w:i/>
                <w:iCs/>
                <w:sz w:val="24"/>
                <w:szCs w:val="24"/>
                <w:lang w:bidi="ar-DZ"/>
              </w:rPr>
              <w:t>Enterobacter cloacea</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14</w:t>
            </w:r>
          </w:p>
        </w:tc>
        <w:tc>
          <w:tcPr>
            <w:tcW w:w="2841" w:type="dxa"/>
            <w:vAlign w:val="center"/>
          </w:tcPr>
          <w:p w:rsidR="00157D5C" w:rsidRPr="00147076" w:rsidRDefault="00157D5C" w:rsidP="00147076">
            <w:pPr>
              <w:pStyle w:val="Sansinterligne"/>
              <w:jc w:val="center"/>
              <w:rPr>
                <w:rFonts w:asciiTheme="majorBidi" w:hAnsiTheme="majorBidi" w:cstheme="majorBidi"/>
                <w:sz w:val="24"/>
                <w:szCs w:val="24"/>
                <w:lang w:bidi="ar-DZ"/>
              </w:rPr>
            </w:pPr>
            <w:r w:rsidRPr="00147076">
              <w:rPr>
                <w:rFonts w:asciiTheme="majorBidi" w:hAnsiTheme="majorBidi" w:cstheme="majorBidi"/>
                <w:sz w:val="24"/>
                <w:szCs w:val="24"/>
                <w:lang w:bidi="ar-DZ"/>
              </w:rPr>
              <w:t>1/200</w:t>
            </w:r>
          </w:p>
        </w:tc>
      </w:tr>
    </w:tbl>
    <w:p w:rsidR="00157D5C" w:rsidRPr="00C61769" w:rsidRDefault="00157D5C" w:rsidP="00157D5C">
      <w:pPr>
        <w:spacing w:line="360" w:lineRule="auto"/>
        <w:ind w:firstLine="720"/>
        <w:jc w:val="both"/>
        <w:rPr>
          <w:rFonts w:asciiTheme="majorBidi" w:hAnsiTheme="majorBidi" w:cstheme="majorBidi"/>
          <w:sz w:val="24"/>
          <w:szCs w:val="24"/>
          <w:lang w:bidi="ar-DZ"/>
        </w:rPr>
      </w:pPr>
    </w:p>
    <w:p w:rsidR="00157D5C" w:rsidRPr="00C61769" w:rsidRDefault="00157D5C" w:rsidP="00157D5C">
      <w:pPr>
        <w:spacing w:line="360" w:lineRule="auto"/>
        <w:jc w:val="center"/>
        <w:rPr>
          <w:rFonts w:asciiTheme="majorBidi" w:hAnsiTheme="majorBidi" w:cstheme="majorBidi"/>
          <w:sz w:val="24"/>
          <w:szCs w:val="24"/>
          <w:lang w:bidi="ar-DZ"/>
        </w:rPr>
      </w:pPr>
    </w:p>
    <w:p w:rsidR="00157D5C" w:rsidRPr="00C61769" w:rsidRDefault="00157D5C" w:rsidP="00157D5C">
      <w:pPr>
        <w:tabs>
          <w:tab w:val="left" w:pos="1860"/>
        </w:tabs>
        <w:spacing w:line="360" w:lineRule="auto"/>
        <w:ind w:firstLine="720"/>
        <w:jc w:val="both"/>
        <w:rPr>
          <w:rFonts w:asciiTheme="majorBidi" w:hAnsiTheme="majorBidi" w:cstheme="majorBidi"/>
          <w:sz w:val="24"/>
          <w:szCs w:val="24"/>
          <w:lang w:bidi="ar-DZ"/>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902944" w:rsidRDefault="00157D5C" w:rsidP="000B0FB5">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p>
    <w:p w:rsidR="000B0FB5" w:rsidRDefault="000B0FB5" w:rsidP="000B0FB5">
      <w:pPr>
        <w:spacing w:line="360" w:lineRule="auto"/>
        <w:rPr>
          <w:rFonts w:asciiTheme="majorBidi" w:hAnsiTheme="majorBidi" w:cstheme="majorBidi"/>
          <w:sz w:val="24"/>
          <w:szCs w:val="24"/>
        </w:rPr>
      </w:pPr>
    </w:p>
    <w:p w:rsidR="000B0FB5" w:rsidRDefault="000B0FB5" w:rsidP="000B0FB5">
      <w:pPr>
        <w:spacing w:line="360" w:lineRule="auto"/>
        <w:rPr>
          <w:rFonts w:asciiTheme="majorBidi" w:hAnsiTheme="majorBidi" w:cstheme="majorBidi"/>
          <w:sz w:val="24"/>
          <w:szCs w:val="24"/>
        </w:rPr>
      </w:pPr>
    </w:p>
    <w:p w:rsidR="000B0FB5" w:rsidRDefault="000B0FB5" w:rsidP="000B0FB5">
      <w:pPr>
        <w:spacing w:line="360" w:lineRule="auto"/>
        <w:rPr>
          <w:rFonts w:asciiTheme="majorBidi" w:hAnsiTheme="majorBidi" w:cstheme="majorBidi"/>
          <w:sz w:val="24"/>
          <w:szCs w:val="24"/>
        </w:rPr>
      </w:pPr>
    </w:p>
    <w:p w:rsidR="000B0FB5" w:rsidRDefault="000B0FB5" w:rsidP="000B0FB5">
      <w:pPr>
        <w:spacing w:line="360" w:lineRule="auto"/>
        <w:rPr>
          <w:rFonts w:asciiTheme="majorBidi" w:hAnsiTheme="majorBidi" w:cstheme="majorBidi"/>
          <w:sz w:val="24"/>
          <w:szCs w:val="24"/>
        </w:rPr>
      </w:pPr>
    </w:p>
    <w:p w:rsidR="000B0FB5" w:rsidRDefault="000B0FB5" w:rsidP="000B0FB5">
      <w:pPr>
        <w:spacing w:line="360" w:lineRule="auto"/>
        <w:rPr>
          <w:rFonts w:asciiTheme="majorBidi" w:hAnsiTheme="majorBidi" w:cstheme="majorBidi"/>
          <w:sz w:val="24"/>
          <w:szCs w:val="24"/>
        </w:rPr>
      </w:pPr>
    </w:p>
    <w:p w:rsidR="000B0FB5" w:rsidRDefault="000B0FB5" w:rsidP="000B0FB5">
      <w:pPr>
        <w:spacing w:line="360" w:lineRule="auto"/>
        <w:rPr>
          <w:rFonts w:asciiTheme="majorBidi" w:hAnsiTheme="majorBidi" w:cstheme="majorBidi"/>
          <w:sz w:val="24"/>
          <w:szCs w:val="24"/>
        </w:rPr>
      </w:pPr>
    </w:p>
    <w:p w:rsidR="000B0FB5" w:rsidRPr="000B0FB5" w:rsidRDefault="000B0FB5" w:rsidP="000B0FB5">
      <w:pPr>
        <w:spacing w:line="360" w:lineRule="auto"/>
        <w:rPr>
          <w:rFonts w:asciiTheme="majorBidi" w:hAnsiTheme="majorBidi" w:cstheme="majorBidi"/>
          <w:sz w:val="24"/>
          <w:szCs w:val="24"/>
        </w:rPr>
      </w:pPr>
    </w:p>
    <w:p w:rsidR="00902944" w:rsidRDefault="00902944" w:rsidP="005D5A4E">
      <w:pPr>
        <w:spacing w:line="360" w:lineRule="auto"/>
        <w:jc w:val="center"/>
        <w:rPr>
          <w:rFonts w:asciiTheme="majorBidi" w:hAnsiTheme="majorBidi" w:cstheme="majorBidi"/>
          <w:b/>
          <w:bCs/>
          <w:sz w:val="28"/>
          <w:szCs w:val="28"/>
        </w:rPr>
      </w:pPr>
    </w:p>
    <w:p w:rsidR="00157D5C" w:rsidRPr="00902944" w:rsidRDefault="00157D5C" w:rsidP="005D5A4E">
      <w:pPr>
        <w:spacing w:line="360" w:lineRule="auto"/>
        <w:jc w:val="center"/>
        <w:rPr>
          <w:rFonts w:asciiTheme="majorBidi" w:hAnsiTheme="majorBidi" w:cstheme="majorBidi"/>
          <w:b/>
          <w:bCs/>
          <w:sz w:val="72"/>
          <w:szCs w:val="72"/>
        </w:rPr>
      </w:pPr>
      <w:r w:rsidRPr="00902944">
        <w:rPr>
          <w:rFonts w:asciiTheme="majorBidi" w:hAnsiTheme="majorBidi" w:cstheme="majorBidi"/>
          <w:b/>
          <w:bCs/>
          <w:sz w:val="72"/>
          <w:szCs w:val="72"/>
        </w:rPr>
        <w:t>DISCUSSION</w:t>
      </w:r>
    </w:p>
    <w:p w:rsidR="00902944" w:rsidRDefault="00902944" w:rsidP="005D5A4E">
      <w:pPr>
        <w:spacing w:line="360" w:lineRule="auto"/>
        <w:jc w:val="center"/>
        <w:rPr>
          <w:rFonts w:asciiTheme="majorBidi" w:hAnsiTheme="majorBidi" w:cstheme="majorBidi"/>
          <w:b/>
          <w:bCs/>
          <w:sz w:val="28"/>
          <w:szCs w:val="28"/>
        </w:rPr>
      </w:pPr>
    </w:p>
    <w:p w:rsidR="00902944" w:rsidRDefault="00902944" w:rsidP="005D5A4E">
      <w:pPr>
        <w:spacing w:line="360" w:lineRule="auto"/>
        <w:jc w:val="center"/>
        <w:rPr>
          <w:rFonts w:asciiTheme="majorBidi" w:hAnsiTheme="majorBidi" w:cstheme="majorBidi"/>
          <w:b/>
          <w:bCs/>
          <w:sz w:val="28"/>
          <w:szCs w:val="28"/>
        </w:rPr>
      </w:pPr>
    </w:p>
    <w:p w:rsidR="00902944" w:rsidRDefault="00902944" w:rsidP="005D5A4E">
      <w:pPr>
        <w:spacing w:line="360" w:lineRule="auto"/>
        <w:jc w:val="center"/>
        <w:rPr>
          <w:rFonts w:asciiTheme="majorBidi" w:hAnsiTheme="majorBidi" w:cstheme="majorBidi"/>
          <w:b/>
          <w:bCs/>
          <w:sz w:val="28"/>
          <w:szCs w:val="28"/>
        </w:rPr>
      </w:pPr>
    </w:p>
    <w:p w:rsidR="00902944" w:rsidRDefault="00902944" w:rsidP="005D5A4E">
      <w:pPr>
        <w:spacing w:line="360" w:lineRule="auto"/>
        <w:jc w:val="center"/>
        <w:rPr>
          <w:rFonts w:asciiTheme="majorBidi" w:hAnsiTheme="majorBidi" w:cstheme="majorBidi"/>
          <w:b/>
          <w:bCs/>
          <w:sz w:val="28"/>
          <w:szCs w:val="28"/>
        </w:rPr>
      </w:pPr>
    </w:p>
    <w:p w:rsidR="00902944" w:rsidRDefault="00902944" w:rsidP="005D5A4E">
      <w:pPr>
        <w:spacing w:line="360" w:lineRule="auto"/>
        <w:jc w:val="center"/>
        <w:rPr>
          <w:rFonts w:asciiTheme="majorBidi" w:hAnsiTheme="majorBidi" w:cstheme="majorBidi"/>
          <w:b/>
          <w:bCs/>
          <w:sz w:val="28"/>
          <w:szCs w:val="28"/>
        </w:rPr>
      </w:pPr>
    </w:p>
    <w:p w:rsidR="00902944" w:rsidRDefault="00902944" w:rsidP="005D5A4E">
      <w:pPr>
        <w:spacing w:line="360" w:lineRule="auto"/>
        <w:jc w:val="center"/>
        <w:rPr>
          <w:rFonts w:asciiTheme="majorBidi" w:hAnsiTheme="majorBidi" w:cstheme="majorBidi"/>
          <w:b/>
          <w:bCs/>
          <w:sz w:val="28"/>
          <w:szCs w:val="28"/>
        </w:rPr>
      </w:pPr>
    </w:p>
    <w:p w:rsidR="00902944" w:rsidRDefault="00902944" w:rsidP="005D5A4E">
      <w:pPr>
        <w:spacing w:line="360" w:lineRule="auto"/>
        <w:jc w:val="center"/>
        <w:rPr>
          <w:rFonts w:asciiTheme="majorBidi" w:hAnsiTheme="majorBidi" w:cstheme="majorBidi"/>
          <w:b/>
          <w:bCs/>
          <w:sz w:val="28"/>
          <w:szCs w:val="28"/>
        </w:rPr>
      </w:pPr>
    </w:p>
    <w:p w:rsidR="00902944" w:rsidRDefault="00902944" w:rsidP="005D5A4E">
      <w:pPr>
        <w:spacing w:line="360" w:lineRule="auto"/>
        <w:jc w:val="center"/>
        <w:rPr>
          <w:rFonts w:asciiTheme="majorBidi" w:hAnsiTheme="majorBidi" w:cstheme="majorBidi"/>
          <w:b/>
          <w:bCs/>
          <w:sz w:val="28"/>
          <w:szCs w:val="28"/>
        </w:rPr>
      </w:pPr>
    </w:p>
    <w:p w:rsidR="00902944" w:rsidRPr="008D15A2" w:rsidRDefault="00902944" w:rsidP="005D5A4E">
      <w:pPr>
        <w:spacing w:line="360" w:lineRule="auto"/>
        <w:jc w:val="center"/>
        <w:rPr>
          <w:rFonts w:asciiTheme="majorBidi" w:hAnsiTheme="majorBidi" w:cstheme="majorBidi"/>
          <w:b/>
          <w:bCs/>
          <w:sz w:val="28"/>
          <w:szCs w:val="28"/>
        </w:rPr>
      </w:pPr>
    </w:p>
    <w:p w:rsidR="00157D5C" w:rsidRPr="008D15A2" w:rsidRDefault="00157D5C" w:rsidP="00157D5C">
      <w:pPr>
        <w:spacing w:line="360" w:lineRule="auto"/>
        <w:jc w:val="both"/>
        <w:rPr>
          <w:rFonts w:asciiTheme="majorBidi" w:hAnsiTheme="majorBidi" w:cstheme="majorBidi"/>
          <w:b/>
          <w:bCs/>
          <w:sz w:val="28"/>
          <w:szCs w:val="28"/>
        </w:rPr>
      </w:pPr>
    </w:p>
    <w:p w:rsidR="00157D5C" w:rsidRPr="008D15A2" w:rsidRDefault="008A6335" w:rsidP="00157D5C">
      <w:pPr>
        <w:spacing w:line="360" w:lineRule="auto"/>
        <w:ind w:firstLine="426"/>
        <w:jc w:val="both"/>
        <w:rPr>
          <w:rFonts w:asciiTheme="majorBidi" w:hAnsiTheme="majorBidi" w:cstheme="majorBidi"/>
          <w:sz w:val="24"/>
          <w:szCs w:val="24"/>
        </w:rPr>
      </w:pPr>
      <w:r>
        <w:rPr>
          <w:rFonts w:asciiTheme="majorBidi" w:hAnsiTheme="majorBidi" w:cstheme="majorBidi"/>
          <w:sz w:val="24"/>
          <w:szCs w:val="24"/>
        </w:rPr>
        <w:lastRenderedPageBreak/>
        <w:t>Cette étude prospective</w:t>
      </w:r>
      <w:r w:rsidR="00157D5C" w:rsidRPr="008D15A2">
        <w:rPr>
          <w:rFonts w:asciiTheme="majorBidi" w:hAnsiTheme="majorBidi" w:cstheme="majorBidi"/>
          <w:sz w:val="24"/>
          <w:szCs w:val="24"/>
        </w:rPr>
        <w:t xml:space="preserve"> sur les mammites sub-cliniques des chèvres locales dans la </w:t>
      </w:r>
      <w:r>
        <w:rPr>
          <w:rFonts w:asciiTheme="majorBidi" w:hAnsiTheme="majorBidi" w:cstheme="majorBidi"/>
          <w:sz w:val="24"/>
          <w:szCs w:val="24"/>
        </w:rPr>
        <w:t xml:space="preserve">région </w:t>
      </w:r>
      <w:r w:rsidR="00157D5C" w:rsidRPr="008D15A2">
        <w:rPr>
          <w:rFonts w:asciiTheme="majorBidi" w:hAnsiTheme="majorBidi" w:cstheme="majorBidi"/>
          <w:sz w:val="24"/>
          <w:szCs w:val="24"/>
        </w:rPr>
        <w:t>de Tiaret a permis de</w:t>
      </w:r>
      <w:r>
        <w:rPr>
          <w:rFonts w:asciiTheme="majorBidi" w:hAnsiTheme="majorBidi" w:cstheme="majorBidi"/>
          <w:sz w:val="24"/>
          <w:szCs w:val="24"/>
        </w:rPr>
        <w:t xml:space="preserve"> caractériser</w:t>
      </w:r>
      <w:r w:rsidR="00157D5C" w:rsidRPr="008D15A2">
        <w:rPr>
          <w:rFonts w:asciiTheme="majorBidi" w:hAnsiTheme="majorBidi" w:cstheme="majorBidi"/>
          <w:sz w:val="24"/>
          <w:szCs w:val="24"/>
        </w:rPr>
        <w:t xml:space="preserve"> la prévalence et l’étiologie de quelques souches bactériennes et fongiques.</w:t>
      </w:r>
    </w:p>
    <w:p w:rsidR="00157D5C" w:rsidRPr="008D15A2" w:rsidRDefault="00157D5C" w:rsidP="00157D5C">
      <w:pPr>
        <w:spacing w:line="360" w:lineRule="auto"/>
        <w:jc w:val="both"/>
        <w:rPr>
          <w:rFonts w:asciiTheme="majorBidi" w:hAnsiTheme="majorBidi" w:cstheme="majorBidi"/>
          <w:b/>
          <w:bCs/>
          <w:sz w:val="24"/>
          <w:szCs w:val="24"/>
          <w:u w:val="single"/>
        </w:rPr>
      </w:pPr>
    </w:p>
    <w:p w:rsidR="00157D5C" w:rsidRPr="008D15A2" w:rsidRDefault="0039292A" w:rsidP="0039292A">
      <w:pPr>
        <w:spacing w:after="0" w:line="240" w:lineRule="auto"/>
        <w:ind w:left="1080" w:right="-284"/>
        <w:rPr>
          <w:rFonts w:asciiTheme="majorBidi" w:hAnsiTheme="majorBidi" w:cstheme="majorBidi"/>
          <w:b/>
          <w:bCs/>
          <w:sz w:val="24"/>
          <w:szCs w:val="24"/>
        </w:rPr>
      </w:pPr>
      <w:r>
        <w:rPr>
          <w:rFonts w:asciiTheme="majorBidi" w:hAnsiTheme="majorBidi" w:cstheme="majorBidi"/>
          <w:b/>
          <w:bCs/>
          <w:sz w:val="24"/>
          <w:szCs w:val="24"/>
        </w:rPr>
        <w:t xml:space="preserve">I. / </w:t>
      </w:r>
      <w:r w:rsidR="00157D5C" w:rsidRPr="008D15A2">
        <w:rPr>
          <w:rFonts w:asciiTheme="majorBidi" w:hAnsiTheme="majorBidi" w:cstheme="majorBidi"/>
          <w:b/>
          <w:bCs/>
          <w:sz w:val="24"/>
          <w:szCs w:val="24"/>
        </w:rPr>
        <w:t>IDENTIFICATION DES GERMES IMPLIQUES DANS LES MAMMIES SUBCLINIQUES CAPRINES</w:t>
      </w:r>
    </w:p>
    <w:p w:rsidR="00157D5C" w:rsidRPr="008D15A2" w:rsidRDefault="00157D5C" w:rsidP="00157D5C">
      <w:pPr>
        <w:spacing w:line="360" w:lineRule="auto"/>
        <w:jc w:val="both"/>
        <w:rPr>
          <w:rFonts w:asciiTheme="majorBidi" w:hAnsiTheme="majorBidi" w:cstheme="majorBidi"/>
          <w:b/>
          <w:bCs/>
          <w:sz w:val="24"/>
          <w:szCs w:val="24"/>
          <w:u w:val="single"/>
        </w:rPr>
      </w:pPr>
    </w:p>
    <w:p w:rsidR="00157D5C" w:rsidRPr="008D15A2" w:rsidRDefault="00157D5C" w:rsidP="00BA4DA2">
      <w:pPr>
        <w:numPr>
          <w:ilvl w:val="0"/>
          <w:numId w:val="43"/>
        </w:numPr>
        <w:spacing w:after="0" w:line="360" w:lineRule="auto"/>
        <w:jc w:val="both"/>
        <w:rPr>
          <w:rFonts w:asciiTheme="majorBidi" w:hAnsiTheme="majorBidi" w:cstheme="majorBidi"/>
          <w:b/>
          <w:bCs/>
          <w:sz w:val="24"/>
          <w:szCs w:val="24"/>
        </w:rPr>
      </w:pPr>
      <w:r w:rsidRPr="008D15A2">
        <w:rPr>
          <w:rFonts w:asciiTheme="majorBidi" w:hAnsiTheme="majorBidi" w:cstheme="majorBidi"/>
          <w:b/>
          <w:bCs/>
          <w:sz w:val="24"/>
          <w:szCs w:val="24"/>
        </w:rPr>
        <w:t>CMT:</w:t>
      </w: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rPr>
        <w:t xml:space="preserve">Les résultats obtenus pour les variations de CMT reflètent  une réalité de terrain. On considère un CMT négatif si le regroupement des notes est entre 0-2, et un CMT positif entre 3-4. Nous pouvons considérer un quartier infecté dont le CCS dépasse (2-3) le seuil fixé (750000 à 1 million des cellules par ml) (De Cremaux, 1995 ; Menzies et Ramanoon, 2001 ; Bergonier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2003). On peut arriver à la discrimination d’un niveau de 750000 cellules/ml du CMT. </w:t>
      </w: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Le taux élevé des mammites sub-cliniques peut être due au manque d’hygiène (Blowey et Edmon</w:t>
      </w:r>
      <w:r w:rsidR="000A58CD">
        <w:rPr>
          <w:rFonts w:asciiTheme="majorBidi" w:hAnsiTheme="majorBidi" w:cstheme="majorBidi"/>
          <w:sz w:val="24"/>
          <w:szCs w:val="24"/>
        </w:rPr>
        <w:t>dson, 2000).  Ces auteurs</w:t>
      </w:r>
      <w:r w:rsidRPr="008D15A2">
        <w:rPr>
          <w:rFonts w:asciiTheme="majorBidi" w:hAnsiTheme="majorBidi" w:cstheme="majorBidi"/>
          <w:sz w:val="24"/>
          <w:szCs w:val="24"/>
        </w:rPr>
        <w:t xml:space="preserve"> affirme</w:t>
      </w:r>
      <w:r w:rsidR="000A58CD">
        <w:rPr>
          <w:rFonts w:asciiTheme="majorBidi" w:hAnsiTheme="majorBidi" w:cstheme="majorBidi"/>
          <w:sz w:val="24"/>
          <w:szCs w:val="24"/>
        </w:rPr>
        <w:t>nt</w:t>
      </w:r>
      <w:r w:rsidRPr="008D15A2">
        <w:rPr>
          <w:rFonts w:asciiTheme="majorBidi" w:hAnsiTheme="majorBidi" w:cstheme="majorBidi"/>
          <w:sz w:val="24"/>
          <w:szCs w:val="24"/>
        </w:rPr>
        <w:t xml:space="preserve"> que la plus part des cas des mammites cliniques et sub-cliniques sont d’origines hygiéniques. Cela  correspond parfaitement à la situation de nos élevages.</w:t>
      </w: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D’ordre général, les mammites sub-cliniques varie entre 06-47% ; ces valeurs sont rapportées par (Poutrel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1997 ; Sanchez et </w:t>
      </w:r>
      <w:r w:rsidRPr="008D15A2">
        <w:rPr>
          <w:rFonts w:asciiTheme="majorBidi" w:hAnsiTheme="majorBidi" w:cstheme="majorBidi"/>
          <w:i/>
          <w:iCs/>
          <w:sz w:val="24"/>
          <w:szCs w:val="24"/>
        </w:rPr>
        <w:t>al.</w:t>
      </w:r>
      <w:r w:rsidRPr="008D15A2">
        <w:rPr>
          <w:rFonts w:asciiTheme="majorBidi" w:hAnsiTheme="majorBidi" w:cstheme="majorBidi"/>
          <w:sz w:val="24"/>
          <w:szCs w:val="24"/>
        </w:rPr>
        <w:t>, 1999 ; While et Hickley, 1999 ; Hall et Rycroft, 2007).</w:t>
      </w: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Mdegela et </w:t>
      </w:r>
      <w:r w:rsidRPr="008D15A2">
        <w:rPr>
          <w:rFonts w:asciiTheme="majorBidi" w:hAnsiTheme="majorBidi" w:cstheme="majorBidi"/>
          <w:i/>
          <w:iCs/>
          <w:sz w:val="24"/>
          <w:szCs w:val="24"/>
        </w:rPr>
        <w:t>al.</w:t>
      </w:r>
      <w:r w:rsidRPr="008D15A2">
        <w:rPr>
          <w:rFonts w:asciiTheme="majorBidi" w:hAnsiTheme="majorBidi" w:cstheme="majorBidi"/>
          <w:sz w:val="24"/>
          <w:szCs w:val="24"/>
        </w:rPr>
        <w:t>, ( 2004) ont démontré que 74,5% des chèvres de Tanzanie sont atteintes de mammites sub-cliniques.</w:t>
      </w:r>
    </w:p>
    <w:p w:rsidR="00157D5C" w:rsidRPr="008D15A2" w:rsidRDefault="00157D5C" w:rsidP="00157D5C">
      <w:pPr>
        <w:spacing w:line="360" w:lineRule="auto"/>
        <w:ind w:firstLine="720"/>
        <w:jc w:val="both"/>
        <w:rPr>
          <w:rFonts w:asciiTheme="majorBidi" w:hAnsiTheme="majorBidi" w:cstheme="majorBidi"/>
          <w:sz w:val="24"/>
          <w:szCs w:val="24"/>
          <w:rtl/>
          <w:lang w:bidi="ar-DZ"/>
        </w:rPr>
      </w:pPr>
      <w:r w:rsidRPr="008D15A2">
        <w:rPr>
          <w:rFonts w:asciiTheme="majorBidi" w:hAnsiTheme="majorBidi" w:cstheme="majorBidi"/>
          <w:sz w:val="24"/>
          <w:szCs w:val="24"/>
        </w:rPr>
        <w:t>Chez les brebis de la région d’Iran, un taux très faible (18,3%) de mammites sub-cliniques a été rapporté par Rahim Beheshti et son équipe en 2010.</w:t>
      </w:r>
    </w:p>
    <w:p w:rsidR="00157D5C" w:rsidRPr="008D15A2" w:rsidRDefault="00157D5C" w:rsidP="00157D5C">
      <w:pPr>
        <w:spacing w:line="360" w:lineRule="auto"/>
        <w:ind w:firstLine="720"/>
        <w:jc w:val="both"/>
        <w:rPr>
          <w:rFonts w:asciiTheme="majorBidi" w:hAnsiTheme="majorBidi" w:cstheme="majorBidi"/>
          <w:sz w:val="24"/>
          <w:szCs w:val="24"/>
          <w:lang w:bidi="ar-DZ"/>
        </w:rPr>
      </w:pPr>
    </w:p>
    <w:p w:rsidR="00157D5C" w:rsidRPr="008D15A2" w:rsidRDefault="00157D5C" w:rsidP="009F7F50">
      <w:pPr>
        <w:spacing w:line="360" w:lineRule="auto"/>
        <w:ind w:firstLine="720"/>
        <w:jc w:val="both"/>
        <w:rPr>
          <w:rFonts w:asciiTheme="majorBidi" w:hAnsiTheme="majorBidi" w:cstheme="majorBidi"/>
          <w:sz w:val="24"/>
          <w:szCs w:val="24"/>
          <w:lang w:bidi="ar-DZ"/>
        </w:rPr>
      </w:pP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Le diagnostic des mammites sub-cliniques n’est ni simple ni directement relié au CMT seule. Cependant, d’autres tests biochimiques (NAGase, Scc…) ou bactériologiques sont </w:t>
      </w:r>
      <w:r w:rsidRPr="008D15A2">
        <w:rPr>
          <w:rFonts w:asciiTheme="majorBidi" w:hAnsiTheme="majorBidi" w:cstheme="majorBidi"/>
          <w:sz w:val="24"/>
          <w:szCs w:val="24"/>
        </w:rPr>
        <w:lastRenderedPageBreak/>
        <w:t xml:space="preserve">recommandés. </w:t>
      </w:r>
      <w:r w:rsidR="00D030CD" w:rsidRPr="008D15A2">
        <w:rPr>
          <w:rFonts w:asciiTheme="majorBidi" w:hAnsiTheme="majorBidi" w:cstheme="majorBidi"/>
          <w:sz w:val="24"/>
          <w:szCs w:val="24"/>
        </w:rPr>
        <w:t>Il</w:t>
      </w:r>
      <w:r w:rsidRPr="008D15A2">
        <w:rPr>
          <w:rFonts w:asciiTheme="majorBidi" w:hAnsiTheme="majorBidi" w:cstheme="majorBidi"/>
          <w:sz w:val="24"/>
          <w:szCs w:val="24"/>
        </w:rPr>
        <w:t xml:space="preserve"> faut ajouter d’autres tests (Poutrel et Lerondelle, 1983 ; Maisi et Riipinen, 1988 ; Fthenakis, 1995 ; Gonzalez-Rodriguez Carmenes, 1996).</w:t>
      </w: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Dans notre étude, La sensibilité et la spécificité du test de CMT étaient de 96% et 99%, respectivement. Perrin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(1997) et  Beheshti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(2010) ont montré  une sensibilité et une spécificité de 87,6% et 92%, et 75% et 94,02%, respectivement.</w:t>
      </w:r>
    </w:p>
    <w:p w:rsidR="00157D5C" w:rsidRPr="008D15A2" w:rsidRDefault="00157D5C" w:rsidP="00157D5C">
      <w:pPr>
        <w:spacing w:line="360" w:lineRule="auto"/>
        <w:ind w:firstLine="720"/>
        <w:jc w:val="both"/>
        <w:rPr>
          <w:rFonts w:asciiTheme="majorBidi" w:hAnsiTheme="majorBidi" w:cstheme="majorBidi"/>
          <w:sz w:val="24"/>
          <w:szCs w:val="24"/>
        </w:rPr>
      </w:pPr>
    </w:p>
    <w:p w:rsidR="00157D5C" w:rsidRPr="008D15A2" w:rsidRDefault="00157D5C" w:rsidP="00BA4DA2">
      <w:pPr>
        <w:numPr>
          <w:ilvl w:val="0"/>
          <w:numId w:val="43"/>
        </w:numPr>
        <w:spacing w:after="0" w:line="360" w:lineRule="auto"/>
        <w:jc w:val="both"/>
        <w:rPr>
          <w:rFonts w:asciiTheme="majorBidi" w:hAnsiTheme="majorBidi" w:cstheme="majorBidi"/>
          <w:b/>
          <w:bCs/>
          <w:sz w:val="24"/>
          <w:szCs w:val="24"/>
        </w:rPr>
      </w:pPr>
      <w:r w:rsidRPr="008D15A2">
        <w:rPr>
          <w:rFonts w:asciiTheme="majorBidi" w:hAnsiTheme="majorBidi" w:cstheme="majorBidi"/>
          <w:b/>
          <w:bCs/>
          <w:sz w:val="24"/>
          <w:szCs w:val="24"/>
        </w:rPr>
        <w:t>Prévalence et étiologie des mammites sub-cliniques:</w:t>
      </w:r>
    </w:p>
    <w:p w:rsidR="00157D5C" w:rsidRPr="008D15A2" w:rsidRDefault="00157D5C" w:rsidP="00902944">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Dans cette étude, les entérobactéries et CNS (Staphylocoques à coagulase négative) sont les agents les plus isolées, avec une prévalence de 65.13% et 15.59%, respectivement. </w:t>
      </w:r>
      <w:r w:rsidRPr="008D15A2">
        <w:rPr>
          <w:rFonts w:asciiTheme="majorBidi" w:hAnsiTheme="majorBidi" w:cstheme="majorBidi"/>
          <w:i/>
          <w:iCs/>
          <w:sz w:val="24"/>
          <w:szCs w:val="24"/>
        </w:rPr>
        <w:t>Staphylococcus aureus</w:t>
      </w:r>
      <w:r w:rsidRPr="008D15A2">
        <w:rPr>
          <w:rFonts w:asciiTheme="majorBidi" w:hAnsiTheme="majorBidi" w:cstheme="majorBidi"/>
          <w:sz w:val="24"/>
          <w:szCs w:val="24"/>
        </w:rPr>
        <w:t xml:space="preserve">, </w:t>
      </w:r>
      <w:r w:rsidRPr="008D15A2">
        <w:rPr>
          <w:rFonts w:asciiTheme="majorBidi" w:hAnsiTheme="majorBidi" w:cstheme="majorBidi"/>
          <w:i/>
          <w:iCs/>
          <w:sz w:val="24"/>
          <w:szCs w:val="24"/>
        </w:rPr>
        <w:t xml:space="preserve">Bacillus </w:t>
      </w:r>
      <w:r w:rsidRPr="002C51F9">
        <w:rPr>
          <w:rFonts w:asciiTheme="majorBidi" w:hAnsiTheme="majorBidi" w:cstheme="majorBidi"/>
          <w:sz w:val="24"/>
          <w:szCs w:val="24"/>
        </w:rPr>
        <w:t>spp</w:t>
      </w:r>
      <w:r w:rsidRPr="008D15A2">
        <w:rPr>
          <w:rFonts w:asciiTheme="majorBidi" w:hAnsiTheme="majorBidi" w:cstheme="majorBidi"/>
          <w:sz w:val="24"/>
          <w:szCs w:val="24"/>
        </w:rPr>
        <w:t xml:space="preserve">, </w:t>
      </w:r>
      <w:r w:rsidRPr="008D15A2">
        <w:rPr>
          <w:rFonts w:asciiTheme="majorBidi" w:hAnsiTheme="majorBidi" w:cstheme="majorBidi"/>
          <w:i/>
          <w:iCs/>
          <w:sz w:val="24"/>
          <w:szCs w:val="24"/>
        </w:rPr>
        <w:t>Corynébactériu</w:t>
      </w:r>
      <w:r w:rsidRPr="008D15A2">
        <w:rPr>
          <w:rFonts w:asciiTheme="majorBidi" w:hAnsiTheme="majorBidi" w:cstheme="majorBidi"/>
          <w:sz w:val="24"/>
          <w:szCs w:val="24"/>
        </w:rPr>
        <w:t>m spp sont, également, présent mais avec une faible prévalence.</w:t>
      </w:r>
    </w:p>
    <w:p w:rsidR="00157D5C" w:rsidRPr="008D15A2" w:rsidRDefault="009326B5" w:rsidP="0039292A">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La plu</w:t>
      </w:r>
      <w:r w:rsidR="00157D5C" w:rsidRPr="008D15A2">
        <w:rPr>
          <w:rFonts w:asciiTheme="majorBidi" w:hAnsiTheme="majorBidi" w:cstheme="majorBidi"/>
          <w:sz w:val="24"/>
          <w:szCs w:val="24"/>
        </w:rPr>
        <w:t>part des infections des mammites subcliniques ont pour origine</w:t>
      </w:r>
      <w:r w:rsidR="00157D5C" w:rsidRPr="008D15A2">
        <w:rPr>
          <w:rFonts w:asciiTheme="majorBidi" w:hAnsiTheme="majorBidi" w:cstheme="majorBidi"/>
          <w:i/>
          <w:iCs/>
          <w:sz w:val="24"/>
          <w:szCs w:val="24"/>
        </w:rPr>
        <w:t xml:space="preserve"> S. aureus</w:t>
      </w:r>
      <w:r w:rsidR="0039292A">
        <w:rPr>
          <w:rFonts w:asciiTheme="majorBidi" w:hAnsiTheme="majorBidi" w:cstheme="majorBidi"/>
          <w:sz w:val="24"/>
          <w:szCs w:val="24"/>
        </w:rPr>
        <w:t xml:space="preserve"> (75%) et SNC (</w:t>
      </w:r>
      <w:r w:rsidR="00157D5C" w:rsidRPr="008D15A2">
        <w:rPr>
          <w:rFonts w:asciiTheme="majorBidi" w:hAnsiTheme="majorBidi" w:cstheme="majorBidi"/>
          <w:sz w:val="24"/>
          <w:szCs w:val="24"/>
        </w:rPr>
        <w:t>24,1%) (Lerondelle et  Poutrel, 1984).</w:t>
      </w: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Bochev et Russenova, (2005) ; ont trouvé, sur un effectif de 478 chèvres de Bulgarie des taux de 80,2% et 19,8% pour SNC et </w:t>
      </w:r>
      <w:r w:rsidRPr="008D15A2">
        <w:rPr>
          <w:rFonts w:asciiTheme="majorBidi" w:hAnsiTheme="majorBidi" w:cstheme="majorBidi"/>
          <w:i/>
          <w:iCs/>
          <w:sz w:val="24"/>
          <w:szCs w:val="24"/>
        </w:rPr>
        <w:t>Staphylocoque</w:t>
      </w:r>
      <w:r w:rsidRPr="008D15A2">
        <w:rPr>
          <w:rFonts w:asciiTheme="majorBidi" w:hAnsiTheme="majorBidi" w:cstheme="majorBidi"/>
          <w:sz w:val="24"/>
          <w:szCs w:val="24"/>
        </w:rPr>
        <w:t xml:space="preserve"> </w:t>
      </w:r>
      <w:r w:rsidRPr="008D15A2">
        <w:rPr>
          <w:rFonts w:asciiTheme="majorBidi" w:hAnsiTheme="majorBidi" w:cstheme="majorBidi"/>
          <w:i/>
          <w:iCs/>
          <w:sz w:val="24"/>
          <w:szCs w:val="24"/>
        </w:rPr>
        <w:t>aureus,</w:t>
      </w:r>
      <w:r w:rsidRPr="008D15A2">
        <w:rPr>
          <w:rFonts w:asciiTheme="majorBidi" w:hAnsiTheme="majorBidi" w:cstheme="majorBidi"/>
          <w:sz w:val="24"/>
          <w:szCs w:val="24"/>
        </w:rPr>
        <w:t xml:space="preserve"> respectivement.</w:t>
      </w: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En Espagne, une étude présentée par (Contreras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1995) montre que la majorité des SNC isolés sont </w:t>
      </w:r>
      <w:r w:rsidRPr="008D15A2">
        <w:rPr>
          <w:rFonts w:asciiTheme="majorBidi" w:hAnsiTheme="majorBidi" w:cstheme="majorBidi"/>
          <w:i/>
          <w:iCs/>
          <w:sz w:val="24"/>
          <w:szCs w:val="24"/>
        </w:rPr>
        <w:t xml:space="preserve">S. caprea, </w:t>
      </w:r>
      <w:r w:rsidRPr="008D15A2">
        <w:rPr>
          <w:rFonts w:asciiTheme="majorBidi" w:hAnsiTheme="majorBidi" w:cstheme="majorBidi"/>
          <w:sz w:val="24"/>
          <w:szCs w:val="24"/>
        </w:rPr>
        <w:t xml:space="preserve">22% ; </w:t>
      </w:r>
      <w:r w:rsidRPr="008D15A2">
        <w:rPr>
          <w:rFonts w:asciiTheme="majorBidi" w:hAnsiTheme="majorBidi" w:cstheme="majorBidi"/>
          <w:i/>
          <w:iCs/>
          <w:sz w:val="24"/>
          <w:szCs w:val="24"/>
        </w:rPr>
        <w:t>S. epidermidis</w:t>
      </w:r>
      <w:r w:rsidRPr="008D15A2">
        <w:rPr>
          <w:rFonts w:asciiTheme="majorBidi" w:hAnsiTheme="majorBidi" w:cstheme="majorBidi"/>
          <w:sz w:val="24"/>
          <w:szCs w:val="24"/>
        </w:rPr>
        <w:t>, 20%)  cela est comparable à nos résultats ; en plus d’autres genres tels que (</w:t>
      </w:r>
      <w:r w:rsidRPr="008D15A2">
        <w:rPr>
          <w:rFonts w:asciiTheme="majorBidi" w:hAnsiTheme="majorBidi" w:cstheme="majorBidi"/>
          <w:i/>
          <w:iCs/>
          <w:sz w:val="24"/>
          <w:szCs w:val="24"/>
        </w:rPr>
        <w:t>S. caprea ; S. lentus ; S. seuiuri ; S.xylosus</w:t>
      </w:r>
      <w:r w:rsidRPr="008D15A2">
        <w:rPr>
          <w:rFonts w:asciiTheme="majorBidi" w:hAnsiTheme="majorBidi" w:cstheme="majorBidi"/>
          <w:sz w:val="24"/>
          <w:szCs w:val="24"/>
        </w:rPr>
        <w:t xml:space="preserve">) sont isolés.  </w:t>
      </w:r>
    </w:p>
    <w:p w:rsidR="00157D5C" w:rsidRPr="008D15A2" w:rsidRDefault="00157D5C" w:rsidP="00902944">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En Italie dans deux élevages caprins le taux des mammites subcliniques causées par SNC (</w:t>
      </w:r>
      <w:r w:rsidRPr="008D15A2">
        <w:rPr>
          <w:rFonts w:asciiTheme="majorBidi" w:hAnsiTheme="majorBidi" w:cstheme="majorBidi"/>
          <w:i/>
          <w:iCs/>
          <w:sz w:val="24"/>
          <w:szCs w:val="24"/>
        </w:rPr>
        <w:t>S. caprea ; S. epidermidis</w:t>
      </w:r>
      <w:r w:rsidRPr="008D15A2">
        <w:rPr>
          <w:rFonts w:asciiTheme="majorBidi" w:hAnsiTheme="majorBidi" w:cstheme="majorBidi"/>
          <w:sz w:val="24"/>
          <w:szCs w:val="24"/>
        </w:rPr>
        <w:t>) est de 43% et 48%, respectivement (Moroni</w:t>
      </w:r>
      <w:r w:rsidR="002678B9">
        <w:rPr>
          <w:rFonts w:asciiTheme="majorBidi" w:hAnsiTheme="majorBidi" w:cstheme="majorBidi"/>
          <w:sz w:val="24"/>
          <w:szCs w:val="24"/>
        </w:rPr>
        <w:t xml:space="preserve"> </w:t>
      </w:r>
      <w:r w:rsidRPr="008D15A2">
        <w:rPr>
          <w:rFonts w:asciiTheme="majorBidi" w:hAnsiTheme="majorBidi" w:cstheme="majorBidi"/>
          <w:sz w:val="24"/>
          <w:szCs w:val="24"/>
        </w:rPr>
        <w:t xml:space="preserve">et </w:t>
      </w:r>
      <w:r w:rsidRPr="008D15A2">
        <w:rPr>
          <w:rFonts w:asciiTheme="majorBidi" w:hAnsiTheme="majorBidi" w:cstheme="majorBidi"/>
          <w:i/>
          <w:iCs/>
          <w:sz w:val="24"/>
          <w:szCs w:val="24"/>
        </w:rPr>
        <w:t>al</w:t>
      </w:r>
      <w:r w:rsidRPr="008D15A2">
        <w:rPr>
          <w:rFonts w:asciiTheme="majorBidi" w:hAnsiTheme="majorBidi" w:cstheme="majorBidi"/>
          <w:sz w:val="24"/>
          <w:szCs w:val="24"/>
        </w:rPr>
        <w:t>., 2005).</w:t>
      </w:r>
    </w:p>
    <w:p w:rsidR="00157D5C" w:rsidRPr="008D15A2" w:rsidRDefault="00157D5C" w:rsidP="00902944">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En Croatie, les caprins de race Alpine ont un taux élevé de </w:t>
      </w:r>
      <w:r w:rsidRPr="008D15A2">
        <w:rPr>
          <w:rFonts w:asciiTheme="majorBidi" w:hAnsiTheme="majorBidi" w:cstheme="majorBidi"/>
          <w:i/>
          <w:iCs/>
          <w:sz w:val="24"/>
          <w:szCs w:val="24"/>
        </w:rPr>
        <w:t>S. aureus</w:t>
      </w:r>
      <w:r w:rsidR="00A60598">
        <w:rPr>
          <w:rFonts w:asciiTheme="majorBidi" w:hAnsiTheme="majorBidi" w:cstheme="majorBidi"/>
          <w:sz w:val="24"/>
          <w:szCs w:val="24"/>
        </w:rPr>
        <w:t xml:space="preserve"> 72% (</w:t>
      </w:r>
      <w:r w:rsidRPr="008D15A2">
        <w:rPr>
          <w:rFonts w:asciiTheme="majorBidi" w:hAnsiTheme="majorBidi" w:cstheme="majorBidi"/>
          <w:sz w:val="24"/>
          <w:szCs w:val="24"/>
        </w:rPr>
        <w:t xml:space="preserve">Kostelic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2009) contrairement à notre étude. Par contre un taux de16% pour les SNC ; Streptocoque type D (06%) et </w:t>
      </w:r>
      <w:r w:rsidRPr="008D15A2">
        <w:rPr>
          <w:rFonts w:asciiTheme="majorBidi" w:hAnsiTheme="majorBidi" w:cstheme="majorBidi"/>
          <w:i/>
          <w:iCs/>
          <w:sz w:val="24"/>
          <w:szCs w:val="24"/>
        </w:rPr>
        <w:t xml:space="preserve">Bacillus </w:t>
      </w:r>
      <w:r w:rsidRPr="002C51F9">
        <w:rPr>
          <w:rFonts w:asciiTheme="majorBidi" w:hAnsiTheme="majorBidi" w:cstheme="majorBidi"/>
          <w:sz w:val="24"/>
          <w:szCs w:val="24"/>
        </w:rPr>
        <w:t>spp</w:t>
      </w:r>
      <w:r w:rsidRPr="008D15A2">
        <w:rPr>
          <w:rFonts w:asciiTheme="majorBidi" w:hAnsiTheme="majorBidi" w:cstheme="majorBidi"/>
          <w:sz w:val="24"/>
          <w:szCs w:val="24"/>
        </w:rPr>
        <w:t xml:space="preserve"> 02% qui sont proche de nos résultats. </w:t>
      </w:r>
    </w:p>
    <w:p w:rsidR="00157D5C" w:rsidRPr="008D15A2" w:rsidRDefault="00157D5C" w:rsidP="00157D5C">
      <w:pPr>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Chez les ovins, les mêmes agents sont responsables des mammites sub-cliniques, avec des pourcentages variables SNC : 69,2% ;  </w:t>
      </w:r>
      <w:r w:rsidRPr="008D15A2">
        <w:rPr>
          <w:rFonts w:asciiTheme="majorBidi" w:hAnsiTheme="majorBidi" w:cstheme="majorBidi"/>
          <w:i/>
          <w:iCs/>
          <w:sz w:val="24"/>
          <w:szCs w:val="24"/>
        </w:rPr>
        <w:t>S. aureus</w:t>
      </w:r>
      <w:r w:rsidRPr="008D15A2">
        <w:rPr>
          <w:rFonts w:asciiTheme="majorBidi" w:hAnsiTheme="majorBidi" w:cstheme="majorBidi"/>
          <w:sz w:val="24"/>
          <w:szCs w:val="24"/>
        </w:rPr>
        <w:t> : 19,2% ;</w:t>
      </w:r>
      <w:r w:rsidRPr="008D15A2">
        <w:rPr>
          <w:rFonts w:asciiTheme="majorBidi" w:hAnsiTheme="majorBidi" w:cstheme="majorBidi"/>
          <w:i/>
          <w:iCs/>
          <w:sz w:val="24"/>
          <w:szCs w:val="24"/>
        </w:rPr>
        <w:t xml:space="preserve"> E coli</w:t>
      </w:r>
      <w:r w:rsidRPr="008D15A2">
        <w:rPr>
          <w:rFonts w:asciiTheme="majorBidi" w:hAnsiTheme="majorBidi" w:cstheme="majorBidi"/>
          <w:sz w:val="24"/>
          <w:szCs w:val="24"/>
        </w:rPr>
        <w:t xml:space="preserve"> et</w:t>
      </w:r>
      <w:r w:rsidRPr="008D15A2">
        <w:rPr>
          <w:rFonts w:asciiTheme="majorBidi" w:hAnsiTheme="majorBidi" w:cstheme="majorBidi"/>
          <w:i/>
          <w:iCs/>
          <w:sz w:val="24"/>
          <w:szCs w:val="24"/>
        </w:rPr>
        <w:t xml:space="preserve"> Corynébacterium bovis</w:t>
      </w:r>
      <w:r w:rsidRPr="008D15A2">
        <w:rPr>
          <w:rFonts w:asciiTheme="majorBidi" w:hAnsiTheme="majorBidi" w:cstheme="majorBidi"/>
          <w:sz w:val="24"/>
          <w:szCs w:val="24"/>
        </w:rPr>
        <w:t xml:space="preserve"> (Beheshti et </w:t>
      </w:r>
      <w:r w:rsidRPr="008D15A2">
        <w:rPr>
          <w:rFonts w:asciiTheme="majorBidi" w:hAnsiTheme="majorBidi" w:cstheme="majorBidi"/>
          <w:i/>
          <w:iCs/>
          <w:sz w:val="24"/>
          <w:szCs w:val="24"/>
        </w:rPr>
        <w:t>al</w:t>
      </w:r>
      <w:r w:rsidRPr="008D15A2">
        <w:rPr>
          <w:rFonts w:asciiTheme="majorBidi" w:hAnsiTheme="majorBidi" w:cstheme="majorBidi"/>
          <w:sz w:val="24"/>
          <w:szCs w:val="24"/>
        </w:rPr>
        <w:t>., 2010).</w:t>
      </w:r>
    </w:p>
    <w:p w:rsidR="00157D5C" w:rsidRPr="008D15A2" w:rsidRDefault="00157D5C" w:rsidP="00157D5C">
      <w:pPr>
        <w:spacing w:line="360" w:lineRule="auto"/>
        <w:jc w:val="both"/>
        <w:rPr>
          <w:rFonts w:asciiTheme="majorBidi" w:hAnsiTheme="majorBidi" w:cstheme="majorBidi"/>
          <w:sz w:val="24"/>
          <w:szCs w:val="24"/>
        </w:rPr>
      </w:pPr>
      <w:r w:rsidRPr="008D15A2">
        <w:rPr>
          <w:rFonts w:asciiTheme="majorBidi" w:hAnsiTheme="majorBidi" w:cstheme="majorBidi"/>
          <w:b/>
          <w:bCs/>
          <w:sz w:val="24"/>
          <w:szCs w:val="24"/>
        </w:rPr>
        <w:t> </w:t>
      </w:r>
    </w:p>
    <w:p w:rsidR="00157D5C" w:rsidRPr="0039292A" w:rsidRDefault="00157D5C" w:rsidP="0039292A">
      <w:pPr>
        <w:pStyle w:val="Paragraphedeliste"/>
        <w:numPr>
          <w:ilvl w:val="0"/>
          <w:numId w:val="43"/>
        </w:numPr>
        <w:spacing w:after="0" w:line="360" w:lineRule="auto"/>
        <w:jc w:val="both"/>
        <w:rPr>
          <w:rFonts w:asciiTheme="majorBidi" w:hAnsiTheme="majorBidi" w:cstheme="majorBidi"/>
          <w:b/>
          <w:bCs/>
          <w:sz w:val="24"/>
          <w:szCs w:val="24"/>
          <w:lang w:bidi="ar-DZ"/>
        </w:rPr>
      </w:pPr>
      <w:r w:rsidRPr="0039292A">
        <w:rPr>
          <w:rFonts w:asciiTheme="majorBidi" w:hAnsiTheme="majorBidi" w:cstheme="majorBidi"/>
          <w:b/>
          <w:bCs/>
          <w:sz w:val="24"/>
          <w:szCs w:val="24"/>
          <w:lang w:bidi="ar-DZ"/>
        </w:rPr>
        <w:lastRenderedPageBreak/>
        <w:t>La sensibilité des souches bactériennes isolées des mammites sub-cliniques des chèvres vis-à-vis des antibiotiques</w:t>
      </w:r>
      <w:r w:rsidR="0039292A">
        <w:rPr>
          <w:rFonts w:asciiTheme="majorBidi" w:hAnsiTheme="majorBidi" w:cstheme="majorBidi"/>
          <w:b/>
          <w:bCs/>
          <w:sz w:val="24"/>
          <w:szCs w:val="24"/>
          <w:lang w:bidi="ar-DZ"/>
        </w:rPr>
        <w:t xml:space="preserve"> testés</w:t>
      </w:r>
      <w:r w:rsidRPr="0039292A">
        <w:rPr>
          <w:rFonts w:asciiTheme="majorBidi" w:hAnsiTheme="majorBidi" w:cstheme="majorBidi"/>
          <w:b/>
          <w:bCs/>
          <w:sz w:val="24"/>
          <w:szCs w:val="24"/>
          <w:lang w:bidi="ar-DZ"/>
        </w:rPr>
        <w:t>:</w:t>
      </w:r>
    </w:p>
    <w:p w:rsidR="00157D5C" w:rsidRPr="008D15A2" w:rsidRDefault="00157D5C" w:rsidP="00157D5C">
      <w:pPr>
        <w:spacing w:line="360" w:lineRule="auto"/>
        <w:ind w:firstLine="720"/>
        <w:jc w:val="both"/>
        <w:rPr>
          <w:rFonts w:asciiTheme="majorBidi" w:hAnsiTheme="majorBidi" w:cstheme="majorBidi"/>
          <w:b/>
          <w:bCs/>
          <w:sz w:val="24"/>
          <w:szCs w:val="24"/>
          <w:u w:val="single"/>
          <w:lang w:bidi="ar-DZ"/>
        </w:rPr>
      </w:pP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L'étude de la sensibilité ou la résistance  des germes impliqués dans les mammites aux antibiotiques a une grande importance du point de vue clinique et économique. </w:t>
      </w:r>
      <w:r w:rsidRPr="008D15A2">
        <w:rPr>
          <w:rFonts w:asciiTheme="majorBidi" w:hAnsiTheme="majorBidi" w:cstheme="majorBidi"/>
          <w:color w:val="000000"/>
          <w:sz w:val="24"/>
          <w:szCs w:val="24"/>
          <w:lang w:bidi="ar-DZ"/>
        </w:rPr>
        <w:t xml:space="preserve">Cette résistance peut être due au mauvais ou à un  traitement incomplet  par les antibiotiques (Tras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2007).</w:t>
      </w:r>
    </w:p>
    <w:p w:rsidR="00157D5C" w:rsidRPr="008D15A2" w:rsidRDefault="00157D5C" w:rsidP="00157D5C">
      <w:pPr>
        <w:spacing w:line="360" w:lineRule="auto"/>
        <w:ind w:firstLine="720"/>
        <w:jc w:val="both"/>
        <w:rPr>
          <w:rFonts w:asciiTheme="majorBidi" w:hAnsiTheme="majorBidi" w:cstheme="majorBidi"/>
          <w:color w:val="000000"/>
          <w:sz w:val="24"/>
          <w:szCs w:val="24"/>
          <w:lang w:bidi="ar-DZ"/>
        </w:rPr>
      </w:pPr>
      <w:r w:rsidRPr="008D15A2">
        <w:rPr>
          <w:rFonts w:asciiTheme="majorBidi" w:hAnsiTheme="majorBidi" w:cstheme="majorBidi"/>
          <w:color w:val="000000"/>
          <w:sz w:val="24"/>
          <w:szCs w:val="24"/>
          <w:lang w:bidi="ar-DZ"/>
        </w:rPr>
        <w:t xml:space="preserve">La résistance des souches bactériennes peut avoir une origine génénitique (Jensen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1999) ; le gène erm(C) est le gène codant de la résistance des staphylocoques aux macrolides (Jensen et Aarestrup,  2005).</w:t>
      </w:r>
    </w:p>
    <w:p w:rsidR="00157D5C" w:rsidRPr="008D15A2" w:rsidRDefault="00157D5C" w:rsidP="00157D5C">
      <w:pPr>
        <w:spacing w:line="360" w:lineRule="auto"/>
        <w:ind w:firstLine="720"/>
        <w:jc w:val="both"/>
        <w:rPr>
          <w:rFonts w:asciiTheme="majorBidi" w:hAnsiTheme="majorBidi" w:cstheme="majorBidi"/>
          <w:color w:val="000000"/>
          <w:sz w:val="24"/>
          <w:szCs w:val="24"/>
          <w:lang w:bidi="ar-DZ"/>
        </w:rPr>
      </w:pPr>
      <w:r w:rsidRPr="008D15A2">
        <w:rPr>
          <w:rFonts w:asciiTheme="majorBidi" w:hAnsiTheme="majorBidi" w:cstheme="majorBidi"/>
          <w:sz w:val="24"/>
          <w:szCs w:val="24"/>
          <w:lang w:bidi="ar-DZ"/>
        </w:rPr>
        <w:t>L</w:t>
      </w:r>
      <w:r w:rsidRPr="008D15A2">
        <w:rPr>
          <w:rFonts w:asciiTheme="majorBidi" w:hAnsiTheme="majorBidi" w:cstheme="majorBidi"/>
          <w:color w:val="000000"/>
          <w:sz w:val="24"/>
          <w:szCs w:val="24"/>
          <w:lang w:bidi="ar-DZ"/>
        </w:rPr>
        <w:t>es antibiotiques  de</w:t>
      </w:r>
      <w:r w:rsidRPr="008D15A2">
        <w:rPr>
          <w:rFonts w:asciiTheme="majorBidi" w:hAnsiTheme="majorBidi" w:cstheme="majorBidi"/>
          <w:sz w:val="24"/>
          <w:szCs w:val="24"/>
          <w:lang w:bidi="ar-DZ"/>
        </w:rPr>
        <w:t xml:space="preserve"> L</w:t>
      </w:r>
      <w:r w:rsidRPr="008D15A2">
        <w:rPr>
          <w:rFonts w:asciiTheme="majorBidi" w:hAnsiTheme="majorBidi" w:cstheme="majorBidi"/>
          <w:color w:val="000000"/>
          <w:sz w:val="24"/>
          <w:szCs w:val="24"/>
          <w:lang w:bidi="ar-DZ"/>
        </w:rPr>
        <w:t xml:space="preserve">actame sont utilisés dans le traitement des mammites  de chèvres (Moroni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2004). Dans notre étude, la majorité des souches bactériennes montrent une résistance vis-à-vis de ces antibiotiques.</w:t>
      </w:r>
    </w:p>
    <w:p w:rsidR="00157D5C" w:rsidRPr="008D15A2" w:rsidRDefault="00157D5C" w:rsidP="00157D5C">
      <w:pPr>
        <w:spacing w:line="360" w:lineRule="auto"/>
        <w:ind w:firstLine="720"/>
        <w:jc w:val="both"/>
        <w:rPr>
          <w:rFonts w:asciiTheme="majorBidi" w:hAnsiTheme="majorBidi" w:cstheme="majorBidi"/>
          <w:color w:val="000000"/>
          <w:sz w:val="24"/>
          <w:szCs w:val="24"/>
          <w:lang w:bidi="ar-DZ"/>
        </w:rPr>
      </w:pPr>
      <w:r w:rsidRPr="008D15A2">
        <w:rPr>
          <w:rFonts w:asciiTheme="majorBidi" w:hAnsiTheme="majorBidi" w:cstheme="majorBidi"/>
          <w:color w:val="000000"/>
          <w:sz w:val="24"/>
          <w:szCs w:val="24"/>
          <w:lang w:bidi="ar-DZ"/>
        </w:rPr>
        <w:t xml:space="preserve"> Les souches isolées des mammites caprines, ainsi que dans les mammites bovines, montrent une résistance contre </w:t>
      </w:r>
      <w:smartTag w:uri="urn:schemas-microsoft-com:office:smarttags" w:element="PersonName">
        <w:smartTagPr>
          <w:attr w:name="ProductID" w:val="la Penicilline G"/>
        </w:smartTagPr>
        <w:smartTag w:uri="urn:schemas-microsoft-com:office:smarttags" w:element="PersonName">
          <w:smartTagPr>
            <w:attr w:name="ProductID" w:val="la Penicilline"/>
          </w:smartTagPr>
          <w:r w:rsidRPr="008D15A2">
            <w:rPr>
              <w:rFonts w:asciiTheme="majorBidi" w:hAnsiTheme="majorBidi" w:cstheme="majorBidi"/>
              <w:color w:val="000000"/>
              <w:sz w:val="24"/>
              <w:szCs w:val="24"/>
              <w:lang w:bidi="ar-DZ"/>
            </w:rPr>
            <w:t>la Penicilline</w:t>
          </w:r>
        </w:smartTag>
        <w:r w:rsidRPr="008D15A2">
          <w:rPr>
            <w:rFonts w:asciiTheme="majorBidi" w:hAnsiTheme="majorBidi" w:cstheme="majorBidi"/>
            <w:color w:val="000000"/>
            <w:sz w:val="24"/>
            <w:szCs w:val="24"/>
            <w:lang w:bidi="ar-DZ"/>
          </w:rPr>
          <w:t xml:space="preserve"> G</w:t>
        </w:r>
      </w:smartTag>
      <w:r w:rsidRPr="008D15A2">
        <w:rPr>
          <w:rFonts w:asciiTheme="majorBidi" w:hAnsiTheme="majorBidi" w:cstheme="majorBidi"/>
          <w:color w:val="000000"/>
          <w:sz w:val="24"/>
          <w:szCs w:val="24"/>
          <w:lang w:bidi="ar-DZ"/>
        </w:rPr>
        <w:t xml:space="preserve"> (Da Silva et</w:t>
      </w:r>
      <w:r w:rsidRPr="008D15A2">
        <w:rPr>
          <w:rFonts w:asciiTheme="majorBidi" w:hAnsiTheme="majorBidi" w:cstheme="majorBidi"/>
          <w:i/>
          <w:iCs/>
          <w:color w:val="000000"/>
          <w:sz w:val="24"/>
          <w:szCs w:val="24"/>
          <w:lang w:bidi="ar-DZ"/>
        </w:rPr>
        <w:t xml:space="preserve"> al</w:t>
      </w:r>
      <w:r w:rsidRPr="008D15A2">
        <w:rPr>
          <w:rFonts w:asciiTheme="majorBidi" w:hAnsiTheme="majorBidi" w:cstheme="majorBidi"/>
          <w:color w:val="000000"/>
          <w:sz w:val="24"/>
          <w:szCs w:val="24"/>
          <w:lang w:bidi="ar-DZ"/>
        </w:rPr>
        <w:t xml:space="preserve">., 2004 ; Turutoglu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2006).</w:t>
      </w:r>
    </w:p>
    <w:p w:rsidR="00157D5C" w:rsidRPr="008D15A2" w:rsidRDefault="00157D5C" w:rsidP="00157D5C">
      <w:pPr>
        <w:spacing w:line="360" w:lineRule="auto"/>
        <w:ind w:firstLine="720"/>
        <w:jc w:val="both"/>
        <w:rPr>
          <w:rFonts w:asciiTheme="majorBidi" w:hAnsiTheme="majorBidi" w:cstheme="majorBidi"/>
          <w:color w:val="000000"/>
          <w:sz w:val="24"/>
          <w:szCs w:val="24"/>
          <w:lang w:bidi="ar-DZ"/>
        </w:rPr>
      </w:pPr>
      <w:r w:rsidRPr="008D15A2">
        <w:rPr>
          <w:rFonts w:asciiTheme="majorBidi" w:hAnsiTheme="majorBidi" w:cstheme="majorBidi"/>
          <w:color w:val="000000"/>
          <w:sz w:val="24"/>
          <w:szCs w:val="24"/>
          <w:lang w:bidi="ar-DZ"/>
        </w:rPr>
        <w:t xml:space="preserve">Les résultats de notre travail montrent que </w:t>
      </w:r>
      <w:r w:rsidRPr="008D15A2">
        <w:rPr>
          <w:rFonts w:asciiTheme="majorBidi" w:hAnsiTheme="majorBidi" w:cstheme="majorBidi"/>
          <w:i/>
          <w:iCs/>
          <w:color w:val="000000"/>
          <w:sz w:val="24"/>
          <w:szCs w:val="24"/>
          <w:lang w:bidi="ar-DZ"/>
        </w:rPr>
        <w:t>S aureus</w:t>
      </w:r>
      <w:r w:rsidRPr="008D15A2">
        <w:rPr>
          <w:rFonts w:asciiTheme="majorBidi" w:hAnsiTheme="majorBidi" w:cstheme="majorBidi"/>
          <w:color w:val="000000"/>
          <w:sz w:val="24"/>
          <w:szCs w:val="24"/>
          <w:lang w:bidi="ar-DZ"/>
        </w:rPr>
        <w:t xml:space="preserve">, </w:t>
      </w:r>
      <w:r w:rsidRPr="008D15A2">
        <w:rPr>
          <w:rFonts w:asciiTheme="majorBidi" w:hAnsiTheme="majorBidi" w:cstheme="majorBidi"/>
          <w:i/>
          <w:iCs/>
          <w:color w:val="000000"/>
          <w:sz w:val="24"/>
          <w:szCs w:val="24"/>
          <w:lang w:bidi="ar-DZ"/>
        </w:rPr>
        <w:t xml:space="preserve">Bacillus </w:t>
      </w:r>
      <w:r w:rsidRPr="002C51F9">
        <w:rPr>
          <w:rFonts w:asciiTheme="majorBidi" w:hAnsiTheme="majorBidi" w:cstheme="majorBidi"/>
          <w:color w:val="000000"/>
          <w:sz w:val="24"/>
          <w:szCs w:val="24"/>
          <w:lang w:bidi="ar-DZ"/>
        </w:rPr>
        <w:t>s</w:t>
      </w:r>
      <w:r w:rsidR="002C51F9">
        <w:rPr>
          <w:rFonts w:asciiTheme="majorBidi" w:hAnsiTheme="majorBidi" w:cstheme="majorBidi"/>
          <w:color w:val="000000"/>
          <w:sz w:val="24"/>
          <w:szCs w:val="24"/>
          <w:lang w:bidi="ar-DZ"/>
        </w:rPr>
        <w:t>p</w:t>
      </w:r>
      <w:r w:rsidRPr="002C51F9">
        <w:rPr>
          <w:rFonts w:asciiTheme="majorBidi" w:hAnsiTheme="majorBidi" w:cstheme="majorBidi"/>
          <w:color w:val="000000"/>
          <w:sz w:val="24"/>
          <w:szCs w:val="24"/>
          <w:lang w:bidi="ar-DZ"/>
        </w:rPr>
        <w:t>p</w:t>
      </w:r>
      <w:r w:rsidRPr="008D15A2">
        <w:rPr>
          <w:rFonts w:asciiTheme="majorBidi" w:hAnsiTheme="majorBidi" w:cstheme="majorBidi"/>
          <w:i/>
          <w:iCs/>
          <w:color w:val="000000"/>
          <w:sz w:val="24"/>
          <w:szCs w:val="24"/>
          <w:lang w:bidi="ar-DZ"/>
        </w:rPr>
        <w:t>, Enterobacter</w:t>
      </w:r>
      <w:r w:rsidR="002C51F9">
        <w:rPr>
          <w:rFonts w:asciiTheme="majorBidi" w:hAnsiTheme="majorBidi" w:cstheme="majorBidi"/>
          <w:i/>
          <w:iCs/>
          <w:color w:val="000000"/>
          <w:sz w:val="24"/>
          <w:szCs w:val="24"/>
          <w:lang w:bidi="ar-DZ"/>
        </w:rPr>
        <w:t xml:space="preserve"> </w:t>
      </w:r>
      <w:r w:rsidR="002C51F9">
        <w:rPr>
          <w:rFonts w:asciiTheme="majorBidi" w:hAnsiTheme="majorBidi" w:cstheme="majorBidi"/>
          <w:color w:val="000000"/>
          <w:sz w:val="24"/>
          <w:szCs w:val="24"/>
          <w:lang w:bidi="ar-DZ"/>
        </w:rPr>
        <w:t>spp</w:t>
      </w:r>
      <w:r w:rsidRPr="008D15A2">
        <w:rPr>
          <w:rFonts w:asciiTheme="majorBidi" w:hAnsiTheme="majorBidi" w:cstheme="majorBidi"/>
          <w:i/>
          <w:iCs/>
          <w:color w:val="000000"/>
          <w:sz w:val="24"/>
          <w:szCs w:val="24"/>
          <w:lang w:bidi="ar-DZ"/>
        </w:rPr>
        <w:t>, Klebsiella</w:t>
      </w:r>
      <w:r w:rsidR="002C51F9">
        <w:rPr>
          <w:rFonts w:asciiTheme="majorBidi" w:hAnsiTheme="majorBidi" w:cstheme="majorBidi"/>
          <w:i/>
          <w:iCs/>
          <w:color w:val="000000"/>
          <w:sz w:val="24"/>
          <w:szCs w:val="24"/>
          <w:lang w:bidi="ar-DZ"/>
        </w:rPr>
        <w:t xml:space="preserve"> </w:t>
      </w:r>
      <w:r w:rsidR="002C51F9">
        <w:rPr>
          <w:rFonts w:asciiTheme="majorBidi" w:hAnsiTheme="majorBidi" w:cstheme="majorBidi"/>
          <w:color w:val="000000"/>
          <w:sz w:val="24"/>
          <w:szCs w:val="24"/>
          <w:lang w:bidi="ar-DZ"/>
        </w:rPr>
        <w:t>spp</w:t>
      </w:r>
      <w:r w:rsidRPr="008D15A2">
        <w:rPr>
          <w:rFonts w:asciiTheme="majorBidi" w:hAnsiTheme="majorBidi" w:cstheme="majorBidi"/>
          <w:i/>
          <w:iCs/>
          <w:color w:val="000000"/>
          <w:sz w:val="24"/>
          <w:szCs w:val="24"/>
          <w:lang w:bidi="ar-DZ"/>
        </w:rPr>
        <w:t xml:space="preserve"> et Micrococcus</w:t>
      </w:r>
      <w:r w:rsidR="002C51F9">
        <w:rPr>
          <w:rFonts w:asciiTheme="majorBidi" w:hAnsiTheme="majorBidi" w:cstheme="majorBidi"/>
          <w:i/>
          <w:iCs/>
          <w:color w:val="000000"/>
          <w:sz w:val="24"/>
          <w:szCs w:val="24"/>
          <w:lang w:bidi="ar-DZ"/>
        </w:rPr>
        <w:t xml:space="preserve"> </w:t>
      </w:r>
      <w:r w:rsidR="002C51F9">
        <w:rPr>
          <w:rFonts w:asciiTheme="majorBidi" w:hAnsiTheme="majorBidi" w:cstheme="majorBidi"/>
          <w:color w:val="000000"/>
          <w:sz w:val="24"/>
          <w:szCs w:val="24"/>
          <w:lang w:bidi="ar-DZ"/>
        </w:rPr>
        <w:t>spp</w:t>
      </w:r>
      <w:r w:rsidRPr="008D15A2">
        <w:rPr>
          <w:rFonts w:asciiTheme="majorBidi" w:hAnsiTheme="majorBidi" w:cstheme="majorBidi"/>
          <w:color w:val="000000"/>
          <w:sz w:val="24"/>
          <w:szCs w:val="24"/>
          <w:lang w:bidi="ar-DZ"/>
        </w:rPr>
        <w:t xml:space="preserve"> sont sensibles à la majorité des antibiotiques testés.</w:t>
      </w:r>
    </w:p>
    <w:p w:rsidR="00157D5C" w:rsidRPr="008D15A2" w:rsidRDefault="00157D5C" w:rsidP="00157D5C">
      <w:pPr>
        <w:spacing w:line="360" w:lineRule="auto"/>
        <w:ind w:firstLine="720"/>
        <w:jc w:val="both"/>
        <w:rPr>
          <w:rFonts w:asciiTheme="majorBidi" w:hAnsiTheme="majorBidi" w:cstheme="majorBidi"/>
          <w:color w:val="000000"/>
          <w:sz w:val="24"/>
          <w:szCs w:val="24"/>
          <w:lang w:bidi="ar-DZ"/>
        </w:rPr>
      </w:pPr>
      <w:r w:rsidRPr="008D15A2">
        <w:rPr>
          <w:rFonts w:asciiTheme="majorBidi" w:hAnsiTheme="majorBidi" w:cstheme="majorBidi"/>
          <w:color w:val="000000"/>
          <w:sz w:val="24"/>
          <w:szCs w:val="24"/>
          <w:lang w:bidi="ar-DZ"/>
        </w:rPr>
        <w:t xml:space="preserve">Moroni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xml:space="preserve">, (2005) et Tras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(2007) ont démontré cette sensibilité des germes responsables des mammites de chèvres aux antibiotiques.</w:t>
      </w:r>
    </w:p>
    <w:p w:rsidR="00157D5C" w:rsidRPr="008D15A2" w:rsidRDefault="00157D5C" w:rsidP="00157D5C">
      <w:pPr>
        <w:spacing w:line="360" w:lineRule="auto"/>
        <w:ind w:firstLine="720"/>
        <w:jc w:val="both"/>
        <w:rPr>
          <w:rFonts w:asciiTheme="majorBidi" w:hAnsiTheme="majorBidi" w:cstheme="majorBidi"/>
          <w:color w:val="000000"/>
          <w:sz w:val="24"/>
          <w:szCs w:val="24"/>
          <w:lang w:bidi="ar-DZ"/>
        </w:rPr>
      </w:pPr>
      <w:r w:rsidRPr="008D15A2">
        <w:rPr>
          <w:rFonts w:asciiTheme="majorBidi" w:hAnsiTheme="majorBidi" w:cstheme="majorBidi"/>
          <w:color w:val="000000"/>
          <w:sz w:val="24"/>
          <w:szCs w:val="24"/>
          <w:lang w:bidi="ar-DZ"/>
        </w:rPr>
        <w:t xml:space="preserve">La sensibilité des germes vis-à-vis  des  lactames et les fluroquinolones ont été reporté chez les ovins par (Fthenakis, 1994; Pengov and Ceru, 2003) et les bovins par (Turutoglu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2006).</w:t>
      </w:r>
    </w:p>
    <w:p w:rsidR="00157D5C" w:rsidRDefault="00157D5C" w:rsidP="00157D5C">
      <w:pPr>
        <w:spacing w:line="360" w:lineRule="auto"/>
        <w:ind w:firstLine="720"/>
        <w:jc w:val="both"/>
        <w:rPr>
          <w:rFonts w:asciiTheme="majorBidi" w:hAnsiTheme="majorBidi" w:cstheme="majorBidi"/>
          <w:color w:val="000000"/>
          <w:sz w:val="24"/>
          <w:szCs w:val="24"/>
          <w:lang w:bidi="ar-DZ"/>
        </w:rPr>
      </w:pPr>
      <w:r w:rsidRPr="008D15A2">
        <w:rPr>
          <w:rFonts w:asciiTheme="majorBidi" w:hAnsiTheme="majorBidi" w:cstheme="majorBidi"/>
          <w:color w:val="000000"/>
          <w:sz w:val="24"/>
          <w:szCs w:val="24"/>
          <w:lang w:bidi="ar-DZ"/>
        </w:rPr>
        <w:t xml:space="preserve">Dans notre étude, </w:t>
      </w:r>
      <w:r w:rsidRPr="008D15A2">
        <w:rPr>
          <w:rFonts w:asciiTheme="majorBidi" w:hAnsiTheme="majorBidi" w:cstheme="majorBidi"/>
          <w:i/>
          <w:iCs/>
          <w:color w:val="000000"/>
          <w:sz w:val="24"/>
          <w:szCs w:val="24"/>
          <w:lang w:bidi="ar-DZ"/>
        </w:rPr>
        <w:t>Streptococcus D et  Pseudomonas aeroginosa</w:t>
      </w:r>
      <w:r w:rsidRPr="008D15A2">
        <w:rPr>
          <w:rFonts w:asciiTheme="majorBidi" w:hAnsiTheme="majorBidi" w:cstheme="majorBidi"/>
          <w:color w:val="000000"/>
          <w:sz w:val="24"/>
          <w:szCs w:val="24"/>
          <w:lang w:bidi="ar-DZ"/>
        </w:rPr>
        <w:t xml:space="preserve"> se sont  avérés résistants à presque tous les antibiotiques testés. Par contre, Aydin et </w:t>
      </w:r>
      <w:r w:rsidRPr="008D15A2">
        <w:rPr>
          <w:rFonts w:asciiTheme="majorBidi" w:hAnsiTheme="majorBidi" w:cstheme="majorBidi"/>
          <w:i/>
          <w:iCs/>
          <w:color w:val="000000"/>
          <w:sz w:val="24"/>
          <w:szCs w:val="24"/>
          <w:lang w:bidi="ar-DZ"/>
        </w:rPr>
        <w:t>al.</w:t>
      </w:r>
      <w:r w:rsidRPr="008D15A2">
        <w:rPr>
          <w:rFonts w:asciiTheme="majorBidi" w:hAnsiTheme="majorBidi" w:cstheme="majorBidi"/>
          <w:color w:val="000000"/>
          <w:sz w:val="24"/>
          <w:szCs w:val="24"/>
          <w:lang w:bidi="ar-DZ"/>
        </w:rPr>
        <w:t xml:space="preserve">, (2009), ont trouvé une sensibilité des  </w:t>
      </w:r>
      <w:r w:rsidRPr="008D15A2">
        <w:rPr>
          <w:rFonts w:asciiTheme="majorBidi" w:hAnsiTheme="majorBidi" w:cstheme="majorBidi"/>
          <w:i/>
          <w:iCs/>
          <w:color w:val="000000"/>
          <w:sz w:val="24"/>
          <w:szCs w:val="24"/>
          <w:lang w:bidi="ar-DZ"/>
        </w:rPr>
        <w:t>Streptococcus</w:t>
      </w:r>
      <w:r w:rsidRPr="008D15A2">
        <w:rPr>
          <w:rFonts w:asciiTheme="majorBidi" w:hAnsiTheme="majorBidi" w:cstheme="majorBidi"/>
          <w:color w:val="000000"/>
          <w:sz w:val="24"/>
          <w:szCs w:val="24"/>
          <w:lang w:bidi="ar-DZ"/>
        </w:rPr>
        <w:t xml:space="preserve"> </w:t>
      </w:r>
      <w:r w:rsidRPr="002C51F9">
        <w:rPr>
          <w:rFonts w:asciiTheme="majorBidi" w:hAnsiTheme="majorBidi" w:cstheme="majorBidi"/>
          <w:color w:val="000000"/>
          <w:sz w:val="24"/>
          <w:szCs w:val="24"/>
          <w:lang w:bidi="ar-DZ"/>
        </w:rPr>
        <w:t>sp</w:t>
      </w:r>
      <w:r w:rsidR="002C51F9" w:rsidRPr="002C51F9">
        <w:rPr>
          <w:rFonts w:asciiTheme="majorBidi" w:hAnsiTheme="majorBidi" w:cstheme="majorBidi"/>
          <w:color w:val="000000"/>
          <w:sz w:val="24"/>
          <w:szCs w:val="24"/>
          <w:lang w:bidi="ar-DZ"/>
        </w:rPr>
        <w:t>p</w:t>
      </w:r>
      <w:r w:rsidRPr="008D15A2">
        <w:rPr>
          <w:rFonts w:asciiTheme="majorBidi" w:hAnsiTheme="majorBidi" w:cstheme="majorBidi"/>
          <w:color w:val="000000"/>
          <w:sz w:val="24"/>
          <w:szCs w:val="24"/>
          <w:lang w:bidi="ar-DZ"/>
        </w:rPr>
        <w:t xml:space="preserve"> à différents antribiotiques à savoir,  Lactames, Erythromycine, Oxytétracycline et florfenicol.</w:t>
      </w:r>
    </w:p>
    <w:p w:rsidR="00CD7F60" w:rsidRDefault="00CD7F60" w:rsidP="00157D5C">
      <w:pPr>
        <w:spacing w:line="360" w:lineRule="auto"/>
        <w:ind w:firstLine="720"/>
        <w:jc w:val="both"/>
        <w:rPr>
          <w:rFonts w:asciiTheme="majorBidi" w:hAnsiTheme="majorBidi" w:cstheme="majorBidi"/>
          <w:color w:val="000000"/>
          <w:sz w:val="24"/>
          <w:szCs w:val="24"/>
          <w:lang w:bidi="ar-DZ"/>
        </w:rPr>
      </w:pPr>
    </w:p>
    <w:p w:rsidR="00CD7F60" w:rsidRPr="008D15A2" w:rsidRDefault="00CD7F60" w:rsidP="00157D5C">
      <w:pPr>
        <w:spacing w:line="360" w:lineRule="auto"/>
        <w:ind w:firstLine="720"/>
        <w:jc w:val="both"/>
        <w:rPr>
          <w:rFonts w:asciiTheme="majorBidi" w:hAnsiTheme="majorBidi" w:cstheme="majorBidi"/>
          <w:color w:val="000000"/>
          <w:sz w:val="24"/>
          <w:szCs w:val="24"/>
          <w:lang w:bidi="ar-DZ"/>
        </w:rPr>
      </w:pPr>
    </w:p>
    <w:p w:rsidR="0039292A" w:rsidRPr="003C2205" w:rsidRDefault="0039292A" w:rsidP="0039292A">
      <w:pPr>
        <w:rPr>
          <w:rFonts w:asciiTheme="majorBidi" w:hAnsiTheme="majorBidi" w:cstheme="majorBidi"/>
          <w:b/>
          <w:bCs/>
          <w:sz w:val="28"/>
          <w:szCs w:val="28"/>
        </w:rPr>
      </w:pPr>
      <w:r>
        <w:rPr>
          <w:rFonts w:asciiTheme="majorBidi" w:hAnsiTheme="majorBidi" w:cstheme="majorBidi"/>
          <w:b/>
          <w:bCs/>
          <w:sz w:val="24"/>
          <w:szCs w:val="24"/>
          <w:lang w:bidi="ar-DZ"/>
        </w:rPr>
        <w:lastRenderedPageBreak/>
        <w:t>II/ Activité antimicrobienne de l’huile essentielle et le miel sur les souches isolées des mammites caprines.</w:t>
      </w:r>
    </w:p>
    <w:p w:rsidR="00157D5C" w:rsidRDefault="00157D5C" w:rsidP="00157D5C">
      <w:pPr>
        <w:spacing w:line="360" w:lineRule="auto"/>
        <w:ind w:firstLine="720"/>
        <w:jc w:val="both"/>
        <w:rPr>
          <w:rFonts w:asciiTheme="majorBidi" w:hAnsiTheme="majorBidi" w:cstheme="majorBidi"/>
          <w:color w:val="000000"/>
          <w:sz w:val="24"/>
          <w:szCs w:val="24"/>
          <w:lang w:bidi="ar-DZ"/>
        </w:rPr>
      </w:pPr>
    </w:p>
    <w:p w:rsidR="00157D5C" w:rsidRPr="008D15A2" w:rsidRDefault="0039292A" w:rsidP="0039292A">
      <w:pPr>
        <w:spacing w:after="0" w:line="360" w:lineRule="auto"/>
        <w:ind w:left="1080"/>
        <w:jc w:val="both"/>
        <w:rPr>
          <w:rFonts w:asciiTheme="majorBidi" w:hAnsiTheme="majorBidi" w:cstheme="majorBidi"/>
          <w:color w:val="000000"/>
          <w:sz w:val="24"/>
          <w:szCs w:val="24"/>
          <w:lang w:bidi="ar-DZ"/>
        </w:rPr>
      </w:pPr>
      <w:r>
        <w:rPr>
          <w:rFonts w:asciiTheme="majorBidi" w:hAnsiTheme="majorBidi" w:cstheme="majorBidi"/>
          <w:b/>
          <w:bCs/>
          <w:sz w:val="24"/>
          <w:szCs w:val="24"/>
        </w:rPr>
        <w:t xml:space="preserve">A/ </w:t>
      </w:r>
      <w:r w:rsidR="00157D5C" w:rsidRPr="008D15A2">
        <w:rPr>
          <w:rFonts w:asciiTheme="majorBidi" w:hAnsiTheme="majorBidi" w:cstheme="majorBidi"/>
          <w:b/>
          <w:bCs/>
          <w:sz w:val="24"/>
          <w:szCs w:val="24"/>
        </w:rPr>
        <w:t>LE MIEL </w:t>
      </w:r>
    </w:p>
    <w:p w:rsidR="00157D5C" w:rsidRPr="008D15A2" w:rsidRDefault="00157D5C" w:rsidP="0039292A">
      <w:pPr>
        <w:spacing w:after="0" w:line="360" w:lineRule="auto"/>
        <w:jc w:val="both"/>
        <w:rPr>
          <w:rFonts w:asciiTheme="majorBidi" w:hAnsiTheme="majorBidi" w:cstheme="majorBidi"/>
          <w:b/>
          <w:bCs/>
          <w:sz w:val="24"/>
          <w:szCs w:val="24"/>
          <w:lang w:bidi="ar-DZ"/>
        </w:rPr>
      </w:pPr>
    </w:p>
    <w:p w:rsidR="00157D5C" w:rsidRPr="008D15A2" w:rsidRDefault="0039292A" w:rsidP="00157D5C">
      <w:pPr>
        <w:spacing w:line="360" w:lineRule="auto"/>
        <w:ind w:firstLine="720"/>
        <w:jc w:val="both"/>
        <w:rPr>
          <w:rFonts w:asciiTheme="majorBidi" w:hAnsiTheme="majorBidi" w:cstheme="majorBidi"/>
          <w:sz w:val="24"/>
          <w:szCs w:val="24"/>
          <w:lang w:bidi="ar-DZ"/>
        </w:rPr>
      </w:pPr>
      <w:r>
        <w:rPr>
          <w:rFonts w:asciiTheme="majorBidi" w:hAnsiTheme="majorBidi" w:cstheme="majorBidi"/>
          <w:sz w:val="24"/>
          <w:szCs w:val="24"/>
          <w:lang w:bidi="ar-DZ"/>
        </w:rPr>
        <w:t>Les résultats de la CMB</w:t>
      </w:r>
      <w:r w:rsidR="00157D5C" w:rsidRPr="008D15A2">
        <w:rPr>
          <w:rFonts w:asciiTheme="majorBidi" w:hAnsiTheme="majorBidi" w:cstheme="majorBidi"/>
          <w:sz w:val="24"/>
          <w:szCs w:val="24"/>
          <w:lang w:bidi="ar-DZ"/>
        </w:rPr>
        <w:t xml:space="preserve"> ont montré que le miel utilisé dans notre étude, à des concentrations variant entre  10-14%, était efficace contre les bactéries isolées des mammites sub-cliniques des chèvres locales.</w:t>
      </w:r>
    </w:p>
    <w:p w:rsidR="00157D5C" w:rsidRPr="008D15A2" w:rsidRDefault="00157D5C" w:rsidP="00AC5654">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Cette activité antibactérienne varie selon les régions et la composition des plantes où pâtures les abeilles (Bradshaw, 2011 ; Hegazi, 2011).</w:t>
      </w: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Selcuk et Nevin (2002) ont détecté que le miel de </w:t>
      </w:r>
      <w:smartTag w:uri="urn:schemas-microsoft-com:office:smarttags" w:element="PersonName">
        <w:smartTagPr>
          <w:attr w:name="ProductID" w:val="la Turquie"/>
        </w:smartTagPr>
        <w:r w:rsidRPr="008D15A2">
          <w:rPr>
            <w:rFonts w:asciiTheme="majorBidi" w:hAnsiTheme="majorBidi" w:cstheme="majorBidi"/>
            <w:sz w:val="24"/>
            <w:szCs w:val="24"/>
            <w:lang w:bidi="ar-DZ"/>
          </w:rPr>
          <w:t>la Turquie</w:t>
        </w:r>
      </w:smartTag>
      <w:r w:rsidRPr="008D15A2">
        <w:rPr>
          <w:rFonts w:asciiTheme="majorBidi" w:hAnsiTheme="majorBidi" w:cstheme="majorBidi"/>
          <w:sz w:val="24"/>
          <w:szCs w:val="24"/>
          <w:lang w:bidi="ar-DZ"/>
        </w:rPr>
        <w:t xml:space="preserve"> a un effet antibactérien vis-à-vis de tous les germes isolés cliniquement. Ainsi, Mullai et Menon (2007) ont démontré que les différents miels (miel de  MANUKA et le miel Indien) ont une activité antimicrobienne contre </w:t>
      </w:r>
      <w:r w:rsidRPr="008D15A2">
        <w:rPr>
          <w:rFonts w:asciiTheme="majorBidi" w:hAnsiTheme="majorBidi" w:cstheme="majorBidi"/>
          <w:i/>
          <w:iCs/>
          <w:sz w:val="24"/>
          <w:szCs w:val="24"/>
          <w:lang w:bidi="ar-DZ"/>
        </w:rPr>
        <w:t xml:space="preserve">Pseudomonas aeruginosa, E coli </w:t>
      </w:r>
      <w:r w:rsidRPr="008D15A2">
        <w:rPr>
          <w:rFonts w:asciiTheme="majorBidi" w:hAnsiTheme="majorBidi" w:cstheme="majorBidi"/>
          <w:sz w:val="24"/>
          <w:szCs w:val="24"/>
          <w:lang w:bidi="ar-DZ"/>
        </w:rPr>
        <w:t>et</w:t>
      </w:r>
      <w:r w:rsidRPr="008D15A2">
        <w:rPr>
          <w:rFonts w:asciiTheme="majorBidi" w:hAnsiTheme="majorBidi" w:cstheme="majorBidi"/>
          <w:i/>
          <w:iCs/>
          <w:sz w:val="24"/>
          <w:szCs w:val="24"/>
          <w:lang w:bidi="ar-DZ"/>
        </w:rPr>
        <w:t xml:space="preserve"> S aureus</w:t>
      </w:r>
      <w:r w:rsidRPr="008D15A2">
        <w:rPr>
          <w:rFonts w:asciiTheme="majorBidi" w:hAnsiTheme="majorBidi" w:cstheme="majorBidi"/>
          <w:sz w:val="24"/>
          <w:szCs w:val="24"/>
          <w:lang w:bidi="ar-DZ"/>
        </w:rPr>
        <w:t>.</w:t>
      </w: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Beaucoup d'études ont révélé que les miels de différentes régions ont  une large variabilité dans leur activité antimicrobienne. Cette dernière peut avoir des concentrations inférieures à 3% et supérieures à 50% (French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2005 ; Lusby and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2005; Wilikinson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2005; Hegazi, 2011).</w:t>
      </w: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Nicolaas J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( 2008) ont trouvé une concentration d’inhibition de leur miel entre 25 et 50 %. De même, certains miels ont une concentration inhibitrice minimale  envers plusieurs espèces bactériennes inférieure à 11% (1.8-11%)  (Willis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1992 ; Wilikinson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2005). </w:t>
      </w: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Jeddar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(1985) ont trouvé que la plupart des germes (Gram+ et  Gram-) ne poussent pas sur des concentrations d’environ 40%. </w:t>
      </w: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L'activité antimicrobienne de notre miel est très importante .Cette inhibition peut être dû à plusieurs facteurs tels que : </w:t>
      </w:r>
    </w:p>
    <w:p w:rsidR="00157D5C" w:rsidRPr="008D15A2" w:rsidRDefault="00157D5C" w:rsidP="00BA4DA2">
      <w:pPr>
        <w:numPr>
          <w:ilvl w:val="0"/>
          <w:numId w:val="49"/>
        </w:numPr>
        <w:spacing w:after="0" w:line="360" w:lineRule="auto"/>
        <w:jc w:val="both"/>
        <w:rPr>
          <w:rFonts w:asciiTheme="majorBidi" w:hAnsiTheme="majorBidi" w:cstheme="majorBidi"/>
          <w:sz w:val="24"/>
          <w:szCs w:val="24"/>
          <w:lang w:bidi="ar-DZ"/>
        </w:rPr>
      </w:pPr>
      <w:r w:rsidRPr="008D15A2">
        <w:rPr>
          <w:rFonts w:asciiTheme="majorBidi" w:hAnsiTheme="majorBidi" w:cstheme="majorBidi"/>
          <w:sz w:val="24"/>
          <w:szCs w:val="24"/>
          <w:lang w:bidi="ar-DZ"/>
        </w:rPr>
        <w:t>L'action osmotique qui est la quantité d'eau libre : les valeurs moyennes d'activité de l'eau du miel varie entre 0.562-0.62, valeurs suffisamment basses pour inhiber la croissance de la majorité des bactéries (Listner, 1975; Chirife et</w:t>
      </w:r>
      <w:r w:rsidRPr="008D15A2">
        <w:rPr>
          <w:rFonts w:asciiTheme="majorBidi" w:hAnsiTheme="majorBidi" w:cstheme="majorBidi"/>
          <w:i/>
          <w:iCs/>
          <w:sz w:val="24"/>
          <w:szCs w:val="24"/>
          <w:lang w:bidi="ar-DZ"/>
        </w:rPr>
        <w:t xml:space="preserve"> al.</w:t>
      </w:r>
      <w:r w:rsidRPr="008D15A2">
        <w:rPr>
          <w:rFonts w:asciiTheme="majorBidi" w:hAnsiTheme="majorBidi" w:cstheme="majorBidi"/>
          <w:sz w:val="24"/>
          <w:szCs w:val="24"/>
          <w:lang w:bidi="ar-DZ"/>
        </w:rPr>
        <w:t>,1982; Molan, 1992).</w:t>
      </w:r>
    </w:p>
    <w:p w:rsidR="00157D5C" w:rsidRPr="008D15A2" w:rsidRDefault="00157D5C" w:rsidP="00157D5C">
      <w:pPr>
        <w:spacing w:line="360" w:lineRule="auto"/>
        <w:ind w:left="720"/>
        <w:jc w:val="both"/>
        <w:rPr>
          <w:rFonts w:asciiTheme="majorBidi" w:hAnsiTheme="majorBidi" w:cstheme="majorBidi"/>
          <w:sz w:val="24"/>
          <w:szCs w:val="24"/>
          <w:lang w:bidi="ar-DZ"/>
        </w:rPr>
      </w:pPr>
      <w:r w:rsidRPr="008D15A2">
        <w:rPr>
          <w:rFonts w:asciiTheme="majorBidi" w:hAnsiTheme="majorBidi" w:cstheme="majorBidi"/>
          <w:sz w:val="24"/>
          <w:szCs w:val="24"/>
          <w:lang w:bidi="ar-DZ"/>
        </w:rPr>
        <w:lastRenderedPageBreak/>
        <w:t xml:space="preserve">Cependant, certaines bactéries dites osmotolérantes supportent des valeurs d'eau beaucoup plus basses. Ainsi, la croissance de </w:t>
      </w:r>
      <w:r w:rsidRPr="008D15A2">
        <w:rPr>
          <w:rFonts w:asciiTheme="majorBidi" w:hAnsiTheme="majorBidi" w:cstheme="majorBidi"/>
          <w:i/>
          <w:iCs/>
          <w:sz w:val="24"/>
          <w:szCs w:val="24"/>
          <w:lang w:bidi="ar-DZ"/>
        </w:rPr>
        <w:t>Staphylococcus aureus</w:t>
      </w:r>
      <w:r w:rsidRPr="008D15A2">
        <w:rPr>
          <w:rFonts w:asciiTheme="majorBidi" w:hAnsiTheme="majorBidi" w:cstheme="majorBidi"/>
          <w:sz w:val="24"/>
          <w:szCs w:val="24"/>
          <w:lang w:bidi="ar-DZ"/>
        </w:rPr>
        <w:t xml:space="preserve"> n'est inhibée que pour des valeurs d'eau inférieures à 0.86, ce qui correspond à un miel standard à une concentration de 29% (Molan, 1992)</w:t>
      </w:r>
    </w:p>
    <w:p w:rsidR="00157D5C" w:rsidRPr="008D15A2" w:rsidRDefault="00157D5C" w:rsidP="005C0EA3">
      <w:pPr>
        <w:spacing w:line="360" w:lineRule="auto"/>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Or, de nombreux auteurs rapportent une inhibition de croissance de cette bactérie pour des concentrations de miel beaucoup plus faible (George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2007 ; Cooper et Jenkins,2009). Ceci est</w:t>
      </w:r>
      <w:r w:rsidR="0039292A">
        <w:rPr>
          <w:rFonts w:asciiTheme="majorBidi" w:hAnsiTheme="majorBidi" w:cstheme="majorBidi"/>
          <w:sz w:val="24"/>
          <w:szCs w:val="24"/>
          <w:lang w:bidi="ar-DZ"/>
        </w:rPr>
        <w:t xml:space="preserve"> comparable à nos résultats (CMB</w:t>
      </w:r>
      <w:r w:rsidRPr="008D15A2">
        <w:rPr>
          <w:rFonts w:asciiTheme="majorBidi" w:hAnsiTheme="majorBidi" w:cstheme="majorBidi"/>
          <w:sz w:val="24"/>
          <w:szCs w:val="24"/>
          <w:lang w:bidi="ar-DZ"/>
        </w:rPr>
        <w:t xml:space="preserve">  pour les </w:t>
      </w:r>
      <w:r w:rsidRPr="008D15A2">
        <w:rPr>
          <w:rFonts w:asciiTheme="majorBidi" w:hAnsiTheme="majorBidi" w:cstheme="majorBidi"/>
          <w:i/>
          <w:iCs/>
          <w:sz w:val="24"/>
          <w:szCs w:val="24"/>
          <w:lang w:bidi="ar-DZ"/>
        </w:rPr>
        <w:t>Staphylococcus aureus </w:t>
      </w:r>
      <w:r w:rsidRPr="008D15A2">
        <w:rPr>
          <w:rFonts w:asciiTheme="majorBidi" w:hAnsiTheme="majorBidi" w:cstheme="majorBidi"/>
          <w:sz w:val="24"/>
          <w:szCs w:val="24"/>
          <w:lang w:bidi="ar-DZ"/>
        </w:rPr>
        <w:t xml:space="preserve">: </w:t>
      </w:r>
      <w:r w:rsidRPr="008D15A2">
        <w:rPr>
          <w:rFonts w:asciiTheme="majorBidi" w:hAnsiTheme="majorBidi" w:cstheme="majorBidi"/>
          <w:sz w:val="24"/>
          <w:szCs w:val="24"/>
        </w:rPr>
        <w:t>13.25 ± 0.95)</w:t>
      </w:r>
      <w:r w:rsidRPr="008D15A2">
        <w:rPr>
          <w:rFonts w:asciiTheme="majorBidi" w:hAnsiTheme="majorBidi" w:cstheme="majorBidi"/>
          <w:sz w:val="24"/>
          <w:szCs w:val="24"/>
          <w:lang w:bidi="ar-DZ"/>
        </w:rPr>
        <w:t>.</w:t>
      </w:r>
    </w:p>
    <w:p w:rsidR="00157D5C" w:rsidRPr="008D15A2" w:rsidRDefault="00157D5C" w:rsidP="00BA4DA2">
      <w:pPr>
        <w:numPr>
          <w:ilvl w:val="0"/>
          <w:numId w:val="49"/>
        </w:numPr>
        <w:spacing w:after="0" w:line="360" w:lineRule="auto"/>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L'enzyme glucose oxydase : elle catalyse la réaction permettant d'obtenir du peroxyde d'hydrogène et de l'acide gluconique  à partir de glucose, d'oxygène et d'eau. Cette enzyme n'est active qu'une fois le miel est dilué. Le taux de production de peroxyde d'hydrogène dans le miel varie de façon non proportionnelle à sa dilution. Bang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(2003) ont constaté que des concentrations en miel comprises entre 30-50% permettent l'accumulation d’un taux de peroxyde d'hydrogène maximal.</w:t>
      </w:r>
    </w:p>
    <w:p w:rsidR="00157D5C" w:rsidRPr="008D15A2" w:rsidRDefault="00157D5C" w:rsidP="00157D5C">
      <w:pPr>
        <w:spacing w:line="360" w:lineRule="auto"/>
        <w:ind w:left="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Le taux de glucose oxydase pouvant varier d'un miel à l'autre, même d'origine florale similaire (White, 1966 ; Van den berg et</w:t>
      </w:r>
      <w:r w:rsidRPr="008D15A2">
        <w:rPr>
          <w:rFonts w:asciiTheme="majorBidi" w:hAnsiTheme="majorBidi" w:cstheme="majorBidi"/>
          <w:i/>
          <w:iCs/>
          <w:sz w:val="24"/>
          <w:szCs w:val="24"/>
          <w:lang w:bidi="ar-DZ"/>
        </w:rPr>
        <w:t xml:space="preserve"> al</w:t>
      </w:r>
      <w:r w:rsidRPr="008D15A2">
        <w:rPr>
          <w:rFonts w:asciiTheme="majorBidi" w:hAnsiTheme="majorBidi" w:cstheme="majorBidi"/>
          <w:sz w:val="24"/>
          <w:szCs w:val="24"/>
          <w:lang w:bidi="ar-DZ"/>
        </w:rPr>
        <w:t xml:space="preserve">., 2008). </w:t>
      </w:r>
    </w:p>
    <w:p w:rsidR="0039292A" w:rsidRDefault="00157D5C" w:rsidP="0039292A">
      <w:pPr>
        <w:numPr>
          <w:ilvl w:val="0"/>
          <w:numId w:val="49"/>
        </w:numPr>
        <w:spacing w:after="0" w:line="360" w:lineRule="auto"/>
        <w:jc w:val="both"/>
        <w:rPr>
          <w:rFonts w:asciiTheme="majorBidi" w:hAnsiTheme="majorBidi" w:cstheme="majorBidi"/>
          <w:sz w:val="24"/>
          <w:szCs w:val="24"/>
          <w:lang w:bidi="ar-DZ"/>
        </w:rPr>
      </w:pPr>
      <w:r w:rsidRPr="008D15A2">
        <w:rPr>
          <w:rFonts w:asciiTheme="majorBidi" w:hAnsiTheme="majorBidi" w:cstheme="majorBidi"/>
          <w:sz w:val="24"/>
          <w:szCs w:val="24"/>
          <w:lang w:bidi="ar-DZ"/>
        </w:rPr>
        <w:t xml:space="preserve">Les facteurs non peroxyde et les composés phénoliques et flavonoiques sont des molécules dotées de propriétés antibactériennes trouvées dans le miel et la propolis (Radwan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1984 ; Hegazi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1996 ; Weston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xml:space="preserve">, 2000 ; Cushinie et Lamb, 2005; Estevinho et </w:t>
      </w:r>
      <w:r w:rsidRPr="008D15A2">
        <w:rPr>
          <w:rFonts w:asciiTheme="majorBidi" w:hAnsiTheme="majorBidi" w:cstheme="majorBidi"/>
          <w:i/>
          <w:iCs/>
          <w:sz w:val="24"/>
          <w:szCs w:val="24"/>
          <w:lang w:bidi="ar-DZ"/>
        </w:rPr>
        <w:t>al</w:t>
      </w:r>
      <w:r w:rsidRPr="008D15A2">
        <w:rPr>
          <w:rFonts w:asciiTheme="majorBidi" w:hAnsiTheme="majorBidi" w:cstheme="majorBidi"/>
          <w:sz w:val="24"/>
          <w:szCs w:val="24"/>
          <w:lang w:bidi="ar-DZ"/>
        </w:rPr>
        <w:t>., 2008).</w:t>
      </w:r>
    </w:p>
    <w:p w:rsidR="00157D5C" w:rsidRPr="0039292A" w:rsidRDefault="00157D5C" w:rsidP="0039292A">
      <w:pPr>
        <w:spacing w:after="0" w:line="360" w:lineRule="auto"/>
        <w:ind w:left="720"/>
        <w:jc w:val="both"/>
        <w:rPr>
          <w:rFonts w:asciiTheme="majorBidi" w:hAnsiTheme="majorBidi" w:cstheme="majorBidi"/>
          <w:sz w:val="24"/>
          <w:szCs w:val="24"/>
          <w:lang w:bidi="ar-DZ"/>
        </w:rPr>
      </w:pPr>
      <w:r w:rsidRPr="0039292A">
        <w:rPr>
          <w:rFonts w:asciiTheme="majorBidi" w:hAnsiTheme="majorBidi" w:cstheme="majorBidi"/>
          <w:b/>
          <w:bCs/>
          <w:sz w:val="24"/>
          <w:szCs w:val="24"/>
        </w:rPr>
        <w:t xml:space="preserve">                                              </w:t>
      </w:r>
    </w:p>
    <w:p w:rsidR="00157D5C" w:rsidRDefault="0039292A" w:rsidP="0039292A">
      <w:pPr>
        <w:spacing w:after="0" w:line="360" w:lineRule="auto"/>
        <w:ind w:left="360"/>
        <w:jc w:val="both"/>
        <w:rPr>
          <w:rFonts w:asciiTheme="majorBidi" w:hAnsiTheme="majorBidi" w:cstheme="majorBidi"/>
          <w:b/>
          <w:bCs/>
          <w:i/>
          <w:iCs/>
          <w:sz w:val="24"/>
          <w:szCs w:val="24"/>
          <w:lang w:bidi="ar-DZ"/>
        </w:rPr>
      </w:pPr>
      <w:r>
        <w:rPr>
          <w:rFonts w:asciiTheme="majorBidi" w:hAnsiTheme="majorBidi" w:cstheme="majorBidi"/>
          <w:b/>
          <w:bCs/>
          <w:sz w:val="24"/>
          <w:szCs w:val="24"/>
          <w:lang w:bidi="ar-DZ"/>
        </w:rPr>
        <w:t xml:space="preserve">B./ </w:t>
      </w:r>
      <w:r w:rsidR="00157D5C" w:rsidRPr="008D15A2">
        <w:rPr>
          <w:rFonts w:asciiTheme="majorBidi" w:hAnsiTheme="majorBidi" w:cstheme="majorBidi"/>
          <w:b/>
          <w:bCs/>
          <w:sz w:val="24"/>
          <w:szCs w:val="24"/>
          <w:lang w:bidi="ar-DZ"/>
        </w:rPr>
        <w:t xml:space="preserve">Pouvoir antibactérien de l'huile essentielle de </w:t>
      </w:r>
      <w:r w:rsidR="00157D5C" w:rsidRPr="008D15A2">
        <w:rPr>
          <w:rFonts w:asciiTheme="majorBidi" w:hAnsiTheme="majorBidi" w:cstheme="majorBidi"/>
          <w:b/>
          <w:bCs/>
          <w:i/>
          <w:iCs/>
          <w:sz w:val="24"/>
          <w:szCs w:val="24"/>
          <w:lang w:bidi="ar-DZ"/>
        </w:rPr>
        <w:t>Thymus fontanesii:</w:t>
      </w:r>
    </w:p>
    <w:p w:rsidR="00AA4529" w:rsidRPr="008D15A2" w:rsidRDefault="00AA4529" w:rsidP="0039292A">
      <w:pPr>
        <w:spacing w:after="0" w:line="360" w:lineRule="auto"/>
        <w:ind w:left="360"/>
        <w:jc w:val="both"/>
        <w:rPr>
          <w:rFonts w:asciiTheme="majorBidi" w:hAnsiTheme="majorBidi" w:cstheme="majorBidi"/>
          <w:b/>
          <w:bCs/>
          <w:sz w:val="24"/>
          <w:szCs w:val="24"/>
          <w:lang w:bidi="ar-DZ"/>
        </w:rPr>
      </w:pPr>
    </w:p>
    <w:p w:rsidR="00157D5C" w:rsidRPr="008D15A2" w:rsidRDefault="00157D5C" w:rsidP="00157D5C">
      <w:pPr>
        <w:spacing w:line="360" w:lineRule="auto"/>
        <w:ind w:firstLine="720"/>
        <w:jc w:val="both"/>
        <w:rPr>
          <w:rFonts w:asciiTheme="majorBidi" w:hAnsiTheme="majorBidi" w:cstheme="majorBidi"/>
          <w:sz w:val="24"/>
          <w:szCs w:val="24"/>
          <w:lang w:bidi="ar-DZ"/>
        </w:rPr>
      </w:pPr>
      <w:r w:rsidRPr="008D15A2">
        <w:rPr>
          <w:rFonts w:asciiTheme="majorBidi" w:hAnsiTheme="majorBidi" w:cstheme="majorBidi"/>
          <w:sz w:val="24"/>
          <w:szCs w:val="24"/>
          <w:lang w:bidi="ar-DZ"/>
        </w:rPr>
        <w:t>La CMI de l'huile de</w:t>
      </w:r>
      <w:r w:rsidRPr="008D15A2">
        <w:rPr>
          <w:rFonts w:asciiTheme="majorBidi" w:hAnsiTheme="majorBidi" w:cstheme="majorBidi"/>
          <w:i/>
          <w:iCs/>
          <w:sz w:val="24"/>
          <w:szCs w:val="24"/>
          <w:lang w:bidi="ar-DZ"/>
        </w:rPr>
        <w:t xml:space="preserve"> Thymus fontanesii </w:t>
      </w:r>
      <w:r w:rsidRPr="008D15A2">
        <w:rPr>
          <w:rFonts w:asciiTheme="majorBidi" w:hAnsiTheme="majorBidi" w:cstheme="majorBidi"/>
          <w:sz w:val="24"/>
          <w:szCs w:val="24"/>
          <w:lang w:bidi="ar-DZ"/>
        </w:rPr>
        <w:t xml:space="preserve">a montré une inhibition des bactéries avec des dilutions variant entre 1/100 et 1/300. E </w:t>
      </w:r>
      <w:r w:rsidRPr="008D15A2">
        <w:rPr>
          <w:rFonts w:asciiTheme="majorBidi" w:hAnsiTheme="majorBidi" w:cstheme="majorBidi"/>
          <w:i/>
          <w:iCs/>
          <w:sz w:val="24"/>
          <w:szCs w:val="24"/>
          <w:lang w:bidi="ar-DZ"/>
        </w:rPr>
        <w:t>coli</w:t>
      </w:r>
      <w:r w:rsidRPr="008D15A2">
        <w:rPr>
          <w:rFonts w:asciiTheme="majorBidi" w:hAnsiTheme="majorBidi" w:cstheme="majorBidi"/>
          <w:sz w:val="24"/>
          <w:szCs w:val="24"/>
          <w:lang w:bidi="ar-DZ"/>
        </w:rPr>
        <w:t xml:space="preserve">, </w:t>
      </w:r>
      <w:r w:rsidRPr="008D15A2">
        <w:rPr>
          <w:rFonts w:asciiTheme="majorBidi" w:hAnsiTheme="majorBidi" w:cstheme="majorBidi"/>
          <w:i/>
          <w:iCs/>
          <w:sz w:val="24"/>
          <w:szCs w:val="24"/>
          <w:lang w:bidi="ar-DZ"/>
        </w:rPr>
        <w:t xml:space="preserve">Micrococcus </w:t>
      </w:r>
      <w:r w:rsidRPr="008D15A2">
        <w:rPr>
          <w:rFonts w:asciiTheme="majorBidi" w:hAnsiTheme="majorBidi" w:cstheme="majorBidi"/>
          <w:sz w:val="24"/>
          <w:szCs w:val="24"/>
          <w:lang w:bidi="ar-DZ"/>
        </w:rPr>
        <w:t>sp</w:t>
      </w:r>
      <w:r w:rsidR="002C51F9">
        <w:rPr>
          <w:rFonts w:asciiTheme="majorBidi" w:hAnsiTheme="majorBidi" w:cstheme="majorBidi"/>
          <w:sz w:val="24"/>
          <w:szCs w:val="24"/>
          <w:lang w:bidi="ar-DZ"/>
        </w:rPr>
        <w:t>p</w:t>
      </w:r>
      <w:r w:rsidRPr="008D15A2">
        <w:rPr>
          <w:rFonts w:asciiTheme="majorBidi" w:hAnsiTheme="majorBidi" w:cstheme="majorBidi"/>
          <w:sz w:val="24"/>
          <w:szCs w:val="24"/>
          <w:lang w:bidi="ar-DZ"/>
        </w:rPr>
        <w:t xml:space="preserve">, </w:t>
      </w:r>
      <w:r w:rsidRPr="008D15A2">
        <w:rPr>
          <w:rFonts w:asciiTheme="majorBidi" w:hAnsiTheme="majorBidi" w:cstheme="majorBidi"/>
          <w:i/>
          <w:iCs/>
          <w:sz w:val="24"/>
          <w:szCs w:val="24"/>
          <w:lang w:bidi="ar-DZ"/>
        </w:rPr>
        <w:t>Streptococcus</w:t>
      </w:r>
      <w:r w:rsidRPr="008D15A2">
        <w:rPr>
          <w:rFonts w:asciiTheme="majorBidi" w:hAnsiTheme="majorBidi" w:cstheme="majorBidi"/>
          <w:sz w:val="24"/>
          <w:szCs w:val="24"/>
          <w:lang w:bidi="ar-DZ"/>
        </w:rPr>
        <w:t xml:space="preserve"> D, </w:t>
      </w:r>
      <w:r w:rsidRPr="008D15A2">
        <w:rPr>
          <w:rFonts w:asciiTheme="majorBidi" w:hAnsiTheme="majorBidi" w:cstheme="majorBidi"/>
          <w:i/>
          <w:iCs/>
          <w:sz w:val="24"/>
          <w:szCs w:val="24"/>
          <w:lang w:bidi="ar-DZ"/>
        </w:rPr>
        <w:t>Staphylococcus aureus</w:t>
      </w:r>
      <w:r w:rsidRPr="008D15A2">
        <w:rPr>
          <w:rFonts w:asciiTheme="majorBidi" w:hAnsiTheme="majorBidi" w:cstheme="majorBidi"/>
          <w:sz w:val="24"/>
          <w:szCs w:val="24"/>
          <w:lang w:bidi="ar-DZ"/>
        </w:rPr>
        <w:t xml:space="preserve">, </w:t>
      </w:r>
      <w:r w:rsidRPr="008D15A2">
        <w:rPr>
          <w:rFonts w:asciiTheme="majorBidi" w:hAnsiTheme="majorBidi" w:cstheme="majorBidi"/>
          <w:i/>
          <w:iCs/>
          <w:sz w:val="24"/>
          <w:szCs w:val="24"/>
          <w:lang w:bidi="ar-DZ"/>
        </w:rPr>
        <w:t>Bacillus</w:t>
      </w:r>
      <w:r w:rsidRPr="008D15A2">
        <w:rPr>
          <w:rFonts w:asciiTheme="majorBidi" w:hAnsiTheme="majorBidi" w:cstheme="majorBidi"/>
          <w:sz w:val="24"/>
          <w:szCs w:val="24"/>
          <w:lang w:bidi="ar-DZ"/>
        </w:rPr>
        <w:t xml:space="preserve"> </w:t>
      </w:r>
      <w:r w:rsidR="002C51F9">
        <w:rPr>
          <w:rFonts w:asciiTheme="majorBidi" w:hAnsiTheme="majorBidi" w:cstheme="majorBidi"/>
          <w:sz w:val="24"/>
          <w:szCs w:val="24"/>
          <w:lang w:bidi="ar-DZ"/>
        </w:rPr>
        <w:t xml:space="preserve"> spp </w:t>
      </w:r>
      <w:r w:rsidRPr="008D15A2">
        <w:rPr>
          <w:rFonts w:asciiTheme="majorBidi" w:hAnsiTheme="majorBidi" w:cstheme="majorBidi"/>
          <w:sz w:val="24"/>
          <w:szCs w:val="24"/>
          <w:lang w:bidi="ar-DZ"/>
        </w:rPr>
        <w:t xml:space="preserve">sont inhibés à une dilution de 1/100 ; pour </w:t>
      </w:r>
      <w:r w:rsidRPr="008D15A2">
        <w:rPr>
          <w:rFonts w:asciiTheme="majorBidi" w:hAnsiTheme="majorBidi" w:cstheme="majorBidi"/>
          <w:i/>
          <w:iCs/>
          <w:sz w:val="24"/>
          <w:szCs w:val="24"/>
          <w:lang w:bidi="ar-DZ"/>
        </w:rPr>
        <w:t>Corynebacterium</w:t>
      </w:r>
      <w:r w:rsidRPr="008D15A2">
        <w:rPr>
          <w:rFonts w:asciiTheme="majorBidi" w:hAnsiTheme="majorBidi" w:cstheme="majorBidi"/>
          <w:sz w:val="24"/>
          <w:szCs w:val="24"/>
          <w:lang w:bidi="ar-DZ"/>
        </w:rPr>
        <w:t xml:space="preserve"> </w:t>
      </w:r>
      <w:r w:rsidR="002C51F9">
        <w:rPr>
          <w:rFonts w:asciiTheme="majorBidi" w:hAnsiTheme="majorBidi" w:cstheme="majorBidi"/>
          <w:sz w:val="24"/>
          <w:szCs w:val="24"/>
          <w:lang w:bidi="ar-DZ"/>
        </w:rPr>
        <w:t xml:space="preserve">spp </w:t>
      </w:r>
      <w:r w:rsidRPr="008D15A2">
        <w:rPr>
          <w:rFonts w:asciiTheme="majorBidi" w:hAnsiTheme="majorBidi" w:cstheme="majorBidi"/>
          <w:sz w:val="24"/>
          <w:szCs w:val="24"/>
          <w:lang w:bidi="ar-DZ"/>
        </w:rPr>
        <w:t xml:space="preserve">et </w:t>
      </w:r>
      <w:r w:rsidRPr="008D15A2">
        <w:rPr>
          <w:rFonts w:asciiTheme="majorBidi" w:hAnsiTheme="majorBidi" w:cstheme="majorBidi"/>
          <w:i/>
          <w:iCs/>
          <w:sz w:val="24"/>
          <w:szCs w:val="24"/>
          <w:lang w:bidi="ar-DZ"/>
        </w:rPr>
        <w:t xml:space="preserve">Entrobacter cloacea, </w:t>
      </w:r>
      <w:r w:rsidRPr="008D15A2">
        <w:rPr>
          <w:rFonts w:asciiTheme="majorBidi" w:hAnsiTheme="majorBidi" w:cstheme="majorBidi"/>
          <w:sz w:val="24"/>
          <w:szCs w:val="24"/>
          <w:lang w:bidi="ar-DZ"/>
        </w:rPr>
        <w:t xml:space="preserve">la dilution d’inhibition est de 1/200 par contre, pour </w:t>
      </w:r>
      <w:r w:rsidRPr="008D15A2">
        <w:rPr>
          <w:rFonts w:asciiTheme="majorBidi" w:hAnsiTheme="majorBidi" w:cstheme="majorBidi"/>
          <w:i/>
          <w:iCs/>
          <w:sz w:val="24"/>
          <w:szCs w:val="24"/>
          <w:lang w:bidi="ar-DZ"/>
        </w:rPr>
        <w:t>Staphylococcus Xylosus</w:t>
      </w:r>
      <w:r w:rsidRPr="008D15A2">
        <w:rPr>
          <w:rFonts w:asciiTheme="majorBidi" w:hAnsiTheme="majorBidi" w:cstheme="majorBidi"/>
          <w:sz w:val="24"/>
          <w:szCs w:val="24"/>
          <w:lang w:bidi="ar-DZ"/>
        </w:rPr>
        <w:t>,</w:t>
      </w:r>
      <w:r w:rsidRPr="008D15A2">
        <w:rPr>
          <w:rFonts w:asciiTheme="majorBidi" w:hAnsiTheme="majorBidi" w:cstheme="majorBidi"/>
          <w:i/>
          <w:iCs/>
          <w:sz w:val="24"/>
          <w:szCs w:val="24"/>
          <w:lang w:bidi="ar-DZ"/>
        </w:rPr>
        <w:t xml:space="preserve"> Klebsiella</w:t>
      </w:r>
      <w:r w:rsidRPr="008D15A2">
        <w:rPr>
          <w:rFonts w:asciiTheme="majorBidi" w:hAnsiTheme="majorBidi" w:cstheme="majorBidi"/>
          <w:sz w:val="24"/>
          <w:szCs w:val="24"/>
          <w:lang w:bidi="ar-DZ"/>
        </w:rPr>
        <w:t xml:space="preserve"> sp</w:t>
      </w:r>
      <w:r w:rsidR="002C51F9">
        <w:rPr>
          <w:rFonts w:asciiTheme="majorBidi" w:hAnsiTheme="majorBidi" w:cstheme="majorBidi"/>
          <w:sz w:val="24"/>
          <w:szCs w:val="24"/>
          <w:lang w:bidi="ar-DZ"/>
        </w:rPr>
        <w:t>p</w:t>
      </w:r>
      <w:r w:rsidRPr="008D15A2">
        <w:rPr>
          <w:rFonts w:asciiTheme="majorBidi" w:hAnsiTheme="majorBidi" w:cstheme="majorBidi"/>
          <w:sz w:val="24"/>
          <w:szCs w:val="24"/>
          <w:lang w:bidi="ar-DZ"/>
        </w:rPr>
        <w:t xml:space="preserve"> et </w:t>
      </w:r>
      <w:r w:rsidRPr="008D15A2">
        <w:rPr>
          <w:rFonts w:asciiTheme="majorBidi" w:hAnsiTheme="majorBidi" w:cstheme="majorBidi"/>
          <w:i/>
          <w:iCs/>
          <w:sz w:val="24"/>
          <w:szCs w:val="24"/>
          <w:lang w:bidi="ar-DZ"/>
        </w:rPr>
        <w:t>Pseudomonas aeruginosa</w:t>
      </w:r>
      <w:r w:rsidRPr="008D15A2">
        <w:rPr>
          <w:rFonts w:asciiTheme="majorBidi" w:hAnsiTheme="majorBidi" w:cstheme="majorBidi"/>
          <w:sz w:val="24"/>
          <w:szCs w:val="24"/>
          <w:lang w:bidi="ar-DZ"/>
        </w:rPr>
        <w:t>, celle-ci est de  1/300.</w:t>
      </w:r>
    </w:p>
    <w:p w:rsidR="00157D5C" w:rsidRPr="008D15A2" w:rsidRDefault="00157D5C" w:rsidP="00157D5C">
      <w:pPr>
        <w:spacing w:line="360" w:lineRule="auto"/>
        <w:ind w:firstLine="720"/>
        <w:jc w:val="both"/>
        <w:rPr>
          <w:rFonts w:asciiTheme="majorBidi" w:hAnsiTheme="majorBidi" w:cstheme="majorBidi"/>
          <w:sz w:val="24"/>
          <w:szCs w:val="24"/>
          <w:lang w:bidi="ar-DZ"/>
        </w:rPr>
      </w:pP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Les huiles essentielles, produites à partir des plantes, semblent d’ailleurs être plus actives que les extraits isolés des mêmes plantes (Demetzos </w:t>
      </w:r>
      <w:r w:rsidRPr="008D15A2">
        <w:rPr>
          <w:rFonts w:asciiTheme="majorBidi" w:hAnsiTheme="majorBidi" w:cstheme="majorBidi"/>
          <w:i/>
          <w:iCs/>
          <w:sz w:val="24"/>
          <w:szCs w:val="24"/>
        </w:rPr>
        <w:t>et al</w:t>
      </w:r>
      <w:r w:rsidRPr="008D15A2">
        <w:rPr>
          <w:rFonts w:asciiTheme="majorBidi" w:hAnsiTheme="majorBidi" w:cstheme="majorBidi"/>
          <w:sz w:val="24"/>
          <w:szCs w:val="24"/>
        </w:rPr>
        <w:t>., 2002).</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lastRenderedPageBreak/>
        <w:t>Le thymol, composé majoritaire de l’HE de thym est une substance naturelle ayant un effet antibactérien, antifongique et  antioxydant (Rastogi et</w:t>
      </w:r>
      <w:r w:rsidRPr="008D15A2">
        <w:rPr>
          <w:rFonts w:asciiTheme="majorBidi" w:hAnsiTheme="majorBidi" w:cstheme="majorBidi"/>
          <w:i/>
          <w:iCs/>
          <w:sz w:val="24"/>
          <w:szCs w:val="24"/>
        </w:rPr>
        <w:t xml:space="preserve"> al</w:t>
      </w:r>
      <w:r w:rsidRPr="008D15A2">
        <w:rPr>
          <w:rFonts w:asciiTheme="majorBidi" w:hAnsiTheme="majorBidi" w:cstheme="majorBidi"/>
          <w:sz w:val="24"/>
          <w:szCs w:val="24"/>
        </w:rPr>
        <w:t xml:space="preserve">., 1983 ; Manou et </w:t>
      </w:r>
      <w:r w:rsidRPr="008D15A2">
        <w:rPr>
          <w:rFonts w:asciiTheme="majorBidi" w:hAnsiTheme="majorBidi" w:cstheme="majorBidi"/>
          <w:i/>
          <w:iCs/>
          <w:sz w:val="24"/>
          <w:szCs w:val="24"/>
        </w:rPr>
        <w:t>al.</w:t>
      </w:r>
      <w:r w:rsidRPr="008D15A2">
        <w:rPr>
          <w:rFonts w:asciiTheme="majorBidi" w:hAnsiTheme="majorBidi" w:cstheme="majorBidi"/>
          <w:sz w:val="24"/>
          <w:szCs w:val="24"/>
        </w:rPr>
        <w:t>, 1998).</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Dob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(2006) ont mis en évidence des composés de Thymol et de monoterpénes dans les huiles essentielles de </w:t>
      </w:r>
      <w:r w:rsidRPr="008D15A2">
        <w:rPr>
          <w:rFonts w:asciiTheme="majorBidi" w:hAnsiTheme="majorBidi" w:cstheme="majorBidi"/>
          <w:i/>
          <w:iCs/>
          <w:sz w:val="24"/>
          <w:szCs w:val="24"/>
        </w:rPr>
        <w:t>Thymus fontanesii</w:t>
      </w:r>
      <w:r w:rsidRPr="008D15A2">
        <w:rPr>
          <w:rFonts w:asciiTheme="majorBidi" w:hAnsiTheme="majorBidi" w:cstheme="majorBidi"/>
          <w:sz w:val="24"/>
          <w:szCs w:val="24"/>
        </w:rPr>
        <w:t xml:space="preserve"> de Djelfa, la même chose est  rapportée  par Ghannadi et </w:t>
      </w:r>
      <w:r w:rsidRPr="008D15A2">
        <w:rPr>
          <w:rFonts w:asciiTheme="majorBidi" w:hAnsiTheme="majorBidi" w:cstheme="majorBidi"/>
          <w:i/>
          <w:iCs/>
          <w:sz w:val="24"/>
          <w:szCs w:val="24"/>
        </w:rPr>
        <w:t>al.</w:t>
      </w:r>
      <w:r w:rsidRPr="008D15A2">
        <w:rPr>
          <w:rFonts w:asciiTheme="majorBidi" w:hAnsiTheme="majorBidi" w:cstheme="majorBidi"/>
          <w:sz w:val="24"/>
          <w:szCs w:val="24"/>
        </w:rPr>
        <w:t>, (2004).</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Les concentrations minimales inhibitrices  sont de l'ordre de quelques μg/ml, avec une bonne efficacité antibactérienne manifestée par l'huile essentielle de </w:t>
      </w:r>
      <w:r w:rsidRPr="008D15A2">
        <w:rPr>
          <w:rFonts w:asciiTheme="majorBidi" w:hAnsiTheme="majorBidi" w:cstheme="majorBidi"/>
          <w:i/>
          <w:iCs/>
          <w:sz w:val="24"/>
          <w:szCs w:val="24"/>
        </w:rPr>
        <w:t>Thymus fontanesii</w:t>
      </w:r>
      <w:r w:rsidRPr="008D15A2">
        <w:rPr>
          <w:rFonts w:asciiTheme="majorBidi" w:hAnsiTheme="majorBidi" w:cstheme="majorBidi"/>
          <w:sz w:val="24"/>
          <w:szCs w:val="24"/>
        </w:rPr>
        <w:t xml:space="preserve">. Cette activité puissante de </w:t>
      </w:r>
      <w:r w:rsidRPr="008D15A2">
        <w:rPr>
          <w:rFonts w:asciiTheme="majorBidi" w:hAnsiTheme="majorBidi" w:cstheme="majorBidi"/>
          <w:i/>
          <w:iCs/>
          <w:sz w:val="24"/>
          <w:szCs w:val="24"/>
        </w:rPr>
        <w:t>Thymus fontanesii</w:t>
      </w:r>
      <w:r w:rsidRPr="008D15A2">
        <w:rPr>
          <w:rFonts w:asciiTheme="majorBidi" w:hAnsiTheme="majorBidi" w:cstheme="majorBidi"/>
          <w:sz w:val="24"/>
          <w:szCs w:val="24"/>
        </w:rPr>
        <w:t xml:space="preserve"> est en relation avec la teneur élevée en Thymol, un composé phénolique connu pour ses propriétés antibactériennes (Ettayebi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2000). Plus les teneurs en phénols sont élevées, plus l'efficacité antimicrobienne des huiles essentielles est grande ( Cosentino et </w:t>
      </w:r>
      <w:r w:rsidRPr="008D15A2">
        <w:rPr>
          <w:rFonts w:asciiTheme="majorBidi" w:hAnsiTheme="majorBidi" w:cstheme="majorBidi"/>
          <w:i/>
          <w:iCs/>
          <w:sz w:val="24"/>
          <w:szCs w:val="24"/>
        </w:rPr>
        <w:t>al</w:t>
      </w:r>
      <w:r w:rsidRPr="008D15A2">
        <w:rPr>
          <w:rFonts w:asciiTheme="majorBidi" w:hAnsiTheme="majorBidi" w:cstheme="majorBidi"/>
          <w:sz w:val="24"/>
          <w:szCs w:val="24"/>
        </w:rPr>
        <w:t>.,1999).</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Beaucoup de travaux ont souligné l'efficacité antifongique du Thymol. Cette molécule possède un très large spectre d'activité antimicrobien et elle est naturellement présente dans les essences de la plupart des espèces de thym (Bounatirou et </w:t>
      </w:r>
      <w:r w:rsidRPr="008D15A2">
        <w:rPr>
          <w:rFonts w:asciiTheme="majorBidi" w:hAnsiTheme="majorBidi" w:cstheme="majorBidi"/>
          <w:i/>
          <w:iCs/>
          <w:sz w:val="24"/>
          <w:szCs w:val="24"/>
        </w:rPr>
        <w:t>al</w:t>
      </w:r>
      <w:r w:rsidRPr="008D15A2">
        <w:rPr>
          <w:rFonts w:asciiTheme="majorBidi" w:hAnsiTheme="majorBidi" w:cstheme="majorBidi"/>
          <w:sz w:val="24"/>
          <w:szCs w:val="24"/>
        </w:rPr>
        <w:t>., 2007).</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Selon les travaux menés par Ultée, (1999), le traitement de </w:t>
      </w:r>
      <w:r w:rsidRPr="008D15A2">
        <w:rPr>
          <w:rFonts w:asciiTheme="majorBidi" w:hAnsiTheme="majorBidi" w:cstheme="majorBidi"/>
          <w:i/>
          <w:iCs/>
          <w:sz w:val="24"/>
          <w:szCs w:val="24"/>
        </w:rPr>
        <w:t xml:space="preserve">Bacillus cereus </w:t>
      </w:r>
      <w:r w:rsidRPr="008D15A2">
        <w:rPr>
          <w:rFonts w:asciiTheme="majorBidi" w:hAnsiTheme="majorBidi" w:cstheme="majorBidi"/>
          <w:sz w:val="24"/>
          <w:szCs w:val="24"/>
        </w:rPr>
        <w:t>par le carvacol, un isomère de position du thymol, conduit à une perte immédiate du potassium cellulaire, de la dépolarisation de la membrane cytoplasmique et de l’efflux de l’ATP cellulaire.</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p>
    <w:p w:rsidR="00F83651"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 Le mode et le mécanisme d'action des huiles essentielles et de leurs composés ne sont pas totalement compris et les recherches se poursuivent. Mais quelques auteurs ont donné plusieurs suppositions selon leurs observations: </w:t>
      </w:r>
    </w:p>
    <w:p w:rsidR="00F83651" w:rsidRDefault="00F83651" w:rsidP="00157D5C">
      <w:pPr>
        <w:autoSpaceDE w:val="0"/>
        <w:autoSpaceDN w:val="0"/>
        <w:adjustRightInd w:val="0"/>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Un</w:t>
      </w:r>
      <w:r w:rsidR="00157D5C" w:rsidRPr="008D15A2">
        <w:rPr>
          <w:rFonts w:asciiTheme="majorBidi" w:hAnsiTheme="majorBidi" w:cstheme="majorBidi"/>
          <w:sz w:val="24"/>
          <w:szCs w:val="24"/>
        </w:rPr>
        <w:t>e action sur le métabolisme éne</w:t>
      </w:r>
      <w:r>
        <w:rPr>
          <w:rFonts w:asciiTheme="majorBidi" w:hAnsiTheme="majorBidi" w:cstheme="majorBidi"/>
          <w:sz w:val="24"/>
          <w:szCs w:val="24"/>
        </w:rPr>
        <w:t>rgétique (Gill et Holley, 2004).</w:t>
      </w:r>
    </w:p>
    <w:p w:rsidR="00F83651" w:rsidRDefault="00F83651" w:rsidP="00157D5C">
      <w:pPr>
        <w:autoSpaceDE w:val="0"/>
        <w:autoSpaceDN w:val="0"/>
        <w:adjustRightInd w:val="0"/>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I</w:t>
      </w:r>
      <w:r w:rsidR="00157D5C" w:rsidRPr="008D15A2">
        <w:rPr>
          <w:rFonts w:asciiTheme="majorBidi" w:hAnsiTheme="majorBidi" w:cstheme="majorBidi"/>
          <w:sz w:val="24"/>
          <w:szCs w:val="24"/>
        </w:rPr>
        <w:t>nterruption de la force proton mot</w:t>
      </w:r>
      <w:r>
        <w:rPr>
          <w:rFonts w:asciiTheme="majorBidi" w:hAnsiTheme="majorBidi" w:cstheme="majorBidi"/>
          <w:sz w:val="24"/>
          <w:szCs w:val="24"/>
        </w:rPr>
        <w:t xml:space="preserve">rice de la membrane cellulaire. </w:t>
      </w:r>
    </w:p>
    <w:p w:rsidR="00157D5C" w:rsidRPr="008D15A2" w:rsidRDefault="00F83651" w:rsidP="00157D5C">
      <w:pPr>
        <w:autoSpaceDE w:val="0"/>
        <w:autoSpaceDN w:val="0"/>
        <w:adjustRightInd w:val="0"/>
        <w:spacing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D</w:t>
      </w:r>
      <w:r w:rsidR="00157D5C" w:rsidRPr="008D15A2">
        <w:rPr>
          <w:rFonts w:asciiTheme="majorBidi" w:hAnsiTheme="majorBidi" w:cstheme="majorBidi"/>
          <w:sz w:val="24"/>
          <w:szCs w:val="24"/>
        </w:rPr>
        <w:t xml:space="preserve">énaturation non spécifique du cytoplasme de la paroi et de la membrane cellulaire ( Manou et </w:t>
      </w:r>
      <w:r w:rsidR="00157D5C" w:rsidRPr="008D15A2">
        <w:rPr>
          <w:rFonts w:asciiTheme="majorBidi" w:hAnsiTheme="majorBidi" w:cstheme="majorBidi"/>
          <w:i/>
          <w:iCs/>
          <w:sz w:val="24"/>
          <w:szCs w:val="24"/>
        </w:rPr>
        <w:t>al.</w:t>
      </w:r>
      <w:r>
        <w:rPr>
          <w:rFonts w:asciiTheme="majorBidi" w:hAnsiTheme="majorBidi" w:cstheme="majorBidi"/>
          <w:sz w:val="24"/>
          <w:szCs w:val="24"/>
        </w:rPr>
        <w:t xml:space="preserve">, 1998) et </w:t>
      </w:r>
      <w:r w:rsidR="00157D5C" w:rsidRPr="008D15A2">
        <w:rPr>
          <w:rFonts w:asciiTheme="majorBidi" w:hAnsiTheme="majorBidi" w:cstheme="majorBidi"/>
          <w:sz w:val="24"/>
          <w:szCs w:val="24"/>
        </w:rPr>
        <w:t xml:space="preserve"> dénaturation des protéines par les composés phénoliques (Madigan et </w:t>
      </w:r>
      <w:r w:rsidR="00157D5C" w:rsidRPr="008D15A2">
        <w:rPr>
          <w:rFonts w:asciiTheme="majorBidi" w:hAnsiTheme="majorBidi" w:cstheme="majorBidi"/>
          <w:i/>
          <w:iCs/>
          <w:sz w:val="24"/>
          <w:szCs w:val="24"/>
        </w:rPr>
        <w:t>al</w:t>
      </w:r>
      <w:r w:rsidR="00157D5C" w:rsidRPr="008D15A2">
        <w:rPr>
          <w:rFonts w:asciiTheme="majorBidi" w:hAnsiTheme="majorBidi" w:cstheme="majorBidi"/>
          <w:sz w:val="24"/>
          <w:szCs w:val="24"/>
        </w:rPr>
        <w:t>., 1997).</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 D'autres auteurs mentionnent une relation entre la structure et l'activité antibactérienne des molécules qui constituent les huiles essentielles par la présence de certains groupes fonctionnels: les composés aldéhydiques et phénoliques sont très actifs dans certains essais bien déterminés (Friedman et </w:t>
      </w:r>
      <w:r w:rsidRPr="008D15A2">
        <w:rPr>
          <w:rFonts w:asciiTheme="majorBidi" w:hAnsiTheme="majorBidi" w:cstheme="majorBidi"/>
          <w:i/>
          <w:iCs/>
          <w:sz w:val="24"/>
          <w:szCs w:val="24"/>
        </w:rPr>
        <w:t>al.</w:t>
      </w:r>
      <w:r w:rsidRPr="008D15A2">
        <w:rPr>
          <w:rFonts w:asciiTheme="majorBidi" w:hAnsiTheme="majorBidi" w:cstheme="majorBidi"/>
          <w:sz w:val="24"/>
          <w:szCs w:val="24"/>
        </w:rPr>
        <w:t>, 2002). Les structures phénoliques sont les plus actives sur des microorganismes, par la présence du groupe hydroxyle et sa position. Les aldéhydes ont, aussi, une activité antimicrobienne puissante ; la présence de l'oxygène dans les cétones augmente les propriétés antimicrobienne des terpènes (Dorman et Deans,  2000).</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 La présence des liaisons sulfures, est un facteur important dans l'activité antimicrobienne de l'huile essentielle de l'ail et des autres alliums, par ordre décroissant on a : diallyl tetrasulfure &gt; diallyl trisulfure &gt; diallyl disulfure &gt; diallyl monosulfure (Tsao et Yin 2001).</w:t>
      </w: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p>
    <w:p w:rsidR="00157D5C" w:rsidRPr="008D15A2"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L’organisation architecturale de la paroi cellulaire des bactéries Gram positives est moins complexe que celle des bactéries Gram négatives. Cette différence structurale les rend plus sensibles à l’action des huiles essentielles et autres extraits de plantes (Kalemba et Kunicka, 2003). Toutefois, certaines bactéries Gram négatives, comme </w:t>
      </w:r>
      <w:r w:rsidRPr="008D15A2">
        <w:rPr>
          <w:rFonts w:asciiTheme="majorBidi" w:hAnsiTheme="majorBidi" w:cstheme="majorBidi"/>
          <w:i/>
          <w:iCs/>
          <w:sz w:val="24"/>
          <w:szCs w:val="24"/>
        </w:rPr>
        <w:t>C. jejuni</w:t>
      </w:r>
      <w:r w:rsidRPr="008D15A2">
        <w:rPr>
          <w:rFonts w:asciiTheme="majorBidi" w:hAnsiTheme="majorBidi" w:cstheme="majorBidi"/>
          <w:sz w:val="24"/>
          <w:szCs w:val="24"/>
        </w:rPr>
        <w:t xml:space="preserve">, sont reconnues pour être particulièrement sensibles à l’action des huiles essentielles (Wannissorn et </w:t>
      </w:r>
      <w:r w:rsidRPr="008D15A2">
        <w:rPr>
          <w:rFonts w:asciiTheme="majorBidi" w:hAnsiTheme="majorBidi" w:cstheme="majorBidi"/>
          <w:i/>
          <w:iCs/>
          <w:sz w:val="24"/>
          <w:szCs w:val="24"/>
        </w:rPr>
        <w:t>al</w:t>
      </w:r>
      <w:r w:rsidRPr="008D15A2">
        <w:rPr>
          <w:rFonts w:asciiTheme="majorBidi" w:hAnsiTheme="majorBidi" w:cstheme="majorBidi"/>
          <w:sz w:val="24"/>
          <w:szCs w:val="24"/>
        </w:rPr>
        <w:t xml:space="preserve">., 2005, Rossi et </w:t>
      </w:r>
      <w:r w:rsidRPr="008D15A2">
        <w:rPr>
          <w:rFonts w:asciiTheme="majorBidi" w:hAnsiTheme="majorBidi" w:cstheme="majorBidi"/>
          <w:i/>
          <w:iCs/>
          <w:sz w:val="24"/>
          <w:szCs w:val="24"/>
        </w:rPr>
        <w:t>al</w:t>
      </w:r>
      <w:r w:rsidRPr="008D15A2">
        <w:rPr>
          <w:rFonts w:asciiTheme="majorBidi" w:hAnsiTheme="majorBidi" w:cstheme="majorBidi"/>
          <w:sz w:val="24"/>
          <w:szCs w:val="24"/>
        </w:rPr>
        <w:t>., 2007).</w:t>
      </w:r>
    </w:p>
    <w:p w:rsidR="00157D5C" w:rsidRDefault="00157D5C" w:rsidP="00157D5C">
      <w:pPr>
        <w:autoSpaceDE w:val="0"/>
        <w:autoSpaceDN w:val="0"/>
        <w:adjustRightInd w:val="0"/>
        <w:spacing w:line="360" w:lineRule="auto"/>
        <w:ind w:firstLine="720"/>
        <w:jc w:val="both"/>
        <w:rPr>
          <w:rFonts w:asciiTheme="majorBidi" w:hAnsiTheme="majorBidi" w:cstheme="majorBidi"/>
          <w:sz w:val="24"/>
          <w:szCs w:val="24"/>
        </w:rPr>
      </w:pPr>
      <w:r w:rsidRPr="008D15A2">
        <w:rPr>
          <w:rFonts w:asciiTheme="majorBidi" w:hAnsiTheme="majorBidi" w:cstheme="majorBidi"/>
          <w:sz w:val="24"/>
          <w:szCs w:val="24"/>
        </w:rPr>
        <w:t xml:space="preserve">Nos résultats sont en accord avec ceux de Haddouchi et </w:t>
      </w:r>
      <w:r w:rsidRPr="008D15A2">
        <w:rPr>
          <w:rFonts w:asciiTheme="majorBidi" w:hAnsiTheme="majorBidi" w:cstheme="majorBidi"/>
          <w:i/>
          <w:iCs/>
          <w:sz w:val="24"/>
          <w:szCs w:val="24"/>
        </w:rPr>
        <w:t>al</w:t>
      </w:r>
      <w:r w:rsidRPr="008D15A2">
        <w:rPr>
          <w:rFonts w:asciiTheme="majorBidi" w:hAnsiTheme="majorBidi" w:cstheme="majorBidi"/>
          <w:sz w:val="24"/>
          <w:szCs w:val="24"/>
        </w:rPr>
        <w:t>., (2009). Ce dernier, malgré ce qui est connu à propos de la résistance des bactéries Gram négatif aux huiles essentiel</w:t>
      </w:r>
      <w:r w:rsidR="00E46655">
        <w:rPr>
          <w:rFonts w:asciiTheme="majorBidi" w:hAnsiTheme="majorBidi" w:cstheme="majorBidi"/>
          <w:sz w:val="24"/>
          <w:szCs w:val="24"/>
        </w:rPr>
        <w:t>le</w:t>
      </w:r>
      <w:r w:rsidRPr="008D15A2">
        <w:rPr>
          <w:rFonts w:asciiTheme="majorBidi" w:hAnsiTheme="majorBidi" w:cstheme="majorBidi"/>
          <w:sz w:val="24"/>
          <w:szCs w:val="24"/>
        </w:rPr>
        <w:t xml:space="preserve">s (Cosentino et </w:t>
      </w:r>
      <w:r w:rsidRPr="008D15A2">
        <w:rPr>
          <w:rFonts w:asciiTheme="majorBidi" w:hAnsiTheme="majorBidi" w:cstheme="majorBidi"/>
          <w:i/>
          <w:iCs/>
          <w:sz w:val="24"/>
          <w:szCs w:val="24"/>
        </w:rPr>
        <w:t>al</w:t>
      </w:r>
      <w:r w:rsidR="003C6A9B">
        <w:rPr>
          <w:rFonts w:asciiTheme="majorBidi" w:hAnsiTheme="majorBidi" w:cstheme="majorBidi"/>
          <w:sz w:val="24"/>
          <w:szCs w:val="24"/>
        </w:rPr>
        <w:t>., 1999 </w:t>
      </w:r>
      <w:r w:rsidRPr="008D15A2">
        <w:rPr>
          <w:rFonts w:asciiTheme="majorBidi" w:hAnsiTheme="majorBidi" w:cstheme="majorBidi"/>
          <w:sz w:val="24"/>
          <w:szCs w:val="24"/>
        </w:rPr>
        <w:t>), il apparaît dans notre étude, que l'huile essentielle de</w:t>
      </w:r>
      <w:r w:rsidRPr="008D15A2">
        <w:rPr>
          <w:rFonts w:asciiTheme="majorBidi" w:hAnsiTheme="majorBidi" w:cstheme="majorBidi"/>
          <w:i/>
          <w:iCs/>
          <w:sz w:val="24"/>
          <w:szCs w:val="24"/>
        </w:rPr>
        <w:t xml:space="preserve"> Thymus fontanesii</w:t>
      </w:r>
      <w:r w:rsidR="00E46655">
        <w:rPr>
          <w:rFonts w:asciiTheme="majorBidi" w:hAnsiTheme="majorBidi" w:cstheme="majorBidi"/>
          <w:sz w:val="24"/>
          <w:szCs w:val="24"/>
        </w:rPr>
        <w:t xml:space="preserve"> a un effet sur les bactéries Gram négatif et positif</w:t>
      </w:r>
      <w:r w:rsidRPr="008D15A2">
        <w:rPr>
          <w:rFonts w:asciiTheme="majorBidi" w:hAnsiTheme="majorBidi" w:cstheme="majorBidi"/>
          <w:sz w:val="24"/>
          <w:szCs w:val="24"/>
        </w:rPr>
        <w:t>.</w:t>
      </w: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157D5C">
      <w:pPr>
        <w:autoSpaceDE w:val="0"/>
        <w:autoSpaceDN w:val="0"/>
        <w:adjustRightInd w:val="0"/>
        <w:spacing w:line="360" w:lineRule="auto"/>
        <w:ind w:firstLine="720"/>
        <w:jc w:val="both"/>
        <w:rPr>
          <w:rFonts w:asciiTheme="majorBidi" w:hAnsiTheme="majorBidi" w:cstheme="majorBidi"/>
          <w:sz w:val="24"/>
          <w:szCs w:val="24"/>
        </w:rPr>
      </w:pPr>
    </w:p>
    <w:p w:rsidR="00514E04" w:rsidRDefault="00514E04" w:rsidP="00157D5C">
      <w:pPr>
        <w:autoSpaceDE w:val="0"/>
        <w:autoSpaceDN w:val="0"/>
        <w:adjustRightInd w:val="0"/>
        <w:spacing w:line="360" w:lineRule="auto"/>
        <w:ind w:firstLine="720"/>
        <w:jc w:val="both"/>
        <w:rPr>
          <w:rFonts w:asciiTheme="majorBidi" w:hAnsiTheme="majorBidi" w:cstheme="majorBidi"/>
          <w:sz w:val="24"/>
          <w:szCs w:val="24"/>
        </w:rPr>
      </w:pPr>
    </w:p>
    <w:p w:rsidR="00514E04" w:rsidRDefault="00514E04" w:rsidP="00157D5C">
      <w:pPr>
        <w:autoSpaceDE w:val="0"/>
        <w:autoSpaceDN w:val="0"/>
        <w:adjustRightInd w:val="0"/>
        <w:spacing w:line="360" w:lineRule="auto"/>
        <w:ind w:firstLine="720"/>
        <w:jc w:val="both"/>
        <w:rPr>
          <w:rFonts w:asciiTheme="majorBidi" w:hAnsiTheme="majorBidi" w:cstheme="majorBidi"/>
          <w:sz w:val="24"/>
          <w:szCs w:val="24"/>
        </w:rPr>
      </w:pPr>
    </w:p>
    <w:p w:rsidR="00514E04" w:rsidRDefault="00514E04" w:rsidP="00157D5C">
      <w:pPr>
        <w:autoSpaceDE w:val="0"/>
        <w:autoSpaceDN w:val="0"/>
        <w:adjustRightInd w:val="0"/>
        <w:spacing w:line="360" w:lineRule="auto"/>
        <w:ind w:firstLine="720"/>
        <w:jc w:val="both"/>
        <w:rPr>
          <w:rFonts w:asciiTheme="majorBidi" w:hAnsiTheme="majorBidi" w:cstheme="majorBidi"/>
          <w:sz w:val="24"/>
          <w:szCs w:val="24"/>
        </w:rPr>
      </w:pPr>
    </w:p>
    <w:p w:rsidR="00514E04" w:rsidRDefault="00514E04" w:rsidP="00157D5C">
      <w:pPr>
        <w:autoSpaceDE w:val="0"/>
        <w:autoSpaceDN w:val="0"/>
        <w:adjustRightInd w:val="0"/>
        <w:spacing w:line="360" w:lineRule="auto"/>
        <w:ind w:firstLine="720"/>
        <w:jc w:val="both"/>
        <w:rPr>
          <w:rFonts w:asciiTheme="majorBidi" w:hAnsiTheme="majorBidi" w:cstheme="majorBidi"/>
          <w:sz w:val="24"/>
          <w:szCs w:val="24"/>
        </w:rPr>
      </w:pPr>
    </w:p>
    <w:p w:rsidR="00514E04" w:rsidRDefault="00514E04" w:rsidP="00157D5C">
      <w:pPr>
        <w:autoSpaceDE w:val="0"/>
        <w:autoSpaceDN w:val="0"/>
        <w:adjustRightInd w:val="0"/>
        <w:spacing w:line="360" w:lineRule="auto"/>
        <w:ind w:firstLine="720"/>
        <w:jc w:val="both"/>
        <w:rPr>
          <w:rFonts w:asciiTheme="majorBidi" w:hAnsiTheme="majorBidi" w:cstheme="majorBidi"/>
          <w:sz w:val="24"/>
          <w:szCs w:val="24"/>
        </w:rPr>
      </w:pPr>
    </w:p>
    <w:p w:rsidR="00167BF5" w:rsidRDefault="00167BF5" w:rsidP="00D21F8C">
      <w:pPr>
        <w:autoSpaceDE w:val="0"/>
        <w:autoSpaceDN w:val="0"/>
        <w:adjustRightInd w:val="0"/>
        <w:spacing w:line="360" w:lineRule="auto"/>
        <w:jc w:val="both"/>
        <w:rPr>
          <w:rFonts w:asciiTheme="majorBidi" w:hAnsiTheme="majorBidi" w:cstheme="majorBidi"/>
          <w:sz w:val="24"/>
          <w:szCs w:val="24"/>
        </w:rPr>
      </w:pPr>
    </w:p>
    <w:p w:rsidR="00167BF5" w:rsidRPr="00D21F8C" w:rsidRDefault="00D21F8C" w:rsidP="00CD7F60">
      <w:pPr>
        <w:jc w:val="center"/>
        <w:rPr>
          <w:rFonts w:asciiTheme="majorBidi" w:hAnsiTheme="majorBidi" w:cstheme="majorBidi"/>
          <w:b/>
          <w:bCs/>
          <w:sz w:val="56"/>
          <w:szCs w:val="56"/>
        </w:rPr>
      </w:pPr>
      <w:r>
        <w:rPr>
          <w:rFonts w:asciiTheme="majorBidi" w:hAnsiTheme="majorBidi" w:cstheme="majorBidi"/>
          <w:b/>
          <w:bCs/>
          <w:sz w:val="56"/>
          <w:szCs w:val="56"/>
        </w:rPr>
        <w:t>Conclusion et recommandations</w:t>
      </w: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1F8C" w:rsidRDefault="00D21F8C" w:rsidP="00167BF5">
      <w:pPr>
        <w:rPr>
          <w:rFonts w:asciiTheme="majorBidi" w:hAnsiTheme="majorBidi" w:cstheme="majorBidi"/>
          <w:b/>
          <w:bCs/>
          <w:sz w:val="24"/>
          <w:szCs w:val="24"/>
        </w:rPr>
      </w:pPr>
    </w:p>
    <w:p w:rsidR="00D23276" w:rsidRDefault="0068067B" w:rsidP="007437EA">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Le lait de notre</w:t>
      </w:r>
      <w:r w:rsidR="007437EA">
        <w:rPr>
          <w:rFonts w:asciiTheme="majorBidi" w:hAnsiTheme="majorBidi" w:cstheme="majorBidi"/>
          <w:sz w:val="24"/>
          <w:szCs w:val="24"/>
        </w:rPr>
        <w:t xml:space="preserve"> étude</w:t>
      </w:r>
      <w:r>
        <w:rPr>
          <w:rFonts w:asciiTheme="majorBidi" w:hAnsiTheme="majorBidi" w:cstheme="majorBidi"/>
          <w:sz w:val="24"/>
          <w:szCs w:val="24"/>
        </w:rPr>
        <w:t xml:space="preserve"> présente l’intérêt de pouvoir étre valorisé de maniére économique intéressante. Ce produit contribue à l’autoconsommation ; notre exp</w:t>
      </w:r>
      <w:r w:rsidR="00631684">
        <w:rPr>
          <w:rFonts w:asciiTheme="majorBidi" w:hAnsiTheme="majorBidi" w:cstheme="majorBidi"/>
          <w:sz w:val="24"/>
          <w:szCs w:val="24"/>
        </w:rPr>
        <w:t>érimentation</w:t>
      </w:r>
      <w:r w:rsidR="00D23276">
        <w:rPr>
          <w:rFonts w:asciiTheme="majorBidi" w:hAnsiTheme="majorBidi" w:cstheme="majorBidi"/>
          <w:sz w:val="24"/>
          <w:szCs w:val="24"/>
        </w:rPr>
        <w:t xml:space="preserve"> a élucidé un statut infectieux important, mais les éleveurs ne sont pas conscients de l’existance des mammites sub-cliniques, ni la résistance élevée des germes impliqués dans ces mammites vis-à-vis des antibiotiques utilisés sur terrain.</w:t>
      </w:r>
    </w:p>
    <w:p w:rsidR="00167BF5" w:rsidRDefault="00D23276" w:rsidP="00167BF5">
      <w:pPr>
        <w:ind w:firstLine="708"/>
        <w:jc w:val="both"/>
        <w:rPr>
          <w:rFonts w:asciiTheme="majorBidi" w:hAnsiTheme="majorBidi" w:cstheme="majorBidi"/>
          <w:sz w:val="24"/>
          <w:szCs w:val="24"/>
        </w:rPr>
      </w:pPr>
      <w:r>
        <w:rPr>
          <w:rFonts w:asciiTheme="majorBidi" w:hAnsiTheme="majorBidi" w:cstheme="majorBidi"/>
          <w:sz w:val="24"/>
          <w:szCs w:val="24"/>
        </w:rPr>
        <w:t>Dans notre étude, l</w:t>
      </w:r>
      <w:r w:rsidR="00167BF5">
        <w:rPr>
          <w:rFonts w:asciiTheme="majorBidi" w:hAnsiTheme="majorBidi" w:cstheme="majorBidi"/>
          <w:sz w:val="24"/>
          <w:szCs w:val="24"/>
        </w:rPr>
        <w:t xml:space="preserve">es résultats ont montré une prévalence des mammites sub-cliniques </w:t>
      </w:r>
      <w:r>
        <w:rPr>
          <w:rFonts w:asciiTheme="majorBidi" w:hAnsiTheme="majorBidi" w:cstheme="majorBidi"/>
          <w:sz w:val="24"/>
          <w:szCs w:val="24"/>
        </w:rPr>
        <w:t xml:space="preserve">élevée qui est </w:t>
      </w:r>
      <w:r w:rsidR="00167BF5">
        <w:rPr>
          <w:rFonts w:asciiTheme="majorBidi" w:hAnsiTheme="majorBidi" w:cstheme="majorBidi"/>
          <w:sz w:val="24"/>
          <w:szCs w:val="24"/>
        </w:rPr>
        <w:t xml:space="preserve">de l’ordre </w:t>
      </w:r>
      <w:r w:rsidR="004452E8">
        <w:rPr>
          <w:rFonts w:asciiTheme="majorBidi" w:hAnsiTheme="majorBidi" w:cstheme="majorBidi"/>
          <w:sz w:val="24"/>
          <w:szCs w:val="24"/>
        </w:rPr>
        <w:t xml:space="preserve">de </w:t>
      </w:r>
      <w:r w:rsidR="00167BF5">
        <w:rPr>
          <w:rFonts w:asciiTheme="majorBidi" w:hAnsiTheme="majorBidi" w:cstheme="majorBidi"/>
          <w:sz w:val="24"/>
          <w:szCs w:val="24"/>
        </w:rPr>
        <w:t>33,9%.</w:t>
      </w:r>
    </w:p>
    <w:p w:rsidR="00167BF5" w:rsidRDefault="00167BF5" w:rsidP="00167BF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La bactériologie a montré que les entérobactéries représentent 54,02% dont </w:t>
      </w:r>
      <w:r>
        <w:rPr>
          <w:rFonts w:asciiTheme="majorBidi" w:hAnsiTheme="majorBidi" w:cstheme="majorBidi"/>
          <w:i/>
          <w:iCs/>
          <w:sz w:val="24"/>
          <w:szCs w:val="24"/>
        </w:rPr>
        <w:t>E.coli</w:t>
      </w:r>
      <w:r>
        <w:rPr>
          <w:rFonts w:asciiTheme="majorBidi" w:hAnsiTheme="majorBidi" w:cstheme="majorBidi"/>
          <w:sz w:val="24"/>
          <w:szCs w:val="24"/>
        </w:rPr>
        <w:t xml:space="preserve"> et </w:t>
      </w:r>
      <w:r w:rsidRPr="005C497D">
        <w:rPr>
          <w:rFonts w:asciiTheme="majorBidi" w:hAnsiTheme="majorBidi" w:cstheme="majorBidi"/>
          <w:i/>
          <w:iCs/>
          <w:sz w:val="24"/>
          <w:szCs w:val="24"/>
        </w:rPr>
        <w:t>Pontea</w:t>
      </w:r>
      <w:r>
        <w:rPr>
          <w:rFonts w:asciiTheme="majorBidi" w:hAnsiTheme="majorBidi" w:cstheme="majorBidi"/>
          <w:sz w:val="24"/>
          <w:szCs w:val="24"/>
        </w:rPr>
        <w:t xml:space="preserve"> sp</w:t>
      </w:r>
      <w:r w:rsidR="00E70DD8">
        <w:rPr>
          <w:rFonts w:asciiTheme="majorBidi" w:hAnsiTheme="majorBidi" w:cstheme="majorBidi"/>
          <w:sz w:val="24"/>
          <w:szCs w:val="24"/>
        </w:rPr>
        <w:t>p</w:t>
      </w:r>
      <w:r>
        <w:rPr>
          <w:rFonts w:asciiTheme="majorBidi" w:hAnsiTheme="majorBidi" w:cstheme="majorBidi"/>
          <w:sz w:val="24"/>
          <w:szCs w:val="24"/>
        </w:rPr>
        <w:t xml:space="preserve"> avec un taux de 23,40% ;</w:t>
      </w:r>
      <w:r w:rsidRPr="00433E91">
        <w:rPr>
          <w:rFonts w:asciiTheme="majorBidi" w:hAnsiTheme="majorBidi" w:cstheme="majorBidi"/>
          <w:i/>
          <w:iCs/>
          <w:sz w:val="24"/>
          <w:szCs w:val="24"/>
        </w:rPr>
        <w:t xml:space="preserve"> Klebsiella</w:t>
      </w:r>
      <w:r>
        <w:rPr>
          <w:rFonts w:asciiTheme="majorBidi" w:hAnsiTheme="majorBidi" w:cstheme="majorBidi"/>
          <w:sz w:val="24"/>
          <w:szCs w:val="24"/>
        </w:rPr>
        <w:t xml:space="preserve"> sp</w:t>
      </w:r>
      <w:r w:rsidR="00E70DD8">
        <w:rPr>
          <w:rFonts w:asciiTheme="majorBidi" w:hAnsiTheme="majorBidi" w:cstheme="majorBidi"/>
          <w:sz w:val="24"/>
          <w:szCs w:val="24"/>
        </w:rPr>
        <w:t>p</w:t>
      </w:r>
      <w:r>
        <w:rPr>
          <w:rFonts w:asciiTheme="majorBidi" w:hAnsiTheme="majorBidi" w:cstheme="majorBidi"/>
          <w:sz w:val="24"/>
          <w:szCs w:val="24"/>
        </w:rPr>
        <w:t xml:space="preserve"> 55,31% ; </w:t>
      </w:r>
      <w:r w:rsidRPr="00433E91">
        <w:rPr>
          <w:rFonts w:asciiTheme="majorBidi" w:hAnsiTheme="majorBidi" w:cstheme="majorBidi"/>
          <w:i/>
          <w:iCs/>
          <w:sz w:val="24"/>
          <w:szCs w:val="24"/>
        </w:rPr>
        <w:t>Enterbacter</w:t>
      </w:r>
      <w:r>
        <w:rPr>
          <w:rFonts w:asciiTheme="majorBidi" w:hAnsiTheme="majorBidi" w:cstheme="majorBidi"/>
          <w:sz w:val="24"/>
          <w:szCs w:val="24"/>
        </w:rPr>
        <w:t xml:space="preserve"> sp</w:t>
      </w:r>
      <w:r w:rsidR="00E70DD8">
        <w:rPr>
          <w:rFonts w:asciiTheme="majorBidi" w:hAnsiTheme="majorBidi" w:cstheme="majorBidi"/>
          <w:sz w:val="24"/>
          <w:szCs w:val="24"/>
        </w:rPr>
        <w:t>p</w:t>
      </w:r>
      <w:r>
        <w:rPr>
          <w:rFonts w:asciiTheme="majorBidi" w:hAnsiTheme="majorBidi" w:cstheme="majorBidi"/>
          <w:sz w:val="24"/>
          <w:szCs w:val="24"/>
        </w:rPr>
        <w:t xml:space="preserve"> 17,02%  et les staphylocoques à coagulase négative ont une prévalence de 15,54% ;  </w:t>
      </w:r>
      <w:r w:rsidRPr="00433E91">
        <w:rPr>
          <w:rFonts w:asciiTheme="majorBidi" w:hAnsiTheme="majorBidi" w:cstheme="majorBidi"/>
          <w:i/>
          <w:iCs/>
          <w:sz w:val="24"/>
          <w:szCs w:val="24"/>
        </w:rPr>
        <w:t>Pseudomonas aeruginosa</w:t>
      </w:r>
      <w:r>
        <w:rPr>
          <w:rFonts w:asciiTheme="majorBidi" w:hAnsiTheme="majorBidi" w:cstheme="majorBidi"/>
          <w:sz w:val="24"/>
          <w:szCs w:val="24"/>
        </w:rPr>
        <w:t xml:space="preserve"> 27,58%, alors que </w:t>
      </w:r>
      <w:r w:rsidRPr="00433E91">
        <w:rPr>
          <w:rFonts w:asciiTheme="majorBidi" w:hAnsiTheme="majorBidi" w:cstheme="majorBidi"/>
          <w:i/>
          <w:iCs/>
          <w:sz w:val="24"/>
          <w:szCs w:val="24"/>
        </w:rPr>
        <w:t>Staphylococcus aureus</w:t>
      </w:r>
      <w:r>
        <w:rPr>
          <w:rFonts w:asciiTheme="majorBidi" w:hAnsiTheme="majorBidi" w:cstheme="majorBidi"/>
          <w:sz w:val="24"/>
          <w:szCs w:val="24"/>
        </w:rPr>
        <w:t xml:space="preserve">, </w:t>
      </w:r>
      <w:r w:rsidRPr="00433E91">
        <w:rPr>
          <w:rFonts w:asciiTheme="majorBidi" w:hAnsiTheme="majorBidi" w:cstheme="majorBidi"/>
          <w:i/>
          <w:iCs/>
          <w:sz w:val="24"/>
          <w:szCs w:val="24"/>
        </w:rPr>
        <w:t>Micrococcus</w:t>
      </w:r>
      <w:r>
        <w:rPr>
          <w:rFonts w:asciiTheme="majorBidi" w:hAnsiTheme="majorBidi" w:cstheme="majorBidi"/>
          <w:sz w:val="24"/>
          <w:szCs w:val="24"/>
        </w:rPr>
        <w:t xml:space="preserve"> sp</w:t>
      </w:r>
      <w:r w:rsidR="00E70DD8">
        <w:rPr>
          <w:rFonts w:asciiTheme="majorBidi" w:hAnsiTheme="majorBidi" w:cstheme="majorBidi"/>
          <w:sz w:val="24"/>
          <w:szCs w:val="24"/>
        </w:rPr>
        <w:t>p</w:t>
      </w:r>
      <w:r>
        <w:rPr>
          <w:rFonts w:asciiTheme="majorBidi" w:hAnsiTheme="majorBidi" w:cstheme="majorBidi"/>
          <w:sz w:val="24"/>
          <w:szCs w:val="24"/>
        </w:rPr>
        <w:t xml:space="preserve">, </w:t>
      </w:r>
      <w:r w:rsidRPr="00433E91">
        <w:rPr>
          <w:rFonts w:asciiTheme="majorBidi" w:hAnsiTheme="majorBidi" w:cstheme="majorBidi"/>
          <w:i/>
          <w:iCs/>
          <w:sz w:val="24"/>
          <w:szCs w:val="24"/>
        </w:rPr>
        <w:t>Streptococcus</w:t>
      </w:r>
      <w:r>
        <w:rPr>
          <w:rFonts w:asciiTheme="majorBidi" w:hAnsiTheme="majorBidi" w:cstheme="majorBidi"/>
          <w:sz w:val="24"/>
          <w:szCs w:val="24"/>
        </w:rPr>
        <w:t xml:space="preserve"> type D,</w:t>
      </w:r>
      <w:r w:rsidRPr="00433E91">
        <w:rPr>
          <w:rFonts w:asciiTheme="majorBidi" w:hAnsiTheme="majorBidi" w:cstheme="majorBidi"/>
          <w:i/>
          <w:iCs/>
          <w:sz w:val="24"/>
          <w:szCs w:val="24"/>
        </w:rPr>
        <w:t xml:space="preserve"> Bacillus</w:t>
      </w:r>
      <w:r>
        <w:rPr>
          <w:rFonts w:asciiTheme="majorBidi" w:hAnsiTheme="majorBidi" w:cstheme="majorBidi"/>
          <w:sz w:val="24"/>
          <w:szCs w:val="24"/>
        </w:rPr>
        <w:t xml:space="preserve"> sp</w:t>
      </w:r>
      <w:r w:rsidR="00E70DD8">
        <w:rPr>
          <w:rFonts w:asciiTheme="majorBidi" w:hAnsiTheme="majorBidi" w:cstheme="majorBidi"/>
          <w:sz w:val="24"/>
          <w:szCs w:val="24"/>
        </w:rPr>
        <w:t>p</w:t>
      </w:r>
      <w:r>
        <w:rPr>
          <w:rFonts w:asciiTheme="majorBidi" w:hAnsiTheme="majorBidi" w:cstheme="majorBidi"/>
          <w:sz w:val="24"/>
          <w:szCs w:val="24"/>
        </w:rPr>
        <w:t xml:space="preserve">, </w:t>
      </w:r>
      <w:r w:rsidRPr="00433E91">
        <w:rPr>
          <w:rFonts w:asciiTheme="majorBidi" w:hAnsiTheme="majorBidi" w:cstheme="majorBidi"/>
          <w:i/>
          <w:iCs/>
          <w:sz w:val="24"/>
          <w:szCs w:val="24"/>
        </w:rPr>
        <w:t>Corynebacterium</w:t>
      </w:r>
      <w:r>
        <w:rPr>
          <w:rFonts w:asciiTheme="majorBidi" w:hAnsiTheme="majorBidi" w:cstheme="majorBidi"/>
          <w:sz w:val="24"/>
          <w:szCs w:val="24"/>
        </w:rPr>
        <w:t xml:space="preserve"> sp</w:t>
      </w:r>
      <w:r w:rsidR="00E70DD8">
        <w:rPr>
          <w:rFonts w:asciiTheme="majorBidi" w:hAnsiTheme="majorBidi" w:cstheme="majorBidi"/>
          <w:sz w:val="24"/>
          <w:szCs w:val="24"/>
        </w:rPr>
        <w:t>p</w:t>
      </w:r>
      <w:r>
        <w:rPr>
          <w:rFonts w:asciiTheme="majorBidi" w:hAnsiTheme="majorBidi" w:cstheme="majorBidi"/>
          <w:sz w:val="24"/>
          <w:szCs w:val="24"/>
        </w:rPr>
        <w:t xml:space="preserve"> ont une prévalence de (02,75% ; 10,09% ; 02,75% ; 0,91%) respectivement.</w:t>
      </w:r>
    </w:p>
    <w:p w:rsidR="00167BF5" w:rsidRDefault="00167BF5" w:rsidP="00167BF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Notre étude a montré aussi la présence des champignons, avec un taux recensé est de 23,76% pour </w:t>
      </w:r>
      <w:r w:rsidRPr="00433E91">
        <w:rPr>
          <w:rFonts w:asciiTheme="majorBidi" w:hAnsiTheme="majorBidi" w:cstheme="majorBidi"/>
          <w:i/>
          <w:iCs/>
          <w:sz w:val="24"/>
          <w:szCs w:val="24"/>
        </w:rPr>
        <w:t>Aspergillus niger</w:t>
      </w:r>
      <w:r>
        <w:rPr>
          <w:rFonts w:asciiTheme="majorBidi" w:hAnsiTheme="majorBidi" w:cstheme="majorBidi"/>
          <w:sz w:val="24"/>
          <w:szCs w:val="24"/>
        </w:rPr>
        <w:t xml:space="preserve"> et 03,96% pour </w:t>
      </w:r>
      <w:r w:rsidRPr="00433E91">
        <w:rPr>
          <w:rFonts w:asciiTheme="majorBidi" w:hAnsiTheme="majorBidi" w:cstheme="majorBidi"/>
          <w:i/>
          <w:iCs/>
          <w:sz w:val="24"/>
          <w:szCs w:val="24"/>
        </w:rPr>
        <w:t>Aspergillus nidulens</w:t>
      </w:r>
      <w:r>
        <w:rPr>
          <w:rFonts w:asciiTheme="majorBidi" w:hAnsiTheme="majorBidi" w:cstheme="majorBidi"/>
          <w:sz w:val="24"/>
          <w:szCs w:val="24"/>
        </w:rPr>
        <w:t xml:space="preserve">. </w:t>
      </w:r>
    </w:p>
    <w:p w:rsidR="00167BF5" w:rsidRDefault="00167BF5" w:rsidP="00167BF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Concernant la sensibilité aux antibiotique</w:t>
      </w:r>
      <w:r w:rsidR="004452E8">
        <w:rPr>
          <w:rFonts w:asciiTheme="majorBidi" w:hAnsiTheme="majorBidi" w:cstheme="majorBidi"/>
          <w:sz w:val="24"/>
          <w:szCs w:val="24"/>
        </w:rPr>
        <w:t xml:space="preserve">s, la majourité des souches bactériennes ont montré une résistance vis-à-vis de la </w:t>
      </w:r>
      <w:r>
        <w:rPr>
          <w:rFonts w:asciiTheme="majorBidi" w:hAnsiTheme="majorBidi" w:cstheme="majorBidi"/>
          <w:sz w:val="24"/>
          <w:szCs w:val="24"/>
        </w:rPr>
        <w:t xml:space="preserve"> pénicilline et</w:t>
      </w:r>
      <w:r w:rsidR="004452E8">
        <w:rPr>
          <w:rFonts w:asciiTheme="majorBidi" w:hAnsiTheme="majorBidi" w:cstheme="majorBidi"/>
          <w:sz w:val="24"/>
          <w:szCs w:val="24"/>
        </w:rPr>
        <w:t xml:space="preserve"> de</w:t>
      </w:r>
      <w:r>
        <w:rPr>
          <w:rFonts w:asciiTheme="majorBidi" w:hAnsiTheme="majorBidi" w:cstheme="majorBidi"/>
          <w:sz w:val="24"/>
          <w:szCs w:val="24"/>
        </w:rPr>
        <w:t xml:space="preserve"> l’ampicilline (90,90% ; </w:t>
      </w:r>
      <w:r w:rsidR="004452E8">
        <w:rPr>
          <w:rFonts w:asciiTheme="majorBidi" w:hAnsiTheme="majorBidi" w:cstheme="majorBidi"/>
          <w:sz w:val="24"/>
          <w:szCs w:val="24"/>
        </w:rPr>
        <w:t>80,19%) respectivement alors qu’elles sont</w:t>
      </w:r>
      <w:r>
        <w:rPr>
          <w:rFonts w:asciiTheme="majorBidi" w:hAnsiTheme="majorBidi" w:cstheme="majorBidi"/>
          <w:sz w:val="24"/>
          <w:szCs w:val="24"/>
        </w:rPr>
        <w:t xml:space="preserve"> sensibles à la Streptomycine</w:t>
      </w:r>
      <w:r w:rsidR="004452E8">
        <w:rPr>
          <w:rFonts w:asciiTheme="majorBidi" w:hAnsiTheme="majorBidi" w:cstheme="majorBidi"/>
          <w:sz w:val="24"/>
          <w:szCs w:val="24"/>
        </w:rPr>
        <w:t xml:space="preserve"> à  un taux de </w:t>
      </w:r>
      <w:r>
        <w:rPr>
          <w:rFonts w:asciiTheme="majorBidi" w:hAnsiTheme="majorBidi" w:cstheme="majorBidi"/>
          <w:sz w:val="24"/>
          <w:szCs w:val="24"/>
        </w:rPr>
        <w:t xml:space="preserve"> (66,66%).</w:t>
      </w:r>
    </w:p>
    <w:p w:rsidR="00167BF5" w:rsidRDefault="00167BF5" w:rsidP="00167BF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Aussi</w:t>
      </w:r>
      <w:r w:rsidR="004452E8">
        <w:rPr>
          <w:rFonts w:asciiTheme="majorBidi" w:hAnsiTheme="majorBidi" w:cstheme="majorBidi"/>
          <w:sz w:val="24"/>
          <w:szCs w:val="24"/>
        </w:rPr>
        <w:t>,</w:t>
      </w:r>
      <w:r>
        <w:rPr>
          <w:rFonts w:asciiTheme="majorBidi" w:hAnsiTheme="majorBidi" w:cstheme="majorBidi"/>
          <w:sz w:val="24"/>
          <w:szCs w:val="24"/>
        </w:rPr>
        <w:t xml:space="preserve">  cette étude a montré que les entérobactéries et les SNC sont sensibles aux Tétracycline, Erythromycine par contre</w:t>
      </w:r>
      <w:r w:rsidRPr="00433E91">
        <w:rPr>
          <w:rFonts w:asciiTheme="majorBidi" w:hAnsiTheme="majorBidi" w:cstheme="majorBidi"/>
          <w:i/>
          <w:iCs/>
          <w:sz w:val="24"/>
          <w:szCs w:val="24"/>
        </w:rPr>
        <w:t xml:space="preserve"> S aureus</w:t>
      </w:r>
      <w:r>
        <w:rPr>
          <w:rFonts w:asciiTheme="majorBidi" w:hAnsiTheme="majorBidi" w:cstheme="majorBidi"/>
          <w:sz w:val="24"/>
          <w:szCs w:val="24"/>
        </w:rPr>
        <w:t xml:space="preserve"> est sensible à tous les antibiotiques.</w:t>
      </w:r>
    </w:p>
    <w:p w:rsidR="009000D8" w:rsidRDefault="009000D8" w:rsidP="00167BF5">
      <w:pPr>
        <w:spacing w:line="360" w:lineRule="auto"/>
        <w:ind w:firstLine="708"/>
        <w:jc w:val="both"/>
        <w:rPr>
          <w:rFonts w:asciiTheme="majorBidi" w:hAnsiTheme="majorBidi" w:cstheme="majorBidi"/>
          <w:sz w:val="24"/>
          <w:szCs w:val="24"/>
        </w:rPr>
      </w:pPr>
    </w:p>
    <w:p w:rsidR="008873AF" w:rsidRDefault="008873AF" w:rsidP="00167BF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La connaissance</w:t>
      </w:r>
      <w:r w:rsidR="009000D8">
        <w:rPr>
          <w:rFonts w:asciiTheme="majorBidi" w:hAnsiTheme="majorBidi" w:cstheme="majorBidi"/>
          <w:sz w:val="24"/>
          <w:szCs w:val="24"/>
        </w:rPr>
        <w:t xml:space="preserve"> de l’étiologie des mammites est impérative, pour le choix du traitement médical adéquat ou le remplacement par un traitement alternatif en cas de résistance aux antibiotiques et leur prévention révélent une importance à la fois économique et sanitaire.</w:t>
      </w:r>
    </w:p>
    <w:p w:rsidR="00167BF5" w:rsidRDefault="00167BF5" w:rsidP="00167BF5">
      <w:pPr>
        <w:spacing w:line="360" w:lineRule="auto"/>
        <w:jc w:val="both"/>
        <w:rPr>
          <w:rFonts w:asciiTheme="majorBidi" w:hAnsiTheme="majorBidi" w:cstheme="majorBidi"/>
          <w:sz w:val="24"/>
          <w:szCs w:val="24"/>
        </w:rPr>
      </w:pPr>
    </w:p>
    <w:p w:rsidR="00167BF5" w:rsidRDefault="00032FC9" w:rsidP="00032FC9">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Dans notre recherche,  </w:t>
      </w:r>
      <w:r w:rsidR="00167BF5">
        <w:rPr>
          <w:rFonts w:asciiTheme="majorBidi" w:hAnsiTheme="majorBidi" w:cstheme="majorBidi"/>
          <w:sz w:val="24"/>
          <w:szCs w:val="24"/>
        </w:rPr>
        <w:t>les traitements alternatifs</w:t>
      </w:r>
      <w:r w:rsidR="004452E8">
        <w:rPr>
          <w:rFonts w:asciiTheme="majorBidi" w:hAnsiTheme="majorBidi" w:cstheme="majorBidi"/>
          <w:sz w:val="24"/>
          <w:szCs w:val="24"/>
        </w:rPr>
        <w:t>,</w:t>
      </w:r>
      <w:r w:rsidR="00167BF5">
        <w:rPr>
          <w:rFonts w:asciiTheme="majorBidi" w:hAnsiTheme="majorBidi" w:cstheme="majorBidi"/>
          <w:sz w:val="24"/>
          <w:szCs w:val="24"/>
        </w:rPr>
        <w:t xml:space="preserve"> sur des tests in vitro, le miel  a montré une efficacité  conséquente</w:t>
      </w:r>
      <w:r w:rsidR="004452E8">
        <w:rPr>
          <w:rFonts w:asciiTheme="majorBidi" w:hAnsiTheme="majorBidi" w:cstheme="majorBidi"/>
          <w:sz w:val="24"/>
          <w:szCs w:val="24"/>
        </w:rPr>
        <w:t xml:space="preserve"> sur tous les germes isolés des mammites sub-cliniques</w:t>
      </w:r>
      <w:r w:rsidR="00167BF5">
        <w:rPr>
          <w:rFonts w:asciiTheme="majorBidi" w:hAnsiTheme="majorBidi" w:cstheme="majorBidi"/>
          <w:sz w:val="24"/>
          <w:szCs w:val="24"/>
        </w:rPr>
        <w:t xml:space="preserve"> avec u</w:t>
      </w:r>
      <w:r w:rsidR="00166604">
        <w:rPr>
          <w:rFonts w:asciiTheme="majorBidi" w:hAnsiTheme="majorBidi" w:cstheme="majorBidi"/>
          <w:sz w:val="24"/>
          <w:szCs w:val="24"/>
        </w:rPr>
        <w:t xml:space="preserve">ne CMB </w:t>
      </w:r>
      <w:r w:rsidR="004452E8">
        <w:rPr>
          <w:rFonts w:asciiTheme="majorBidi" w:hAnsiTheme="majorBidi" w:cstheme="majorBidi"/>
          <w:sz w:val="24"/>
          <w:szCs w:val="24"/>
        </w:rPr>
        <w:t xml:space="preserve"> située entre 11-14% </w:t>
      </w:r>
      <w:r w:rsidR="00167BF5">
        <w:rPr>
          <w:rFonts w:asciiTheme="majorBidi" w:hAnsiTheme="majorBidi" w:cstheme="majorBidi"/>
          <w:sz w:val="24"/>
          <w:szCs w:val="24"/>
        </w:rPr>
        <w:t xml:space="preserve"> alors que l’huile de</w:t>
      </w:r>
      <w:r w:rsidR="00167BF5" w:rsidRPr="00433E91">
        <w:rPr>
          <w:rFonts w:asciiTheme="majorBidi" w:hAnsiTheme="majorBidi" w:cstheme="majorBidi"/>
          <w:i/>
          <w:iCs/>
          <w:sz w:val="24"/>
          <w:szCs w:val="24"/>
        </w:rPr>
        <w:t xml:space="preserve"> Thymus fontanesii</w:t>
      </w:r>
      <w:r w:rsidR="00167BF5">
        <w:rPr>
          <w:rFonts w:asciiTheme="majorBidi" w:hAnsiTheme="majorBidi" w:cstheme="majorBidi"/>
          <w:sz w:val="24"/>
          <w:szCs w:val="24"/>
        </w:rPr>
        <w:t xml:space="preserve"> est actif à des CMI de 1/300-1/100%.</w:t>
      </w:r>
    </w:p>
    <w:p w:rsidR="00167BF5" w:rsidRDefault="00167BF5" w:rsidP="00167BF5">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A la lumière de ce travail nous recommandons ce qui suit :</w:t>
      </w:r>
    </w:p>
    <w:p w:rsidR="00587F44" w:rsidRPr="00587F44" w:rsidRDefault="00587F44" w:rsidP="00587F44">
      <w:pPr>
        <w:pStyle w:val="Paragraphedeliste"/>
        <w:numPr>
          <w:ilvl w:val="0"/>
          <w:numId w:val="62"/>
        </w:numPr>
        <w:spacing w:line="360" w:lineRule="auto"/>
        <w:jc w:val="both"/>
        <w:rPr>
          <w:rFonts w:asciiTheme="majorBidi" w:hAnsiTheme="majorBidi" w:cstheme="majorBidi"/>
          <w:sz w:val="24"/>
          <w:szCs w:val="24"/>
        </w:rPr>
      </w:pPr>
      <w:r>
        <w:rPr>
          <w:rFonts w:asciiTheme="majorBidi" w:hAnsiTheme="majorBidi" w:cstheme="majorBidi"/>
          <w:sz w:val="24"/>
          <w:szCs w:val="24"/>
        </w:rPr>
        <w:t>Poursuivre cette étude par des essais in vivo pour confirmer les résultats obtenus in vitro.</w:t>
      </w:r>
    </w:p>
    <w:p w:rsidR="00167BF5" w:rsidRDefault="00167BF5" w:rsidP="00D52878">
      <w:pPr>
        <w:pStyle w:val="Paragraphedeliste"/>
        <w:numPr>
          <w:ilvl w:val="0"/>
          <w:numId w:val="62"/>
        </w:numPr>
        <w:spacing w:line="360" w:lineRule="auto"/>
        <w:jc w:val="both"/>
        <w:rPr>
          <w:rFonts w:asciiTheme="majorBidi" w:hAnsiTheme="majorBidi" w:cstheme="majorBidi"/>
          <w:sz w:val="24"/>
          <w:szCs w:val="24"/>
        </w:rPr>
      </w:pPr>
      <w:r>
        <w:rPr>
          <w:rFonts w:asciiTheme="majorBidi" w:hAnsiTheme="majorBidi" w:cstheme="majorBidi"/>
          <w:sz w:val="24"/>
          <w:szCs w:val="24"/>
        </w:rPr>
        <w:t>Approfondir les recherches sur</w:t>
      </w:r>
      <w:r w:rsidR="00D52878">
        <w:rPr>
          <w:rFonts w:asciiTheme="majorBidi" w:hAnsiTheme="majorBidi" w:cstheme="majorBidi"/>
          <w:sz w:val="24"/>
          <w:szCs w:val="24"/>
        </w:rPr>
        <w:t xml:space="preserve"> les produits naturels comme alternative aux antibiotiques</w:t>
      </w:r>
      <w:r>
        <w:rPr>
          <w:rFonts w:asciiTheme="majorBidi" w:hAnsiTheme="majorBidi" w:cstheme="majorBidi"/>
          <w:sz w:val="24"/>
          <w:szCs w:val="24"/>
        </w:rPr>
        <w:t>.</w:t>
      </w:r>
    </w:p>
    <w:p w:rsidR="00157D5C" w:rsidRPr="008D15A2" w:rsidRDefault="00157D5C" w:rsidP="00587F44">
      <w:pPr>
        <w:autoSpaceDE w:val="0"/>
        <w:autoSpaceDN w:val="0"/>
        <w:adjustRightInd w:val="0"/>
        <w:spacing w:line="360" w:lineRule="auto"/>
        <w:jc w:val="both"/>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B93F2C" w:rsidRDefault="00B93F2C" w:rsidP="00157D5C">
      <w:pPr>
        <w:rPr>
          <w:rFonts w:asciiTheme="majorBidi" w:hAnsiTheme="majorBidi" w:cstheme="majorBidi"/>
          <w:sz w:val="24"/>
          <w:szCs w:val="24"/>
        </w:rPr>
      </w:pPr>
    </w:p>
    <w:p w:rsidR="00157D5C" w:rsidRPr="003A3545" w:rsidRDefault="00157D5C" w:rsidP="00B93F2C">
      <w:pPr>
        <w:ind w:left="2124" w:firstLine="708"/>
        <w:rPr>
          <w:rFonts w:asciiTheme="majorBidi" w:hAnsiTheme="majorBidi" w:cstheme="majorBidi"/>
          <w:b/>
          <w:bCs/>
          <w:sz w:val="96"/>
          <w:szCs w:val="96"/>
        </w:rPr>
      </w:pPr>
      <w:r w:rsidRPr="003A3545">
        <w:rPr>
          <w:rFonts w:asciiTheme="majorBidi" w:hAnsiTheme="majorBidi" w:cstheme="majorBidi"/>
          <w:b/>
          <w:bCs/>
          <w:sz w:val="96"/>
          <w:szCs w:val="96"/>
        </w:rPr>
        <w:t>Annexes</w:t>
      </w: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rPr>
          <w:rFonts w:asciiTheme="majorBidi" w:hAnsiTheme="majorBidi" w:cstheme="majorBidi"/>
          <w:sz w:val="24"/>
          <w:szCs w:val="24"/>
        </w:rPr>
      </w:pPr>
    </w:p>
    <w:p w:rsidR="00157D5C" w:rsidRDefault="00157D5C" w:rsidP="00157D5C">
      <w:pPr>
        <w:jc w:val="right"/>
        <w:rPr>
          <w:lang w:bidi="ar-DZ"/>
        </w:rPr>
      </w:pPr>
      <w:r>
        <w:rPr>
          <w:noProof/>
          <w:lang w:eastAsia="fr-FR"/>
        </w:rPr>
        <w:lastRenderedPageBreak/>
        <w:drawing>
          <wp:anchor distT="0" distB="0" distL="114300" distR="114300" simplePos="0" relativeHeight="251665408" behindDoc="0" locked="0" layoutInCell="1" allowOverlap="1">
            <wp:simplePos x="0" y="0"/>
            <wp:positionH relativeFrom="column">
              <wp:posOffset>9525</wp:posOffset>
            </wp:positionH>
            <wp:positionV relativeFrom="paragraph">
              <wp:posOffset>289560</wp:posOffset>
            </wp:positionV>
            <wp:extent cx="5407025" cy="3317240"/>
            <wp:effectExtent l="19050" t="0" r="3175" b="0"/>
            <wp:wrapSquare wrapText="left"/>
            <wp:docPr id="19" name="Image 15" descr="DSC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230"/>
                    <pic:cNvPicPr>
                      <a:picLocks noChangeAspect="1" noChangeArrowheads="1"/>
                    </pic:cNvPicPr>
                  </pic:nvPicPr>
                  <pic:blipFill>
                    <a:blip r:embed="rId35" cstate="print"/>
                    <a:srcRect/>
                    <a:stretch>
                      <a:fillRect/>
                    </a:stretch>
                  </pic:blipFill>
                  <pic:spPr bwMode="auto">
                    <a:xfrm>
                      <a:off x="0" y="0"/>
                      <a:ext cx="5407025" cy="3317240"/>
                    </a:xfrm>
                    <a:prstGeom prst="rect">
                      <a:avLst/>
                    </a:prstGeom>
                    <a:noFill/>
                    <a:ln w="9525">
                      <a:noFill/>
                      <a:miter lim="800000"/>
                      <a:headEnd/>
                      <a:tailEnd/>
                    </a:ln>
                  </pic:spPr>
                </pic:pic>
              </a:graphicData>
            </a:graphic>
          </wp:anchor>
        </w:drawing>
      </w:r>
      <w:r>
        <w:rPr>
          <w:lang w:bidi="ar-DZ"/>
        </w:rPr>
        <w:t xml:space="preserve"> </w:t>
      </w:r>
    </w:p>
    <w:p w:rsidR="00157D5C" w:rsidRPr="00143D92" w:rsidRDefault="00157D5C" w:rsidP="00157D5C">
      <w:pPr>
        <w:rPr>
          <w:rFonts w:asciiTheme="majorBidi" w:hAnsiTheme="majorBidi" w:cstheme="majorBidi"/>
          <w:sz w:val="24"/>
          <w:szCs w:val="24"/>
          <w:lang w:bidi="ar-DZ"/>
        </w:rPr>
      </w:pPr>
      <w:r w:rsidRPr="00143D92">
        <w:rPr>
          <w:rFonts w:asciiTheme="majorBidi" w:hAnsiTheme="majorBidi" w:cstheme="majorBidi"/>
          <w:b/>
          <w:bCs/>
          <w:sz w:val="24"/>
          <w:szCs w:val="24"/>
          <w:lang w:bidi="ar-DZ"/>
        </w:rPr>
        <w:t>FIGURE</w:t>
      </w:r>
      <w:r w:rsidRPr="00143D92">
        <w:rPr>
          <w:rFonts w:asciiTheme="majorBidi" w:hAnsiTheme="majorBidi" w:cstheme="majorBidi"/>
          <w:sz w:val="24"/>
          <w:szCs w:val="24"/>
          <w:lang w:bidi="ar-DZ"/>
        </w:rPr>
        <w:t xml:space="preserve"> N ° 01 : Photo  de  la galerie API 20 E</w:t>
      </w:r>
      <w:r w:rsidR="00006A82">
        <w:rPr>
          <w:rFonts w:asciiTheme="majorBidi" w:hAnsiTheme="majorBidi" w:cstheme="majorBidi"/>
          <w:sz w:val="24"/>
          <w:szCs w:val="24"/>
          <w:lang w:bidi="ar-DZ"/>
        </w:rPr>
        <w:t>.</w:t>
      </w:r>
    </w:p>
    <w:p w:rsidR="00157D5C" w:rsidRPr="008A1226" w:rsidRDefault="00157D5C" w:rsidP="00157D5C">
      <w:pPr>
        <w:rPr>
          <w:lang w:bidi="ar-DZ"/>
        </w:rPr>
      </w:pPr>
      <w:r>
        <w:rPr>
          <w:noProof/>
          <w:lang w:eastAsia="fr-FR"/>
        </w:rPr>
        <w:drawing>
          <wp:inline distT="0" distB="0" distL="0" distR="0">
            <wp:extent cx="5395632" cy="2886635"/>
            <wp:effectExtent l="19050" t="0" r="0" b="0"/>
            <wp:docPr id="20" name="Image 38" descr="DSC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0228"/>
                    <pic:cNvPicPr>
                      <a:picLocks noChangeAspect="1" noChangeArrowheads="1"/>
                    </pic:cNvPicPr>
                  </pic:nvPicPr>
                  <pic:blipFill>
                    <a:blip r:embed="rId36" cstate="print"/>
                    <a:srcRect/>
                    <a:stretch>
                      <a:fillRect/>
                    </a:stretch>
                  </pic:blipFill>
                  <pic:spPr bwMode="auto">
                    <a:xfrm>
                      <a:off x="0" y="0"/>
                      <a:ext cx="5396865" cy="2887295"/>
                    </a:xfrm>
                    <a:prstGeom prst="rect">
                      <a:avLst/>
                    </a:prstGeom>
                    <a:noFill/>
                    <a:ln w="9525">
                      <a:noFill/>
                      <a:miter lim="800000"/>
                      <a:headEnd/>
                      <a:tailEnd/>
                    </a:ln>
                  </pic:spPr>
                </pic:pic>
              </a:graphicData>
            </a:graphic>
          </wp:inline>
        </w:drawing>
      </w:r>
    </w:p>
    <w:p w:rsidR="00157D5C" w:rsidRPr="008A1226" w:rsidRDefault="00157D5C" w:rsidP="00157D5C">
      <w:pPr>
        <w:rPr>
          <w:lang w:bidi="ar-DZ"/>
        </w:rPr>
      </w:pPr>
    </w:p>
    <w:p w:rsidR="00157D5C" w:rsidRPr="00143D92" w:rsidRDefault="00157D5C" w:rsidP="00157D5C">
      <w:pPr>
        <w:rPr>
          <w:rFonts w:asciiTheme="majorBidi" w:hAnsiTheme="majorBidi" w:cstheme="majorBidi"/>
          <w:sz w:val="24"/>
          <w:szCs w:val="24"/>
          <w:lang w:bidi="ar-DZ"/>
        </w:rPr>
      </w:pPr>
      <w:r w:rsidRPr="00143D92">
        <w:rPr>
          <w:rFonts w:asciiTheme="majorBidi" w:hAnsiTheme="majorBidi" w:cstheme="majorBidi"/>
          <w:b/>
          <w:bCs/>
          <w:sz w:val="24"/>
          <w:szCs w:val="24"/>
          <w:lang w:bidi="ar-DZ"/>
        </w:rPr>
        <w:t>FIGURE</w:t>
      </w:r>
      <w:r w:rsidRPr="00143D92">
        <w:rPr>
          <w:rFonts w:asciiTheme="majorBidi" w:hAnsiTheme="majorBidi" w:cstheme="majorBidi"/>
          <w:sz w:val="24"/>
          <w:szCs w:val="24"/>
          <w:lang w:bidi="ar-DZ"/>
        </w:rPr>
        <w:t xml:space="preserve"> N° 02</w:t>
      </w:r>
      <w:r w:rsidR="0051487D" w:rsidRPr="00143D92">
        <w:rPr>
          <w:rFonts w:asciiTheme="majorBidi" w:hAnsiTheme="majorBidi" w:cstheme="majorBidi"/>
          <w:sz w:val="24"/>
          <w:szCs w:val="24"/>
          <w:lang w:bidi="ar-DZ"/>
        </w:rPr>
        <w:t>: Photo</w:t>
      </w:r>
      <w:r w:rsidRPr="00143D92">
        <w:rPr>
          <w:rFonts w:asciiTheme="majorBidi" w:hAnsiTheme="majorBidi" w:cstheme="majorBidi"/>
          <w:sz w:val="24"/>
          <w:szCs w:val="24"/>
          <w:lang w:bidi="ar-DZ"/>
        </w:rPr>
        <w:t xml:space="preserve"> de la partie des sucre</w:t>
      </w:r>
      <w:r w:rsidR="0051487D">
        <w:rPr>
          <w:rFonts w:asciiTheme="majorBidi" w:hAnsiTheme="majorBidi" w:cstheme="majorBidi"/>
          <w:sz w:val="24"/>
          <w:szCs w:val="24"/>
          <w:lang w:bidi="ar-DZ"/>
        </w:rPr>
        <w:t>s</w:t>
      </w:r>
      <w:r w:rsidRPr="00143D92">
        <w:rPr>
          <w:rFonts w:asciiTheme="majorBidi" w:hAnsiTheme="majorBidi" w:cstheme="majorBidi"/>
          <w:sz w:val="24"/>
          <w:szCs w:val="24"/>
          <w:lang w:bidi="ar-DZ"/>
        </w:rPr>
        <w:t xml:space="preserve"> dans la galerie Api 20 E</w:t>
      </w:r>
    </w:p>
    <w:p w:rsidR="00157D5C" w:rsidRDefault="00157D5C" w:rsidP="00157D5C">
      <w:pPr>
        <w:rPr>
          <w:rFonts w:asciiTheme="majorBidi" w:hAnsiTheme="majorBidi" w:cstheme="majorBidi"/>
          <w:sz w:val="24"/>
          <w:szCs w:val="24"/>
        </w:rPr>
      </w:pPr>
    </w:p>
    <w:p w:rsidR="00157D5C" w:rsidRPr="00143D92" w:rsidRDefault="00157D5C" w:rsidP="00157D5C">
      <w:pPr>
        <w:jc w:val="right"/>
        <w:rPr>
          <w:rFonts w:asciiTheme="majorBidi" w:hAnsiTheme="majorBidi" w:cstheme="majorBidi"/>
          <w:sz w:val="24"/>
          <w:szCs w:val="24"/>
          <w:lang w:bidi="ar-DZ"/>
        </w:rPr>
      </w:pPr>
      <w:r>
        <w:rPr>
          <w:noProof/>
          <w:lang w:eastAsia="fr-FR"/>
        </w:rPr>
        <w:lastRenderedPageBreak/>
        <w:drawing>
          <wp:inline distT="0" distB="0" distL="0" distR="0">
            <wp:extent cx="5412594" cy="3031958"/>
            <wp:effectExtent l="19050" t="0" r="0" b="0"/>
            <wp:docPr id="22" name="Image 43" descr="DSC0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0225"/>
                    <pic:cNvPicPr>
                      <a:picLocks noChangeAspect="1" noChangeArrowheads="1"/>
                    </pic:cNvPicPr>
                  </pic:nvPicPr>
                  <pic:blipFill>
                    <a:blip r:embed="rId37" cstate="print"/>
                    <a:srcRect/>
                    <a:stretch>
                      <a:fillRect/>
                    </a:stretch>
                  </pic:blipFill>
                  <pic:spPr bwMode="auto">
                    <a:xfrm>
                      <a:off x="0" y="0"/>
                      <a:ext cx="5414645" cy="3033107"/>
                    </a:xfrm>
                    <a:prstGeom prst="rect">
                      <a:avLst/>
                    </a:prstGeom>
                    <a:noFill/>
                    <a:ln w="9525">
                      <a:noFill/>
                      <a:miter lim="800000"/>
                      <a:headEnd/>
                      <a:tailEnd/>
                    </a:ln>
                  </pic:spPr>
                </pic:pic>
              </a:graphicData>
            </a:graphic>
          </wp:inline>
        </w:drawing>
      </w:r>
    </w:p>
    <w:p w:rsidR="00157D5C" w:rsidRPr="00143D92" w:rsidRDefault="00157D5C" w:rsidP="00157D5C">
      <w:pPr>
        <w:jc w:val="right"/>
        <w:rPr>
          <w:rFonts w:asciiTheme="majorBidi" w:hAnsiTheme="majorBidi" w:cstheme="majorBidi"/>
          <w:sz w:val="24"/>
          <w:szCs w:val="24"/>
          <w:lang w:bidi="ar-DZ"/>
        </w:rPr>
      </w:pPr>
    </w:p>
    <w:p w:rsidR="00157D5C" w:rsidRPr="00143D92" w:rsidRDefault="00157D5C" w:rsidP="00157D5C">
      <w:pPr>
        <w:rPr>
          <w:rFonts w:asciiTheme="majorBidi" w:hAnsiTheme="majorBidi" w:cstheme="majorBidi"/>
          <w:sz w:val="24"/>
          <w:szCs w:val="24"/>
          <w:lang w:bidi="ar-DZ"/>
        </w:rPr>
      </w:pPr>
      <w:r w:rsidRPr="00143D92">
        <w:rPr>
          <w:rFonts w:asciiTheme="majorBidi" w:hAnsiTheme="majorBidi" w:cstheme="majorBidi"/>
          <w:b/>
          <w:bCs/>
          <w:sz w:val="24"/>
          <w:szCs w:val="24"/>
          <w:lang w:bidi="ar-DZ"/>
        </w:rPr>
        <w:t>FIGURE</w:t>
      </w:r>
      <w:r w:rsidRPr="00143D92">
        <w:rPr>
          <w:rFonts w:asciiTheme="majorBidi" w:hAnsiTheme="majorBidi" w:cstheme="majorBidi"/>
          <w:sz w:val="24"/>
          <w:szCs w:val="24"/>
          <w:lang w:bidi="ar-DZ"/>
        </w:rPr>
        <w:t xml:space="preserve"> N°03:   Identification des souches par la production d'esculine et la production de gaz.</w:t>
      </w:r>
    </w:p>
    <w:p w:rsidR="00157D5C" w:rsidRDefault="00157D5C" w:rsidP="00157D5C">
      <w:pPr>
        <w:rPr>
          <w:lang w:bidi="ar-DZ"/>
        </w:rPr>
      </w:pPr>
      <w:r>
        <w:rPr>
          <w:noProof/>
          <w:lang w:eastAsia="fr-FR"/>
        </w:rPr>
        <w:drawing>
          <wp:anchor distT="0" distB="0" distL="114300" distR="114300" simplePos="0" relativeHeight="251666432" behindDoc="0" locked="0" layoutInCell="1" allowOverlap="1">
            <wp:simplePos x="0" y="0"/>
            <wp:positionH relativeFrom="column">
              <wp:align>right</wp:align>
            </wp:positionH>
            <wp:positionV relativeFrom="paragraph">
              <wp:posOffset>177800</wp:posOffset>
            </wp:positionV>
            <wp:extent cx="5505450" cy="3031490"/>
            <wp:effectExtent l="19050" t="0" r="0" b="0"/>
            <wp:wrapSquare wrapText="bothSides"/>
            <wp:docPr id="27" name="Image 46" descr="Recovered_JPEG Digital Camera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covered_JPEG Digital Camera_45"/>
                    <pic:cNvPicPr>
                      <a:picLocks noChangeAspect="1" noChangeArrowheads="1"/>
                    </pic:cNvPicPr>
                  </pic:nvPicPr>
                  <pic:blipFill>
                    <a:blip r:embed="rId38" cstate="print"/>
                    <a:srcRect/>
                    <a:stretch>
                      <a:fillRect/>
                    </a:stretch>
                  </pic:blipFill>
                  <pic:spPr bwMode="auto">
                    <a:xfrm>
                      <a:off x="0" y="0"/>
                      <a:ext cx="5505450" cy="3031490"/>
                    </a:xfrm>
                    <a:prstGeom prst="rect">
                      <a:avLst/>
                    </a:prstGeom>
                    <a:noFill/>
                    <a:ln w="9525">
                      <a:noFill/>
                      <a:miter lim="800000"/>
                      <a:headEnd/>
                      <a:tailEnd/>
                    </a:ln>
                  </pic:spPr>
                </pic:pic>
              </a:graphicData>
            </a:graphic>
          </wp:anchor>
        </w:drawing>
      </w:r>
      <w:r>
        <w:rPr>
          <w:lang w:bidi="ar-DZ"/>
        </w:rPr>
        <w:br w:type="textWrapping" w:clear="all"/>
      </w:r>
    </w:p>
    <w:p w:rsidR="00157D5C" w:rsidRDefault="00157D5C" w:rsidP="00167BF5">
      <w:pPr>
        <w:rPr>
          <w:rFonts w:asciiTheme="majorBidi" w:hAnsiTheme="majorBidi" w:cstheme="majorBidi"/>
          <w:sz w:val="24"/>
          <w:szCs w:val="24"/>
          <w:lang w:bidi="ar-DZ"/>
        </w:rPr>
      </w:pPr>
      <w:r w:rsidRPr="00143D92">
        <w:rPr>
          <w:rFonts w:asciiTheme="majorBidi" w:hAnsiTheme="majorBidi" w:cstheme="majorBidi"/>
          <w:b/>
          <w:bCs/>
          <w:sz w:val="24"/>
          <w:szCs w:val="24"/>
          <w:lang w:bidi="ar-DZ"/>
        </w:rPr>
        <w:t>FIGURE</w:t>
      </w:r>
      <w:r w:rsidRPr="00143D92">
        <w:rPr>
          <w:rFonts w:asciiTheme="majorBidi" w:hAnsiTheme="majorBidi" w:cstheme="majorBidi"/>
          <w:sz w:val="24"/>
          <w:szCs w:val="24"/>
          <w:lang w:bidi="ar-DZ"/>
        </w:rPr>
        <w:t xml:space="preserve"> N°04</w:t>
      </w:r>
      <w:r w:rsidR="001A2D73" w:rsidRPr="00143D92">
        <w:rPr>
          <w:rFonts w:asciiTheme="majorBidi" w:hAnsiTheme="majorBidi" w:cstheme="majorBidi"/>
          <w:sz w:val="24"/>
          <w:szCs w:val="24"/>
          <w:lang w:bidi="ar-DZ"/>
        </w:rPr>
        <w:t>: Utilisation</w:t>
      </w:r>
      <w:r w:rsidRPr="00143D92">
        <w:rPr>
          <w:rFonts w:asciiTheme="majorBidi" w:hAnsiTheme="majorBidi" w:cstheme="majorBidi"/>
          <w:sz w:val="24"/>
          <w:szCs w:val="24"/>
          <w:lang w:bidi="ar-DZ"/>
        </w:rPr>
        <w:t xml:space="preserve"> des galeries Api  Staph 20.</w:t>
      </w:r>
    </w:p>
    <w:p w:rsidR="00167BF5" w:rsidRDefault="00167BF5" w:rsidP="00167BF5">
      <w:pPr>
        <w:rPr>
          <w:rFonts w:asciiTheme="majorBidi" w:hAnsiTheme="majorBidi" w:cstheme="majorBidi"/>
          <w:sz w:val="24"/>
          <w:szCs w:val="24"/>
          <w:lang w:bidi="ar-DZ"/>
        </w:rPr>
      </w:pPr>
    </w:p>
    <w:p w:rsidR="00167BF5" w:rsidRPr="00167BF5" w:rsidRDefault="00167BF5" w:rsidP="00167BF5">
      <w:pPr>
        <w:rPr>
          <w:rFonts w:asciiTheme="majorBidi" w:hAnsiTheme="majorBidi" w:cstheme="majorBidi"/>
          <w:sz w:val="24"/>
          <w:szCs w:val="24"/>
          <w:lang w:bidi="ar-DZ"/>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505A75" w:rsidRPr="00CE502D" w:rsidRDefault="00505A75" w:rsidP="00157D5C">
      <w:pPr>
        <w:jc w:val="center"/>
        <w:rPr>
          <w:rFonts w:ascii="Times New Roman" w:hAnsi="Times New Roman" w:cs="Times New Roman"/>
          <w:b/>
          <w:bCs/>
          <w:sz w:val="24"/>
          <w:szCs w:val="24"/>
        </w:rPr>
      </w:pPr>
    </w:p>
    <w:p w:rsidR="00157D5C" w:rsidRPr="00505A75" w:rsidRDefault="00157D5C" w:rsidP="00157D5C">
      <w:pPr>
        <w:jc w:val="center"/>
        <w:rPr>
          <w:rFonts w:ascii="Times New Roman" w:hAnsi="Times New Roman" w:cs="Times New Roman"/>
          <w:b/>
          <w:bCs/>
          <w:sz w:val="72"/>
          <w:szCs w:val="72"/>
          <w:lang w:val="en-US"/>
        </w:rPr>
      </w:pPr>
      <w:r w:rsidRPr="00505A75">
        <w:rPr>
          <w:rFonts w:ascii="Times New Roman" w:hAnsi="Times New Roman" w:cs="Times New Roman"/>
          <w:b/>
          <w:bCs/>
          <w:sz w:val="72"/>
          <w:szCs w:val="72"/>
          <w:lang w:val="en-US"/>
        </w:rPr>
        <w:t>REFERENCES</w:t>
      </w:r>
    </w:p>
    <w:p w:rsidR="00505A75" w:rsidRPr="00505A75" w:rsidRDefault="00505A75" w:rsidP="00157D5C">
      <w:pPr>
        <w:jc w:val="center"/>
        <w:rPr>
          <w:rFonts w:ascii="Times New Roman" w:hAnsi="Times New Roman" w:cs="Times New Roman"/>
          <w:b/>
          <w:bCs/>
          <w:sz w:val="72"/>
          <w:szCs w:val="72"/>
          <w:lang w:val="en-US"/>
        </w:rPr>
      </w:pPr>
    </w:p>
    <w:p w:rsidR="00505A75" w:rsidRPr="00505A75" w:rsidRDefault="00505A75" w:rsidP="00157D5C">
      <w:pPr>
        <w:jc w:val="center"/>
        <w:rPr>
          <w:rFonts w:ascii="Times New Roman" w:hAnsi="Times New Roman" w:cs="Times New Roman"/>
          <w:b/>
          <w:bCs/>
          <w:sz w:val="72"/>
          <w:szCs w:val="72"/>
          <w:lang w:val="en-US"/>
        </w:rPr>
      </w:pPr>
    </w:p>
    <w:p w:rsidR="00505A75" w:rsidRPr="00505A75" w:rsidRDefault="00505A75" w:rsidP="00157D5C">
      <w:pPr>
        <w:jc w:val="center"/>
        <w:rPr>
          <w:rFonts w:ascii="Times New Roman" w:hAnsi="Times New Roman" w:cs="Times New Roman"/>
          <w:b/>
          <w:bCs/>
          <w:sz w:val="72"/>
          <w:szCs w:val="72"/>
          <w:lang w:val="en-US"/>
        </w:rPr>
      </w:pPr>
    </w:p>
    <w:p w:rsidR="00505A75" w:rsidRDefault="00505A75" w:rsidP="00157D5C">
      <w:pPr>
        <w:jc w:val="center"/>
        <w:rPr>
          <w:rFonts w:ascii="Times New Roman" w:hAnsi="Times New Roman" w:cs="Times New Roman"/>
          <w:b/>
          <w:bCs/>
          <w:sz w:val="24"/>
          <w:szCs w:val="24"/>
          <w:lang w:val="en-US"/>
        </w:rPr>
      </w:pPr>
    </w:p>
    <w:p w:rsidR="00505A75" w:rsidRDefault="00505A75" w:rsidP="00157D5C">
      <w:pPr>
        <w:jc w:val="center"/>
        <w:rPr>
          <w:rFonts w:ascii="Times New Roman" w:hAnsi="Times New Roman" w:cs="Times New Roman"/>
          <w:b/>
          <w:bCs/>
          <w:sz w:val="24"/>
          <w:szCs w:val="24"/>
          <w:lang w:val="en-US"/>
        </w:rPr>
      </w:pPr>
    </w:p>
    <w:p w:rsidR="00505A75" w:rsidRDefault="00505A75" w:rsidP="00157D5C">
      <w:pPr>
        <w:jc w:val="center"/>
        <w:rPr>
          <w:rFonts w:ascii="Times New Roman" w:hAnsi="Times New Roman" w:cs="Times New Roman"/>
          <w:b/>
          <w:bCs/>
          <w:sz w:val="24"/>
          <w:szCs w:val="24"/>
          <w:lang w:val="en-US"/>
        </w:rPr>
      </w:pPr>
    </w:p>
    <w:p w:rsidR="00505A75" w:rsidRDefault="00505A75" w:rsidP="00157D5C">
      <w:pPr>
        <w:jc w:val="center"/>
        <w:rPr>
          <w:rFonts w:ascii="Times New Roman" w:hAnsi="Times New Roman" w:cs="Times New Roman"/>
          <w:b/>
          <w:bCs/>
          <w:sz w:val="24"/>
          <w:szCs w:val="24"/>
          <w:lang w:val="en-US"/>
        </w:rPr>
      </w:pPr>
    </w:p>
    <w:p w:rsidR="00505A75" w:rsidRDefault="00505A75" w:rsidP="00157D5C">
      <w:pPr>
        <w:jc w:val="center"/>
        <w:rPr>
          <w:rFonts w:ascii="Times New Roman" w:hAnsi="Times New Roman" w:cs="Times New Roman"/>
          <w:b/>
          <w:bCs/>
          <w:sz w:val="24"/>
          <w:szCs w:val="24"/>
          <w:lang w:val="en-US"/>
        </w:rPr>
      </w:pPr>
    </w:p>
    <w:p w:rsidR="00505A75" w:rsidRDefault="00505A75" w:rsidP="00157D5C">
      <w:pPr>
        <w:jc w:val="center"/>
        <w:rPr>
          <w:rFonts w:ascii="Times New Roman" w:hAnsi="Times New Roman" w:cs="Times New Roman"/>
          <w:b/>
          <w:bCs/>
          <w:sz w:val="24"/>
          <w:szCs w:val="24"/>
          <w:lang w:val="en-US"/>
        </w:rPr>
      </w:pPr>
    </w:p>
    <w:p w:rsidR="00505A75" w:rsidRDefault="00505A75" w:rsidP="00505A75">
      <w:pPr>
        <w:rPr>
          <w:rFonts w:ascii="Times New Roman" w:hAnsi="Times New Roman" w:cs="Times New Roman"/>
          <w:b/>
          <w:bCs/>
          <w:sz w:val="24"/>
          <w:szCs w:val="24"/>
          <w:lang w:val="en-US"/>
        </w:rPr>
      </w:pPr>
    </w:p>
    <w:p w:rsidR="00505A75" w:rsidRPr="00FE4F79" w:rsidRDefault="00505A75" w:rsidP="00157D5C">
      <w:pPr>
        <w:jc w:val="center"/>
        <w:rPr>
          <w:rFonts w:ascii="Times New Roman" w:hAnsi="Times New Roman" w:cs="Times New Roman"/>
          <w:b/>
          <w:bCs/>
          <w:sz w:val="24"/>
          <w:szCs w:val="24"/>
          <w:lang w:val="en-US"/>
        </w:rPr>
      </w:pP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Adio A.M</w:t>
      </w:r>
      <w:r w:rsidRPr="005C0EA3">
        <w:rPr>
          <w:rFonts w:ascii="Times New Roman" w:hAnsi="Times New Roman" w:cs="Times New Roman"/>
          <w:sz w:val="24"/>
          <w:szCs w:val="24"/>
          <w:lang w:val="en-US"/>
        </w:rPr>
        <w:t>. (2005). Isolation and structure  Elucidation</w:t>
      </w:r>
      <w:r w:rsidR="0051487D">
        <w:rPr>
          <w:rFonts w:ascii="Times New Roman" w:hAnsi="Times New Roman" w:cs="Times New Roman"/>
          <w:sz w:val="24"/>
          <w:szCs w:val="24"/>
          <w:lang w:val="en-US"/>
        </w:rPr>
        <w:t xml:space="preserve"> </w:t>
      </w:r>
      <w:r w:rsidRPr="005C0EA3">
        <w:rPr>
          <w:rFonts w:ascii="Times New Roman" w:hAnsi="Times New Roman" w:cs="Times New Roman"/>
          <w:sz w:val="24"/>
          <w:szCs w:val="24"/>
          <w:lang w:val="en-US"/>
        </w:rPr>
        <w:t xml:space="preserve">of sesquiterpenoids from the essentiel oils of som liverworks (Hepaticae).These pour le degree du Dr. rer. </w:t>
      </w:r>
      <w:r w:rsidRPr="005C0EA3">
        <w:rPr>
          <w:rFonts w:ascii="Times New Roman" w:hAnsi="Times New Roman" w:cs="Times New Roman"/>
          <w:sz w:val="24"/>
          <w:szCs w:val="24"/>
        </w:rPr>
        <w:t>National à l'institut de la chimie organique, université de Hambourg 280p.</w:t>
      </w:r>
    </w:p>
    <w:p w:rsidR="00157D5C" w:rsidRPr="00514E04"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Adler L</w:t>
      </w:r>
      <w:r w:rsidRPr="005C0EA3">
        <w:rPr>
          <w:rFonts w:ascii="Times New Roman" w:hAnsi="Times New Roman" w:cs="Times New Roman"/>
          <w:sz w:val="24"/>
          <w:szCs w:val="24"/>
          <w:lang w:val="en-US"/>
        </w:rPr>
        <w:t>.</w:t>
      </w:r>
      <w:r w:rsidRPr="005C0EA3">
        <w:rPr>
          <w:rFonts w:ascii="Times New Roman" w:hAnsi="Times New Roman" w:cs="Times New Roman"/>
          <w:b/>
          <w:bCs/>
          <w:sz w:val="24"/>
          <w:szCs w:val="24"/>
          <w:lang w:val="en-US"/>
        </w:rPr>
        <w:t>S.</w:t>
      </w:r>
      <w:r w:rsidRPr="005C0EA3">
        <w:rPr>
          <w:rFonts w:ascii="Times New Roman" w:hAnsi="Times New Roman" w:cs="Times New Roman"/>
          <w:sz w:val="24"/>
          <w:szCs w:val="24"/>
          <w:lang w:val="en-US"/>
        </w:rPr>
        <w:t xml:space="preserve"> (2000). The ecological significance of toxic nectar. OIKOS, 91, 409-420</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t>Alekshun M.N</w:t>
      </w:r>
      <w:r w:rsidRPr="005C0EA3">
        <w:rPr>
          <w:rFonts w:ascii="Times New Roman" w:hAnsi="Times New Roman" w:cs="Times New Roman"/>
          <w:sz w:val="24"/>
          <w:szCs w:val="24"/>
          <w:lang w:val="en-US"/>
        </w:rPr>
        <w:t>, Levy S.B. (2007). Molecular mechanism of antibacterial multidrug resistance</w:t>
      </w:r>
      <w:r w:rsidRPr="005C0EA3">
        <w:rPr>
          <w:rFonts w:ascii="Times New Roman" w:hAnsi="Times New Roman" w:cs="Times New Roman"/>
          <w:i/>
          <w:iCs/>
          <w:sz w:val="24"/>
          <w:szCs w:val="24"/>
          <w:lang w:val="en-US"/>
        </w:rPr>
        <w:t xml:space="preserve"> Cell</w:t>
      </w:r>
      <w:r w:rsidRPr="005C0EA3">
        <w:rPr>
          <w:rFonts w:ascii="Times New Roman" w:hAnsi="Times New Roman" w:cs="Times New Roman"/>
          <w:sz w:val="24"/>
          <w:szCs w:val="24"/>
          <w:lang w:val="en-US"/>
        </w:rPr>
        <w:t>. 128: 1037-105</w:t>
      </w:r>
    </w:p>
    <w:p w:rsidR="00157D5C" w:rsidRPr="003519FA"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Amiot M. J</w:t>
      </w:r>
      <w:r w:rsidRPr="005C0EA3">
        <w:rPr>
          <w:rFonts w:ascii="Times New Roman" w:hAnsi="Times New Roman" w:cs="Times New Roman"/>
          <w:sz w:val="24"/>
          <w:szCs w:val="24"/>
          <w:lang w:val="en-US"/>
        </w:rPr>
        <w:t xml:space="preserve">, Aubert S, Gonnet M, Tacchini M. (1989). </w:t>
      </w:r>
      <w:r w:rsidRPr="005C0EA3">
        <w:rPr>
          <w:rFonts w:ascii="Times New Roman" w:hAnsi="Times New Roman" w:cs="Times New Roman"/>
          <w:sz w:val="24"/>
          <w:szCs w:val="24"/>
        </w:rPr>
        <w:t xml:space="preserve">Les composés phénoliques des miels : étude préliminaire sur l’identification et la quantification par familles. </w:t>
      </w:r>
      <w:r w:rsidRPr="003519FA">
        <w:rPr>
          <w:rFonts w:ascii="Times New Roman" w:hAnsi="Times New Roman" w:cs="Times New Roman"/>
          <w:sz w:val="24"/>
          <w:szCs w:val="24"/>
          <w:lang w:val="en-US"/>
        </w:rPr>
        <w:t>Apidologie, 20, (2), 115-125.</w:t>
      </w:r>
    </w:p>
    <w:p w:rsidR="00157D5C" w:rsidRPr="005C0EA3" w:rsidRDefault="00157D5C" w:rsidP="00224A4B">
      <w:pPr>
        <w:spacing w:line="360" w:lineRule="auto"/>
        <w:ind w:left="360"/>
        <w:jc w:val="both"/>
        <w:rPr>
          <w:rFonts w:ascii="Times New Roman" w:hAnsi="Times New Roman" w:cs="Times New Roman"/>
          <w:sz w:val="24"/>
          <w:szCs w:val="24"/>
          <w:rtl/>
          <w:lang w:bidi="ar-DZ"/>
        </w:rPr>
      </w:pPr>
      <w:r w:rsidRPr="005C0EA3">
        <w:rPr>
          <w:rFonts w:ascii="Times New Roman" w:hAnsi="Times New Roman" w:cs="Times New Roman"/>
          <w:b/>
          <w:bCs/>
          <w:sz w:val="24"/>
          <w:szCs w:val="24"/>
          <w:lang w:val="en-US" w:bidi="ar-DZ"/>
        </w:rPr>
        <w:t>Aydin I,</w:t>
      </w:r>
      <w:r w:rsidRPr="005C0EA3">
        <w:rPr>
          <w:rFonts w:ascii="Times New Roman" w:hAnsi="Times New Roman" w:cs="Times New Roman"/>
          <w:sz w:val="24"/>
          <w:szCs w:val="24"/>
          <w:lang w:val="en-US" w:bidi="ar-DZ"/>
        </w:rPr>
        <w:t xml:space="preserve"> Kursat K, Celik H.A. (2009). Identification and Antimicrobial Susceptibility of Subclinical Mastitis Pathogens Isolated from Hair Goats' Milk. J Anim Vet Adv; 8(6):1086-1090.</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Aydin</w:t>
      </w:r>
      <w:r w:rsidRPr="005C0EA3">
        <w:rPr>
          <w:rFonts w:ascii="Times New Roman" w:hAnsi="Times New Roman" w:cs="Times New Roman"/>
          <w:color w:val="000000"/>
          <w:sz w:val="24"/>
          <w:szCs w:val="24"/>
          <w:lang w:val="en-US"/>
        </w:rPr>
        <w:t xml:space="preserve"> </w:t>
      </w:r>
      <w:r w:rsidRPr="005C0EA3">
        <w:rPr>
          <w:rFonts w:ascii="Times New Roman" w:hAnsi="Times New Roman" w:cs="Times New Roman"/>
          <w:b/>
          <w:bCs/>
          <w:color w:val="000000"/>
          <w:sz w:val="24"/>
          <w:szCs w:val="24"/>
          <w:lang w:val="en-US"/>
        </w:rPr>
        <w:t>I</w:t>
      </w:r>
      <w:r w:rsidRPr="005C0EA3">
        <w:rPr>
          <w:rFonts w:ascii="Times New Roman" w:hAnsi="Times New Roman" w:cs="Times New Roman"/>
          <w:color w:val="000000"/>
          <w:sz w:val="24"/>
          <w:szCs w:val="24"/>
          <w:lang w:val="en-US"/>
        </w:rPr>
        <w:t xml:space="preserve">, Kav K, </w:t>
      </w:r>
      <w:r w:rsidRPr="005C0EA3">
        <w:rPr>
          <w:rFonts w:ascii="Times New Roman" w:hAnsi="Times New Roman" w:cs="Times New Roman"/>
          <w:color w:val="000000"/>
          <w:sz w:val="24"/>
          <w:szCs w:val="24"/>
          <w:lang w:val="en-US" w:eastAsia="fr-BE"/>
        </w:rPr>
        <w:t xml:space="preserve">and </w:t>
      </w:r>
      <w:r w:rsidRPr="005C0EA3">
        <w:rPr>
          <w:rFonts w:ascii="Times New Roman" w:hAnsi="Times New Roman" w:cs="Times New Roman"/>
          <w:color w:val="000000"/>
          <w:sz w:val="24"/>
          <w:szCs w:val="24"/>
          <w:lang w:val="en-US"/>
        </w:rPr>
        <w:t xml:space="preserve">Celik. H.A. (2009). Identification and antimicrobial susceptibility of subclinical mastitis pathogens isolated from hair goat’s milk, Veterinary Advances, 8(6), 1086-1090/1680-5593. </w:t>
      </w:r>
    </w:p>
    <w:p w:rsidR="00157D5C" w:rsidRPr="00514E04"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Bang</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L.M,</w:t>
      </w:r>
      <w:r w:rsidRPr="005C0EA3">
        <w:rPr>
          <w:rFonts w:ascii="Times New Roman" w:hAnsi="Times New Roman" w:cs="Times New Roman"/>
          <w:sz w:val="24"/>
          <w:szCs w:val="24"/>
          <w:lang w:val="en-US"/>
        </w:rPr>
        <w:t xml:space="preserve"> Buntting C, Molan P. (2003). The effect of dilution on the rate of hydrogen peroxide production in honey and its implications for wound healing. J Altern Complement Med. 9(2): 267-273.</w:t>
      </w:r>
    </w:p>
    <w:p w:rsidR="00157D5C" w:rsidRPr="00514E04"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Barel S</w:t>
      </w:r>
      <w:r w:rsidRPr="005C0EA3">
        <w:rPr>
          <w:rFonts w:ascii="Times New Roman" w:hAnsi="Times New Roman" w:cs="Times New Roman"/>
          <w:sz w:val="24"/>
          <w:szCs w:val="24"/>
          <w:lang w:val="en-US"/>
        </w:rPr>
        <w:t>, Segal R, Yashphe J. (1991). The antimicrobial activity of the essential oil from</w:t>
      </w:r>
      <w:r w:rsidRPr="005C0EA3">
        <w:rPr>
          <w:rFonts w:ascii="Times New Roman" w:hAnsi="Times New Roman" w:cs="Times New Roman"/>
          <w:sz w:val="24"/>
          <w:szCs w:val="24"/>
          <w:lang w:val="en-US" w:bidi="ar-DZ"/>
        </w:rPr>
        <w:t xml:space="preserve"> </w:t>
      </w:r>
      <w:r w:rsidRPr="005C0EA3">
        <w:rPr>
          <w:rFonts w:ascii="Times New Roman" w:hAnsi="Times New Roman" w:cs="Times New Roman"/>
          <w:i/>
          <w:iCs/>
          <w:sz w:val="24"/>
          <w:szCs w:val="24"/>
          <w:lang w:val="en-US"/>
        </w:rPr>
        <w:t>Achillea fragrantissima</w:t>
      </w:r>
      <w:r w:rsidRPr="005C0EA3">
        <w:rPr>
          <w:rFonts w:ascii="Times New Roman" w:hAnsi="Times New Roman" w:cs="Times New Roman"/>
          <w:sz w:val="24"/>
          <w:szCs w:val="24"/>
          <w:lang w:val="en-US"/>
        </w:rPr>
        <w:t>. J. Ethnopharmacol.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33: 187-191.</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Bassam L.</w:t>
      </w:r>
      <w:r w:rsidRPr="005C0EA3">
        <w:rPr>
          <w:rFonts w:ascii="Times New Roman" w:hAnsi="Times New Roman" w:cs="Times New Roman"/>
          <w:sz w:val="24"/>
          <w:szCs w:val="24"/>
          <w:lang w:val="en-US" w:bidi="ar-DZ"/>
        </w:rPr>
        <w:t>S, Hasso .S. A. (1997). Mastitis in goats caused by Nocardia astroides. Small Rum; Res; 26,287-290</w:t>
      </w:r>
    </w:p>
    <w:p w:rsidR="00157D5C" w:rsidRPr="003519FA" w:rsidRDefault="00157D5C" w:rsidP="00224A4B">
      <w:pPr>
        <w:spacing w:line="360" w:lineRule="auto"/>
        <w:ind w:left="360"/>
        <w:jc w:val="both"/>
        <w:rPr>
          <w:rFonts w:ascii="Times New Roman" w:hAnsi="Times New Roman" w:cs="Times New Roman"/>
          <w:sz w:val="24"/>
          <w:szCs w:val="24"/>
          <w:lang w:bidi="ar-DZ"/>
        </w:rPr>
      </w:pPr>
      <w:r w:rsidRPr="003519FA">
        <w:rPr>
          <w:rFonts w:ascii="Times New Roman" w:hAnsi="Times New Roman" w:cs="Times New Roman"/>
          <w:b/>
          <w:bCs/>
          <w:sz w:val="24"/>
          <w:szCs w:val="24"/>
          <w:lang w:val="en-US" w:bidi="ar-DZ"/>
        </w:rPr>
        <w:t>Basson N</w:t>
      </w:r>
      <w:r w:rsidR="00514E04" w:rsidRPr="003519FA">
        <w:rPr>
          <w:rFonts w:ascii="Times New Roman" w:hAnsi="Times New Roman" w:cs="Times New Roman"/>
          <w:b/>
          <w:bCs/>
          <w:sz w:val="24"/>
          <w:szCs w:val="24"/>
          <w:lang w:val="en-US" w:bidi="ar-DZ"/>
        </w:rPr>
        <w:t xml:space="preserve">icolaas </w:t>
      </w:r>
      <w:r w:rsidRPr="003519FA">
        <w:rPr>
          <w:rFonts w:ascii="Times New Roman" w:hAnsi="Times New Roman" w:cs="Times New Roman"/>
          <w:b/>
          <w:bCs/>
          <w:sz w:val="24"/>
          <w:szCs w:val="24"/>
          <w:lang w:val="en-US" w:bidi="ar-DZ"/>
        </w:rPr>
        <w:t>.J</w:t>
      </w:r>
      <w:r w:rsidRPr="003519FA">
        <w:rPr>
          <w:rFonts w:ascii="Times New Roman" w:hAnsi="Times New Roman" w:cs="Times New Roman"/>
          <w:sz w:val="24"/>
          <w:szCs w:val="24"/>
          <w:lang w:val="en-US" w:bidi="ar-DZ"/>
        </w:rPr>
        <w:t xml:space="preserve">, Grobler S.R. (2008). </w:t>
      </w:r>
      <w:r w:rsidRPr="005C0EA3">
        <w:rPr>
          <w:rFonts w:ascii="Times New Roman" w:hAnsi="Times New Roman" w:cs="Times New Roman"/>
          <w:sz w:val="24"/>
          <w:szCs w:val="24"/>
          <w:lang w:val="en-US" w:bidi="ar-DZ"/>
        </w:rPr>
        <w:t xml:space="preserve">Antimicrobial activity of two South African honeys produced from indigenous </w:t>
      </w:r>
      <w:r w:rsidRPr="005C0EA3">
        <w:rPr>
          <w:rFonts w:ascii="Times New Roman" w:hAnsi="Times New Roman" w:cs="Times New Roman"/>
          <w:i/>
          <w:iCs/>
          <w:sz w:val="24"/>
          <w:szCs w:val="24"/>
          <w:lang w:val="en-US" w:bidi="ar-DZ"/>
        </w:rPr>
        <w:t>Leucospermum cordifolium</w:t>
      </w:r>
      <w:r w:rsidRPr="005C0EA3">
        <w:rPr>
          <w:rFonts w:ascii="Times New Roman" w:hAnsi="Times New Roman" w:cs="Times New Roman"/>
          <w:sz w:val="24"/>
          <w:szCs w:val="24"/>
          <w:lang w:val="en-US" w:bidi="ar-DZ"/>
        </w:rPr>
        <w:t xml:space="preserve"> and </w:t>
      </w:r>
      <w:r w:rsidRPr="005C0EA3">
        <w:rPr>
          <w:rFonts w:ascii="Times New Roman" w:hAnsi="Times New Roman" w:cs="Times New Roman"/>
          <w:i/>
          <w:iCs/>
          <w:sz w:val="24"/>
          <w:szCs w:val="24"/>
          <w:lang w:val="en-US" w:bidi="ar-DZ"/>
        </w:rPr>
        <w:t>Erica</w:t>
      </w:r>
      <w:r w:rsidRPr="005C0EA3">
        <w:rPr>
          <w:rFonts w:ascii="Times New Roman" w:hAnsi="Times New Roman" w:cs="Times New Roman"/>
          <w:sz w:val="24"/>
          <w:szCs w:val="24"/>
          <w:lang w:val="en-US" w:bidi="ar-DZ"/>
        </w:rPr>
        <w:t xml:space="preserve"> species on selected micro-organisms. </w:t>
      </w:r>
      <w:r w:rsidRPr="003519FA">
        <w:rPr>
          <w:rFonts w:ascii="Times New Roman" w:hAnsi="Times New Roman" w:cs="Times New Roman"/>
          <w:i/>
          <w:iCs/>
          <w:sz w:val="24"/>
          <w:szCs w:val="24"/>
          <w:lang w:bidi="ar-DZ"/>
        </w:rPr>
        <w:t xml:space="preserve">BMC </w:t>
      </w:r>
      <w:r w:rsidRPr="003519FA">
        <w:rPr>
          <w:rFonts w:ascii="Times New Roman" w:hAnsi="Times New Roman" w:cs="Times New Roman"/>
          <w:sz w:val="24"/>
          <w:szCs w:val="24"/>
          <w:lang w:bidi="ar-DZ"/>
        </w:rPr>
        <w:t xml:space="preserve">Complem Alternative Med; 8:41-45. </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Baudry C</w:t>
      </w:r>
      <w:r w:rsidRPr="005C0EA3">
        <w:rPr>
          <w:rFonts w:ascii="Times New Roman" w:hAnsi="Times New Roman" w:cs="Times New Roman"/>
          <w:sz w:val="24"/>
          <w:szCs w:val="24"/>
        </w:rPr>
        <w:t xml:space="preserve">, De Cremoux r, Chartier c, Perrin G. (1997). Incidence de la concentration cellulaire du lait de chèvre sur sa production et sa composition. </w:t>
      </w:r>
      <w:r w:rsidRPr="003519FA">
        <w:rPr>
          <w:rFonts w:ascii="Times New Roman" w:hAnsi="Times New Roman" w:cs="Times New Roman"/>
          <w:sz w:val="24"/>
          <w:szCs w:val="24"/>
        </w:rPr>
        <w:t>Vet. Res., 28:</w:t>
      </w:r>
      <w:r w:rsidRPr="003519FA">
        <w:rPr>
          <w:rFonts w:ascii="Times New Roman" w:hAnsi="Times New Roman" w:cs="Times New Roman"/>
          <w:b/>
          <w:bCs/>
          <w:sz w:val="24"/>
          <w:szCs w:val="24"/>
        </w:rPr>
        <w:t xml:space="preserve"> </w:t>
      </w:r>
      <w:r w:rsidRPr="003519FA">
        <w:rPr>
          <w:rFonts w:ascii="Times New Roman" w:hAnsi="Times New Roman" w:cs="Times New Roman"/>
          <w:sz w:val="24"/>
          <w:szCs w:val="24"/>
        </w:rPr>
        <w:t>277-286.</w:t>
      </w:r>
    </w:p>
    <w:p w:rsidR="00157D5C" w:rsidRPr="005C0EA3" w:rsidRDefault="00514E04" w:rsidP="00224A4B">
      <w:pPr>
        <w:autoSpaceDE w:val="0"/>
        <w:autoSpaceDN w:val="0"/>
        <w:adjustRightInd w:val="0"/>
        <w:spacing w:line="360" w:lineRule="auto"/>
        <w:ind w:left="360"/>
        <w:jc w:val="both"/>
        <w:rPr>
          <w:rFonts w:ascii="Times New Roman" w:hAnsi="Times New Roman" w:cs="Times New Roman"/>
          <w:sz w:val="24"/>
          <w:szCs w:val="24"/>
        </w:rPr>
      </w:pPr>
      <w:r w:rsidRPr="003519FA">
        <w:rPr>
          <w:rFonts w:ascii="Times New Roman" w:hAnsi="Times New Roman" w:cs="Times New Roman"/>
          <w:b/>
          <w:bCs/>
          <w:sz w:val="24"/>
          <w:szCs w:val="24"/>
        </w:rPr>
        <w:lastRenderedPageBreak/>
        <w:t>B</w:t>
      </w:r>
      <w:r w:rsidR="00157D5C" w:rsidRPr="003519FA">
        <w:rPr>
          <w:rFonts w:ascii="Times New Roman" w:hAnsi="Times New Roman" w:cs="Times New Roman"/>
          <w:b/>
          <w:bCs/>
          <w:sz w:val="24"/>
          <w:szCs w:val="24"/>
        </w:rPr>
        <w:t xml:space="preserve">lain s, </w:t>
      </w:r>
      <w:r w:rsidR="00157D5C" w:rsidRPr="003519FA">
        <w:rPr>
          <w:rFonts w:ascii="Times New Roman" w:hAnsi="Times New Roman" w:cs="Times New Roman"/>
          <w:sz w:val="24"/>
          <w:szCs w:val="24"/>
        </w:rPr>
        <w:t xml:space="preserve">Devillard J.P. (1996). </w:t>
      </w:r>
      <w:r w:rsidR="00157D5C" w:rsidRPr="005C0EA3">
        <w:rPr>
          <w:rFonts w:ascii="Times New Roman" w:hAnsi="Times New Roman" w:cs="Times New Roman"/>
          <w:sz w:val="24"/>
          <w:szCs w:val="24"/>
        </w:rPr>
        <w:t>La chèvre : élevage, production et pathologie dominante, 1ère partie.Supplément technique n°54 à La Dépêche vétérinaire, 14 au 20 décembre 1996, 32pp</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fr-BE"/>
        </w:rPr>
        <w:t>Beheshti, R,</w:t>
      </w:r>
      <w:r w:rsidRPr="005C0EA3">
        <w:rPr>
          <w:rFonts w:ascii="Times New Roman" w:hAnsi="Times New Roman" w:cs="Times New Roman"/>
          <w:color w:val="000000"/>
          <w:sz w:val="24"/>
          <w:szCs w:val="24"/>
          <w:lang w:val="fr-BE"/>
        </w:rPr>
        <w:t xml:space="preserve"> Shaighi, J, Eshratkhah, B, Ghalehkandi, J.G, </w:t>
      </w:r>
      <w:r w:rsidRPr="005C0EA3">
        <w:rPr>
          <w:rFonts w:ascii="Times New Roman" w:hAnsi="Times New Roman" w:cs="Times New Roman"/>
          <w:color w:val="000000"/>
          <w:sz w:val="24"/>
          <w:szCs w:val="24"/>
          <w:lang w:val="fr-BE" w:eastAsia="fr-BE"/>
        </w:rPr>
        <w:t xml:space="preserve">and </w:t>
      </w:r>
      <w:r w:rsidRPr="005C0EA3">
        <w:rPr>
          <w:rFonts w:ascii="Times New Roman" w:hAnsi="Times New Roman" w:cs="Times New Roman"/>
          <w:color w:val="000000"/>
          <w:sz w:val="24"/>
          <w:szCs w:val="24"/>
          <w:lang w:val="fr-BE"/>
        </w:rPr>
        <w:t xml:space="preserve">Maheri-Sis, N .(2010). </w:t>
      </w:r>
      <w:r w:rsidRPr="005C0EA3">
        <w:rPr>
          <w:rFonts w:ascii="Times New Roman" w:hAnsi="Times New Roman" w:cs="Times New Roman"/>
          <w:color w:val="000000"/>
          <w:sz w:val="24"/>
          <w:szCs w:val="24"/>
          <w:lang w:val="en-US"/>
        </w:rPr>
        <w:t>Prevalence and etiology of subclinical mastitis in ewes of the Tabriz region, Iran. Global Veterinary, 3, 299-302.</w:t>
      </w:r>
    </w:p>
    <w:p w:rsidR="00157D5C" w:rsidRPr="005C0EA3" w:rsidRDefault="00157D5C" w:rsidP="00224A4B">
      <w:pPr>
        <w:spacing w:line="360" w:lineRule="auto"/>
        <w:jc w:val="both"/>
        <w:rPr>
          <w:rFonts w:ascii="Times New Roman" w:hAnsi="Times New Roman" w:cs="Times New Roman"/>
          <w:sz w:val="24"/>
          <w:szCs w:val="24"/>
          <w:lang w:val="en-US" w:bidi="ar-DZ"/>
        </w:rPr>
      </w:pP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Bergonier</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D</w:t>
      </w:r>
      <w:r w:rsidRPr="005C0EA3">
        <w:rPr>
          <w:rFonts w:ascii="Times New Roman" w:hAnsi="Times New Roman" w:cs="Times New Roman"/>
          <w:sz w:val="24"/>
          <w:szCs w:val="24"/>
          <w:lang w:val="en-US"/>
        </w:rPr>
        <w:t xml:space="preserve">, Blanc M.C, Fleury B, Lagriffoul G, Barillet F, Berthelot X. (1997). </w:t>
      </w:r>
      <w:r w:rsidRPr="005C0EA3">
        <w:rPr>
          <w:rFonts w:ascii="Times New Roman" w:hAnsi="Times New Roman" w:cs="Times New Roman"/>
          <w:sz w:val="24"/>
          <w:szCs w:val="24"/>
        </w:rPr>
        <w:t>Les mammites des ovins et des caprins laitiers : étiologie, épidémiologie</w:t>
      </w:r>
      <w:r w:rsidRPr="005C0EA3">
        <w:rPr>
          <w:rFonts w:ascii="Times New Roman" w:hAnsi="Times New Roman" w:cs="Times New Roman"/>
          <w:i/>
          <w:iCs/>
          <w:sz w:val="24"/>
          <w:szCs w:val="24"/>
        </w:rPr>
        <w:t>, contrôle</w:t>
      </w:r>
      <w:r w:rsidRPr="005C0EA3">
        <w:rPr>
          <w:rFonts w:ascii="Times New Roman" w:hAnsi="Times New Roman" w:cs="Times New Roman"/>
          <w:sz w:val="24"/>
          <w:szCs w:val="24"/>
        </w:rPr>
        <w:t xml:space="preserve">. </w:t>
      </w:r>
      <w:r w:rsidRPr="003519FA">
        <w:rPr>
          <w:rFonts w:ascii="Times New Roman" w:hAnsi="Times New Roman" w:cs="Times New Roman"/>
          <w:sz w:val="24"/>
          <w:szCs w:val="24"/>
          <w:lang w:val="en-US"/>
        </w:rPr>
        <w:t>Renc. Rech. Ruminants 1997, 4, 251-260.</w:t>
      </w:r>
    </w:p>
    <w:p w:rsidR="00157D5C" w:rsidRPr="003519FA"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p>
    <w:p w:rsidR="00157D5C" w:rsidRPr="005C0EA3" w:rsidRDefault="00157D5C" w:rsidP="00224A4B">
      <w:pPr>
        <w:spacing w:line="360" w:lineRule="auto"/>
        <w:ind w:left="360"/>
        <w:jc w:val="both"/>
        <w:rPr>
          <w:rFonts w:ascii="Times New Roman" w:hAnsi="Times New Roman" w:cs="Times New Roman"/>
          <w:sz w:val="24"/>
          <w:szCs w:val="24"/>
          <w:lang w:val="en-US" w:bidi="ar-DZ"/>
        </w:rPr>
      </w:pP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Bergonier D</w:t>
      </w:r>
      <w:r w:rsidRPr="005C0EA3">
        <w:rPr>
          <w:rFonts w:ascii="Times New Roman" w:hAnsi="Times New Roman" w:cs="Times New Roman"/>
          <w:color w:val="000000"/>
          <w:sz w:val="24"/>
          <w:szCs w:val="24"/>
          <w:lang w:val="en-US"/>
        </w:rPr>
        <w:t xml:space="preserve">, De Gremoux R, Rupp R, Lagriffoul, G, </w:t>
      </w:r>
      <w:r w:rsidRPr="005C0EA3">
        <w:rPr>
          <w:rFonts w:ascii="Times New Roman" w:hAnsi="Times New Roman" w:cs="Times New Roman"/>
          <w:color w:val="000000"/>
          <w:sz w:val="24"/>
          <w:szCs w:val="24"/>
          <w:lang w:val="en-US" w:eastAsia="fr-BE"/>
        </w:rPr>
        <w:t>and</w:t>
      </w:r>
      <w:r w:rsidRPr="005C0EA3">
        <w:rPr>
          <w:rFonts w:ascii="Times New Roman" w:hAnsi="Times New Roman" w:cs="Times New Roman"/>
          <w:color w:val="000000"/>
          <w:sz w:val="24"/>
          <w:szCs w:val="24"/>
          <w:lang w:val="en-US"/>
        </w:rPr>
        <w:t xml:space="preserve"> Berthelot, Y. (2003). Mastitis of dairy small ruminants. Veterinary Research, 34, 689-716.</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Blowey R</w:t>
      </w:r>
      <w:r w:rsidRPr="005C0EA3">
        <w:rPr>
          <w:rFonts w:ascii="Times New Roman" w:hAnsi="Times New Roman" w:cs="Times New Roman"/>
          <w:color w:val="000000"/>
          <w:sz w:val="24"/>
          <w:szCs w:val="24"/>
          <w:lang w:val="en-US"/>
        </w:rPr>
        <w:t>,</w:t>
      </w:r>
      <w:r w:rsidRPr="005C0EA3">
        <w:rPr>
          <w:rFonts w:ascii="Times New Roman" w:hAnsi="Times New Roman" w:cs="Times New Roman"/>
          <w:color w:val="000000"/>
          <w:sz w:val="24"/>
          <w:szCs w:val="24"/>
          <w:lang w:val="en-US" w:eastAsia="fr-BE"/>
        </w:rPr>
        <w:t xml:space="preserve"> and</w:t>
      </w:r>
      <w:r w:rsidRPr="005C0EA3">
        <w:rPr>
          <w:rFonts w:ascii="Times New Roman" w:hAnsi="Times New Roman" w:cs="Times New Roman"/>
          <w:color w:val="000000"/>
          <w:sz w:val="24"/>
          <w:szCs w:val="24"/>
          <w:lang w:val="en-US"/>
        </w:rPr>
        <w:t xml:space="preserve"> Edmondson, P. (2000). Mastitis control in dairy herds. An illustrated practice guide, Farming press, Toubridge, United Kingdom, 103-118.</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Bochev I</w:t>
      </w:r>
      <w:r w:rsidRPr="005C0EA3">
        <w:rPr>
          <w:rFonts w:ascii="Times New Roman" w:hAnsi="Times New Roman" w:cs="Times New Roman"/>
          <w:color w:val="000000"/>
          <w:sz w:val="24"/>
          <w:szCs w:val="24"/>
          <w:lang w:val="en-US" w:eastAsia="fr-BE"/>
        </w:rPr>
        <w:t>, and</w:t>
      </w:r>
      <w:r w:rsidRPr="005C0EA3">
        <w:rPr>
          <w:rFonts w:ascii="Times New Roman" w:hAnsi="Times New Roman" w:cs="Times New Roman"/>
          <w:color w:val="000000"/>
          <w:sz w:val="24"/>
          <w:szCs w:val="24"/>
          <w:lang w:val="en-US"/>
        </w:rPr>
        <w:t xml:space="preserve"> Russenova N. (2005). Resistance of staphylococcus spp. Strains Isolated from Goats with subclinical Mastitis. Veterinary Medicine, 8(2), 109-118.</w:t>
      </w:r>
    </w:p>
    <w:p w:rsidR="00157D5C" w:rsidRPr="003519FA"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Bogdanov S</w:t>
      </w:r>
      <w:r w:rsidRPr="005C0EA3">
        <w:rPr>
          <w:rFonts w:ascii="Times New Roman" w:hAnsi="Times New Roman" w:cs="Times New Roman"/>
          <w:sz w:val="24"/>
          <w:szCs w:val="24"/>
          <w:lang w:val="en-US"/>
        </w:rPr>
        <w:t xml:space="preserve">, Martin P, Lüllmann C. (1997).  Harmonised methods of the European Honey Commission. </w:t>
      </w:r>
      <w:r w:rsidRPr="003519FA">
        <w:rPr>
          <w:rFonts w:ascii="Times New Roman" w:hAnsi="Times New Roman" w:cs="Times New Roman"/>
          <w:sz w:val="24"/>
          <w:szCs w:val="24"/>
          <w:lang w:val="en-US"/>
        </w:rPr>
        <w:t>Apidologie, Extra issue, 1-59.</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Bose B</w:t>
      </w:r>
      <w:r w:rsidRPr="005C0EA3">
        <w:rPr>
          <w:rFonts w:ascii="Times New Roman" w:hAnsi="Times New Roman" w:cs="Times New Roman"/>
          <w:color w:val="000000"/>
          <w:sz w:val="24"/>
          <w:szCs w:val="24"/>
          <w:lang w:val="en-US" w:bidi="ar-DZ"/>
        </w:rPr>
        <w:t>. (1982). Honey or Sugar in Treatment of the infected wounds? Lancet i, 963.</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Bounatirou S,</w:t>
      </w:r>
      <w:r w:rsidRPr="005C0EA3">
        <w:rPr>
          <w:rFonts w:ascii="Times New Roman" w:hAnsi="Times New Roman" w:cs="Times New Roman"/>
          <w:sz w:val="24"/>
          <w:szCs w:val="24"/>
          <w:lang w:val="en-US"/>
        </w:rPr>
        <w:t xml:space="preserve"> Smiti S, Miguel M.G, Faleiro L, Rejeb M.N, Nettafi M, Costa M.M, Figueiredo A.C, Barroso J.C, Pedro L.G.(2007). Chemical composition, antioxidant and antibacterial activities of the essential oils from Tunisian Thymus capitatus Hoff. Et link. Food Chemistry: 105(1), 146-155.</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t>Boyle</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W.</w:t>
      </w:r>
      <w:r w:rsidRPr="005C0EA3">
        <w:rPr>
          <w:rFonts w:ascii="Times New Roman" w:hAnsi="Times New Roman" w:cs="Times New Roman"/>
          <w:sz w:val="24"/>
          <w:szCs w:val="24"/>
          <w:lang w:val="en-US"/>
        </w:rPr>
        <w:t xml:space="preserve"> (1955).  Spices and essential oils as preservatives. Am. Perfurmer Essent. Oil Rev. 66: 25-28</w:t>
      </w:r>
    </w:p>
    <w:p w:rsidR="00157D5C" w:rsidRPr="005C0EA3" w:rsidRDefault="00157D5C" w:rsidP="00224A4B">
      <w:pPr>
        <w:spacing w:line="360" w:lineRule="auto"/>
        <w:ind w:left="360"/>
        <w:jc w:val="both"/>
        <w:rPr>
          <w:rFonts w:ascii="Times New Roman" w:hAnsi="Times New Roman" w:cs="Times New Roman"/>
          <w:color w:val="FF0000"/>
          <w:sz w:val="24"/>
          <w:szCs w:val="24"/>
          <w:lang w:val="en-US" w:bidi="ar-DZ"/>
        </w:rPr>
      </w:pPr>
      <w:r w:rsidRPr="005C0EA3">
        <w:rPr>
          <w:rFonts w:ascii="Times New Roman" w:hAnsi="Times New Roman" w:cs="Times New Roman"/>
          <w:b/>
          <w:bCs/>
          <w:sz w:val="24"/>
          <w:szCs w:val="24"/>
          <w:lang w:val="en-US" w:bidi="ar-DZ"/>
        </w:rPr>
        <w:lastRenderedPageBreak/>
        <w:t xml:space="preserve">Bradshaw C.E. </w:t>
      </w:r>
      <w:r w:rsidRPr="005C0EA3">
        <w:rPr>
          <w:rFonts w:ascii="Times New Roman" w:hAnsi="Times New Roman" w:cs="Times New Roman"/>
          <w:sz w:val="24"/>
          <w:szCs w:val="24"/>
          <w:lang w:val="en-US" w:bidi="ar-DZ"/>
        </w:rPr>
        <w:t>(2011). An in vitro of the antimicrobial activity of honey, iodine and silver wound dressings. Bioscience Horizons; 4 (1):61-70.</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Bulman M .W</w:t>
      </w:r>
      <w:r w:rsidRPr="005C0EA3">
        <w:rPr>
          <w:rFonts w:ascii="Times New Roman" w:hAnsi="Times New Roman" w:cs="Times New Roman"/>
          <w:color w:val="000000"/>
          <w:sz w:val="24"/>
          <w:szCs w:val="24"/>
          <w:lang w:val="en-US" w:bidi="ar-DZ"/>
        </w:rPr>
        <w:t>. (1955). Honey as Surgical Dressing. Middlesex Hops. J. 55, 188-189.</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Burt S.</w:t>
      </w:r>
      <w:r w:rsidRPr="005C0EA3">
        <w:rPr>
          <w:rFonts w:ascii="Times New Roman" w:hAnsi="Times New Roman" w:cs="Times New Roman"/>
          <w:sz w:val="24"/>
          <w:szCs w:val="24"/>
          <w:lang w:val="en-US"/>
        </w:rPr>
        <w:t xml:space="preserve"> (2004). Essential oils: their antibacterial properties and potential applications in foods </w:t>
      </w:r>
      <w:r w:rsidRPr="005C0EA3">
        <w:rPr>
          <w:rFonts w:ascii="Times New Roman" w:hAnsi="Times New Roman" w:cs="Times New Roman"/>
          <w:sz w:val="24"/>
          <w:szCs w:val="24"/>
        </w:rPr>
        <w:t></w:t>
      </w:r>
      <w:r w:rsidRPr="005C0EA3">
        <w:rPr>
          <w:rFonts w:ascii="Times New Roman" w:hAnsi="Times New Roman" w:cs="Times New Roman"/>
          <w:sz w:val="24"/>
          <w:szCs w:val="24"/>
          <w:lang w:val="en-US"/>
        </w:rPr>
        <w:t xml:space="preserve"> a review. Int. J. Food Microbiol.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94: 223-253</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 xml:space="preserve">Burvenich </w:t>
      </w:r>
      <w:r w:rsidRPr="005C0EA3">
        <w:rPr>
          <w:rFonts w:ascii="Times New Roman" w:hAnsi="Times New Roman" w:cs="Times New Roman"/>
          <w:sz w:val="24"/>
          <w:szCs w:val="24"/>
          <w:lang w:val="en-US"/>
        </w:rPr>
        <w:t>C, Bannerman D.D, Lippolis J.D, Peelman L, Nonnecke B.J, Kehrli M.E Jr, Paape M.J. (2007). Cumulative physiological events influence the inflammatory response of the bovine udder ti Escherichia coli infections during the transition period. J Dairy Sci;90 Suppl 1:E39-54.</w:t>
      </w:r>
    </w:p>
    <w:p w:rsidR="00157D5C" w:rsidRPr="003519FA"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Burvenich C</w:t>
      </w:r>
      <w:r w:rsidRPr="005C0EA3">
        <w:rPr>
          <w:rFonts w:ascii="Times New Roman" w:hAnsi="Times New Roman" w:cs="Times New Roman"/>
          <w:sz w:val="24"/>
          <w:szCs w:val="24"/>
          <w:lang w:val="en-US"/>
        </w:rPr>
        <w:t xml:space="preserve">, Monfardini E, Mehrzad J, Capuco A.V, Paape M.J. (2004). Role of neutrophil polymorphonuclear leukocytes during bovine coliform mastitis: physiology or pathology?. </w:t>
      </w:r>
      <w:r w:rsidRPr="003519FA">
        <w:rPr>
          <w:rFonts w:ascii="Times New Roman" w:hAnsi="Times New Roman" w:cs="Times New Roman"/>
          <w:sz w:val="24"/>
          <w:szCs w:val="24"/>
          <w:lang w:val="en-US"/>
        </w:rPr>
        <w:t>Verh K Acad Geneeskd Belg;66(2):97-150.</w:t>
      </w:r>
    </w:p>
    <w:p w:rsidR="00157D5C" w:rsidRPr="003519FA" w:rsidRDefault="00157D5C" w:rsidP="00224A4B">
      <w:pPr>
        <w:autoSpaceDE w:val="0"/>
        <w:autoSpaceDN w:val="0"/>
        <w:adjustRightInd w:val="0"/>
        <w:spacing w:line="360" w:lineRule="auto"/>
        <w:ind w:left="720"/>
        <w:jc w:val="both"/>
        <w:rPr>
          <w:rFonts w:ascii="Times New Roman" w:hAnsi="Times New Roman" w:cs="Times New Roman"/>
          <w:sz w:val="24"/>
          <w:szCs w:val="24"/>
          <w:lang w:val="en-US"/>
        </w:rPr>
      </w:pP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Candan F</w:t>
      </w:r>
      <w:r w:rsidRPr="005C0EA3">
        <w:rPr>
          <w:rFonts w:ascii="Times New Roman" w:hAnsi="Times New Roman" w:cs="Times New Roman"/>
          <w:sz w:val="24"/>
          <w:szCs w:val="24"/>
          <w:lang w:val="en-US"/>
        </w:rPr>
        <w:t xml:space="preserve">, Unlu M, Tepe B, Daferera D, Polissiou M, Sokmen A, Akpulat H.A. (2003). Antioxidant and antimicrobial activity of the essential oil and methanol extracts of </w:t>
      </w:r>
      <w:r w:rsidRPr="005C0EA3">
        <w:rPr>
          <w:rFonts w:ascii="Times New Roman" w:hAnsi="Times New Roman" w:cs="Times New Roman"/>
          <w:i/>
          <w:iCs/>
          <w:sz w:val="24"/>
          <w:szCs w:val="24"/>
          <w:lang w:val="en-US"/>
        </w:rPr>
        <w:t xml:space="preserve">Achillea millefolium </w:t>
      </w:r>
      <w:r w:rsidRPr="005C0EA3">
        <w:rPr>
          <w:rFonts w:ascii="Times New Roman" w:hAnsi="Times New Roman" w:cs="Times New Roman"/>
          <w:sz w:val="24"/>
          <w:szCs w:val="24"/>
          <w:lang w:val="en-US"/>
        </w:rPr>
        <w:t xml:space="preserve">subsp. </w:t>
      </w:r>
      <w:r w:rsidRPr="005C0EA3">
        <w:rPr>
          <w:rFonts w:ascii="Times New Roman" w:hAnsi="Times New Roman" w:cs="Times New Roman"/>
          <w:i/>
          <w:iCs/>
          <w:sz w:val="24"/>
          <w:szCs w:val="24"/>
          <w:lang w:val="en-US"/>
        </w:rPr>
        <w:t xml:space="preserve">millefolium </w:t>
      </w:r>
      <w:r w:rsidRPr="005C0EA3">
        <w:rPr>
          <w:rFonts w:ascii="Times New Roman" w:hAnsi="Times New Roman" w:cs="Times New Roman"/>
          <w:sz w:val="24"/>
          <w:szCs w:val="24"/>
          <w:lang w:val="en-US"/>
        </w:rPr>
        <w:t>Afan. (Asteraceae). J. Ethnopharmacol. 87: 215-220</w:t>
      </w:r>
    </w:p>
    <w:p w:rsidR="00157D5C" w:rsidRPr="005C0EA3" w:rsidRDefault="00157D5C" w:rsidP="00224A4B">
      <w:pPr>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C.C de Chiang,</w:t>
      </w:r>
      <w:r w:rsidRPr="005C0EA3">
        <w:rPr>
          <w:rFonts w:ascii="Times New Roman" w:hAnsi="Times New Roman" w:cs="Times New Roman"/>
          <w:sz w:val="24"/>
          <w:szCs w:val="24"/>
          <w:lang w:val="en-US"/>
        </w:rPr>
        <w:t xml:space="preserve"> Chang C.J, Peh H.C, Chen S.E, B Yu, Chen M.T, Nagahata H. (2010). </w:t>
      </w:r>
      <w:r w:rsidRPr="005C0EA3">
        <w:rPr>
          <w:rFonts w:ascii="Times New Roman" w:hAnsi="Times New Roman" w:cs="Times New Roman"/>
          <w:sz w:val="24"/>
          <w:szCs w:val="24"/>
        </w:rPr>
        <w:t>L’homéostasie du calicium et sa relation avec la production de superoxyde dans les neutrophiles sanguins et lait de chèvres allaitantes. Vétérinaire Immunol Immunopathol ; 133(2-4) : 125-32. Doi : 10.1016/j.vetimm.07.007.</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Chanaud P</w:t>
      </w:r>
      <w:r w:rsidRPr="005C0EA3">
        <w:rPr>
          <w:rFonts w:ascii="Times New Roman" w:hAnsi="Times New Roman" w:cs="Times New Roman"/>
          <w:sz w:val="24"/>
          <w:szCs w:val="24"/>
        </w:rPr>
        <w:t>. (2010). Les miels. Variétés, bienfaits, recettes. Edisud, Aix-en-Provence, 192 p.CODEX ALIMENTARIUS (1969)</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Chirife J</w:t>
      </w:r>
      <w:r w:rsidRPr="005C0EA3">
        <w:rPr>
          <w:rFonts w:ascii="Times New Roman" w:hAnsi="Times New Roman" w:cs="Times New Roman"/>
          <w:color w:val="000000"/>
          <w:sz w:val="24"/>
          <w:szCs w:val="24"/>
          <w:lang w:val="en-US" w:bidi="ar-DZ"/>
        </w:rPr>
        <w:t xml:space="preserve">. Herzage L. Joseph A, Koh E .S. (1983). in vitro study of Bacterial Growth Inhibit Concentrated Sugar Solutions: Microbiological Basis for the Use of Sugar in Treating infected Wounds. Antimicrob. Agents Chemother. 23, 766-773. </w:t>
      </w:r>
    </w:p>
    <w:p w:rsidR="00157D5C" w:rsidRPr="005C0EA3" w:rsidRDefault="00157D5C" w:rsidP="00224A4B">
      <w:pPr>
        <w:spacing w:line="360" w:lineRule="auto"/>
        <w:ind w:left="360"/>
        <w:jc w:val="both"/>
        <w:rPr>
          <w:rFonts w:ascii="Times New Roman" w:hAnsi="Times New Roman" w:cs="Times New Roman"/>
          <w:sz w:val="24"/>
          <w:szCs w:val="24"/>
          <w:lang w:val="en-US"/>
        </w:rPr>
      </w:pPr>
    </w:p>
    <w:p w:rsidR="00157D5C" w:rsidRPr="009D638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 xml:space="preserve">Contreras </w:t>
      </w:r>
      <w:r w:rsidRPr="005C0EA3">
        <w:rPr>
          <w:rFonts w:ascii="Times New Roman" w:hAnsi="Times New Roman" w:cs="Times New Roman"/>
          <w:sz w:val="24"/>
          <w:szCs w:val="24"/>
          <w:lang w:val="en-US" w:bidi="ar-DZ"/>
        </w:rPr>
        <w:t xml:space="preserve">A., Corrales J.C., Sierra D., Marco J. (1995).Prevalence and aetiology of non-clinical intramammary infection in Murciano-Granadina goat. </w:t>
      </w:r>
      <w:r w:rsidRPr="009D6383">
        <w:rPr>
          <w:rFonts w:ascii="Times New Roman" w:hAnsi="Times New Roman" w:cs="Times New Roman"/>
          <w:sz w:val="24"/>
          <w:szCs w:val="24"/>
          <w:lang w:val="en-US" w:bidi="ar-DZ"/>
        </w:rPr>
        <w:t xml:space="preserve">Small Rum. Res., 17, 71-78. </w:t>
      </w:r>
    </w:p>
    <w:p w:rsidR="00157D5C" w:rsidRPr="003519FA"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lastRenderedPageBreak/>
        <w:t>Contreras A</w:t>
      </w:r>
      <w:r w:rsidRPr="005C0EA3">
        <w:rPr>
          <w:rFonts w:ascii="Times New Roman" w:hAnsi="Times New Roman" w:cs="Times New Roman"/>
          <w:sz w:val="24"/>
          <w:szCs w:val="24"/>
          <w:lang w:val="en-US"/>
        </w:rPr>
        <w:t>., Luengo C., Sanchez A., Corrales J.C. (2003): The role of intramammary pathogens in dairy goats</w:t>
      </w:r>
      <w:r w:rsidRPr="005C0EA3">
        <w:rPr>
          <w:rFonts w:ascii="Times New Roman" w:hAnsi="Times New Roman" w:cs="Times New Roman"/>
          <w:i/>
          <w:iCs/>
          <w:sz w:val="24"/>
          <w:szCs w:val="24"/>
          <w:lang w:val="en-US"/>
        </w:rPr>
        <w:t xml:space="preserve">. </w:t>
      </w:r>
      <w:r w:rsidRPr="003519FA">
        <w:rPr>
          <w:rFonts w:ascii="Times New Roman" w:hAnsi="Times New Roman" w:cs="Times New Roman"/>
          <w:sz w:val="24"/>
          <w:szCs w:val="24"/>
          <w:lang w:val="en-US"/>
        </w:rPr>
        <w:t>Livestock Production Science, 79, 273-283.</w:t>
      </w:r>
    </w:p>
    <w:p w:rsidR="00157D5C" w:rsidRPr="005C0EA3" w:rsidRDefault="00157D5C" w:rsidP="00224A4B">
      <w:pPr>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Cooper R.A,</w:t>
      </w:r>
      <w:r w:rsidRPr="005C0EA3">
        <w:rPr>
          <w:rFonts w:ascii="Times New Roman" w:hAnsi="Times New Roman" w:cs="Times New Roman"/>
          <w:sz w:val="24"/>
          <w:szCs w:val="24"/>
          <w:lang w:val="en-US"/>
        </w:rPr>
        <w:t xml:space="preserve"> Jenkins L. (2008). A comparison between medical grade honey and table honeys in relation to antimicrobial efficacy. </w:t>
      </w:r>
      <w:r w:rsidRPr="005C0EA3">
        <w:rPr>
          <w:rFonts w:ascii="Times New Roman" w:hAnsi="Times New Roman" w:cs="Times New Roman"/>
          <w:sz w:val="24"/>
          <w:szCs w:val="24"/>
        </w:rPr>
        <w:t>Wounds Compend Clin Res Pract. 21(2): 29-36.</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Corrales J.C</w:t>
      </w:r>
      <w:r w:rsidRPr="005C0EA3">
        <w:rPr>
          <w:rFonts w:ascii="Times New Roman" w:hAnsi="Times New Roman" w:cs="Times New Roman"/>
          <w:sz w:val="24"/>
          <w:szCs w:val="24"/>
        </w:rPr>
        <w:t>, Contreras A, Sanchez A, Luengo C, Marco J.C. (1997). Etiologia y diagnostico microbiologico de las mamitis caprinas. Ovis. Tratado de patologia y produccion ovina, 53, 33-65.</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Cosentino S</w:t>
      </w:r>
      <w:r w:rsidRPr="005C0EA3">
        <w:rPr>
          <w:rFonts w:ascii="Times New Roman" w:hAnsi="Times New Roman" w:cs="Times New Roman"/>
          <w:sz w:val="24"/>
          <w:szCs w:val="24"/>
          <w:lang w:val="en-US"/>
        </w:rPr>
        <w:t>, Tuberose Cig, Pisano B, Santa M, Mascia V, Arzedi E, Palmas F.(1999) In- vitro antimicrobial activity and chemical composition of Sardinian thymus essential oil.  Let appl microbial:99(2), 130-135.</w:t>
      </w:r>
    </w:p>
    <w:p w:rsidR="00157D5C" w:rsidRPr="003519FA" w:rsidRDefault="00157D5C" w:rsidP="00224A4B">
      <w:pPr>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Cushnie</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T.P</w:t>
      </w:r>
      <w:r w:rsidRPr="005C0EA3">
        <w:rPr>
          <w:rFonts w:ascii="Times New Roman" w:hAnsi="Times New Roman" w:cs="Times New Roman"/>
          <w:sz w:val="24"/>
          <w:szCs w:val="24"/>
          <w:lang w:val="en-US"/>
        </w:rPr>
        <w:t xml:space="preserve">, Lamb A.J. (2005). Antimicrobial activity of flavonoids. </w:t>
      </w:r>
      <w:r w:rsidRPr="003519FA">
        <w:rPr>
          <w:rFonts w:ascii="Times New Roman" w:hAnsi="Times New Roman" w:cs="Times New Roman"/>
          <w:sz w:val="24"/>
          <w:szCs w:val="24"/>
        </w:rPr>
        <w:t>Int  J Antimicrobial Agents. 26(5):343-356.</w:t>
      </w:r>
    </w:p>
    <w:p w:rsidR="00157D5C" w:rsidRPr="005C0EA3" w:rsidRDefault="00157D5C" w:rsidP="00224A4B">
      <w:pPr>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b/>
          <w:bCs/>
          <w:sz w:val="24"/>
          <w:szCs w:val="24"/>
          <w:lang w:bidi="ar-DZ"/>
        </w:rPr>
        <w:t>Da Silva E.R</w:t>
      </w:r>
      <w:r w:rsidRPr="005C0EA3">
        <w:rPr>
          <w:rFonts w:ascii="Times New Roman" w:hAnsi="Times New Roman" w:cs="Times New Roman"/>
          <w:sz w:val="24"/>
          <w:szCs w:val="24"/>
          <w:lang w:bidi="ar-DZ"/>
        </w:rPr>
        <w:t xml:space="preserve">, Siqueira A.P, Dias Martins J.C, Barbosa Ferreira W.P, Da Silva N. (2004). </w:t>
      </w:r>
      <w:r w:rsidRPr="005C0EA3">
        <w:rPr>
          <w:rFonts w:ascii="Times New Roman" w:hAnsi="Times New Roman" w:cs="Times New Roman"/>
          <w:sz w:val="24"/>
          <w:szCs w:val="24"/>
          <w:lang w:val="en-US" w:bidi="ar-DZ"/>
        </w:rPr>
        <w:t xml:space="preserve">Identification and in vitro antimicrobial susceptibility of </w:t>
      </w:r>
      <w:r w:rsidRPr="005C0EA3">
        <w:rPr>
          <w:rFonts w:ascii="Times New Roman" w:hAnsi="Times New Roman" w:cs="Times New Roman"/>
          <w:i/>
          <w:iCs/>
          <w:sz w:val="24"/>
          <w:szCs w:val="24"/>
          <w:lang w:val="en-US" w:bidi="ar-DZ"/>
        </w:rPr>
        <w:t>Staphylococcus</w:t>
      </w:r>
      <w:r w:rsidRPr="005C0EA3">
        <w:rPr>
          <w:rFonts w:ascii="Times New Roman" w:hAnsi="Times New Roman" w:cs="Times New Roman"/>
          <w:sz w:val="24"/>
          <w:szCs w:val="24"/>
          <w:lang w:val="en-US" w:bidi="ar-DZ"/>
        </w:rPr>
        <w:t xml:space="preserve"> species isolated from goat mastitis in the northeast of Brazil. </w:t>
      </w:r>
      <w:r w:rsidRPr="005C0EA3">
        <w:rPr>
          <w:rFonts w:ascii="Times New Roman" w:hAnsi="Times New Roman" w:cs="Times New Roman"/>
          <w:sz w:val="24"/>
          <w:szCs w:val="24"/>
          <w:lang w:bidi="ar-DZ"/>
        </w:rPr>
        <w:t>Small Rum Res ;55:45-49.</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David V</w:t>
      </w:r>
      <w:r w:rsidRPr="005C0EA3">
        <w:rPr>
          <w:rFonts w:ascii="Times New Roman" w:hAnsi="Times New Roman" w:cs="Times New Roman"/>
          <w:sz w:val="24"/>
          <w:szCs w:val="24"/>
        </w:rPr>
        <w:t>, De Cremoux R. (2000). Palpation et observation de la mamelle. Réussir La Chèvre, 237, 27-29</w:t>
      </w:r>
    </w:p>
    <w:p w:rsidR="00157D5C" w:rsidRPr="009D6383" w:rsidRDefault="00157D5C" w:rsidP="00224A4B">
      <w:pPr>
        <w:autoSpaceDE w:val="0"/>
        <w:autoSpaceDN w:val="0"/>
        <w:adjustRightInd w:val="0"/>
        <w:spacing w:after="0" w:line="360" w:lineRule="auto"/>
        <w:ind w:left="360"/>
        <w:jc w:val="both"/>
        <w:rPr>
          <w:rFonts w:ascii="Times New Roman" w:hAnsi="Times New Roman" w:cs="Times New Roman"/>
          <w:sz w:val="24"/>
          <w:szCs w:val="24"/>
        </w:rPr>
      </w:pPr>
    </w:p>
    <w:p w:rsidR="00157D5C" w:rsidRPr="005C0EA3" w:rsidRDefault="00157D5C" w:rsidP="00224A4B">
      <w:pPr>
        <w:spacing w:line="360" w:lineRule="auto"/>
        <w:ind w:left="360"/>
        <w:jc w:val="both"/>
        <w:rPr>
          <w:rFonts w:ascii="Times New Roman" w:hAnsi="Times New Roman" w:cs="Times New Roman"/>
          <w:color w:val="000000"/>
          <w:sz w:val="24"/>
          <w:szCs w:val="24"/>
          <w:lang w:val="fr-BE"/>
        </w:rPr>
      </w:pPr>
      <w:r w:rsidRPr="005C0EA3">
        <w:rPr>
          <w:rFonts w:ascii="Times New Roman" w:hAnsi="Times New Roman" w:cs="Times New Roman"/>
          <w:b/>
          <w:bCs/>
          <w:color w:val="000000"/>
          <w:sz w:val="24"/>
          <w:szCs w:val="24"/>
          <w:lang w:val="fr-BE"/>
        </w:rPr>
        <w:t>De Cremoux</w:t>
      </w:r>
      <w:r w:rsidRPr="005C0EA3">
        <w:rPr>
          <w:rFonts w:ascii="Times New Roman" w:hAnsi="Times New Roman" w:cs="Times New Roman"/>
          <w:color w:val="000000"/>
          <w:sz w:val="24"/>
          <w:szCs w:val="24"/>
          <w:lang w:val="fr-BE"/>
        </w:rPr>
        <w:t xml:space="preserve"> </w:t>
      </w:r>
      <w:r w:rsidRPr="005C0EA3">
        <w:rPr>
          <w:rFonts w:ascii="Times New Roman" w:hAnsi="Times New Roman" w:cs="Times New Roman"/>
          <w:b/>
          <w:bCs/>
          <w:color w:val="000000"/>
          <w:sz w:val="24"/>
          <w:szCs w:val="24"/>
          <w:lang w:val="fr-BE"/>
        </w:rPr>
        <w:t>R. (</w:t>
      </w:r>
      <w:r w:rsidRPr="005C0EA3">
        <w:rPr>
          <w:rFonts w:ascii="Times New Roman" w:hAnsi="Times New Roman" w:cs="Times New Roman"/>
          <w:color w:val="000000"/>
          <w:sz w:val="24"/>
          <w:szCs w:val="24"/>
          <w:lang w:val="fr-BE"/>
        </w:rPr>
        <w:t>1995). Relation entre les numérations cellulaires du lait et les infections mammaires chez les chèvres (Thèse de doctorat vétérinaire), Université Paul Sabatier de Toulouse.</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fr-BE"/>
        </w:rPr>
        <w:t>De Sousa</w:t>
      </w:r>
      <w:r w:rsidRPr="005C0EA3">
        <w:rPr>
          <w:rFonts w:ascii="Times New Roman" w:hAnsi="Times New Roman" w:cs="Times New Roman"/>
          <w:sz w:val="24"/>
          <w:szCs w:val="24"/>
          <w:lang w:val="fr-BE"/>
        </w:rPr>
        <w:t xml:space="preserve"> </w:t>
      </w:r>
      <w:r w:rsidRPr="005C0EA3">
        <w:rPr>
          <w:rFonts w:ascii="Times New Roman" w:hAnsi="Times New Roman" w:cs="Times New Roman"/>
          <w:b/>
          <w:bCs/>
          <w:sz w:val="24"/>
          <w:szCs w:val="24"/>
          <w:lang w:val="fr-BE"/>
        </w:rPr>
        <w:t>A.C</w:t>
      </w:r>
      <w:r w:rsidRPr="005C0EA3">
        <w:rPr>
          <w:rFonts w:ascii="Times New Roman" w:hAnsi="Times New Roman" w:cs="Times New Roman"/>
          <w:sz w:val="24"/>
          <w:szCs w:val="24"/>
          <w:lang w:val="fr-BE"/>
        </w:rPr>
        <w:t xml:space="preserve">, Alviano D.S, Blank A.F, Alves P.B, Alviano C.S, Gattass C.R. (2004). </w:t>
      </w:r>
      <w:r w:rsidRPr="005C0EA3">
        <w:rPr>
          <w:rFonts w:ascii="Times New Roman" w:hAnsi="Times New Roman" w:cs="Times New Roman"/>
          <w:i/>
          <w:iCs/>
          <w:sz w:val="24"/>
          <w:szCs w:val="24"/>
          <w:lang w:val="en-US"/>
        </w:rPr>
        <w:t xml:space="preserve">Melissa officinalis </w:t>
      </w:r>
      <w:r w:rsidRPr="005C0EA3">
        <w:rPr>
          <w:rFonts w:ascii="Times New Roman" w:hAnsi="Times New Roman" w:cs="Times New Roman"/>
          <w:sz w:val="24"/>
          <w:szCs w:val="24"/>
          <w:lang w:val="en-US"/>
        </w:rPr>
        <w:t>L. essential oil: antitumoral and antioxidant activities. J. Pharm Pharmacol.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56: 677-681</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b/>
          <w:bCs/>
          <w:sz w:val="24"/>
          <w:szCs w:val="24"/>
        </w:rPr>
      </w:pPr>
      <w:r w:rsidRPr="003519FA">
        <w:rPr>
          <w:rFonts w:ascii="Times New Roman" w:hAnsi="Times New Roman" w:cs="Times New Roman"/>
          <w:b/>
          <w:bCs/>
          <w:sz w:val="24"/>
          <w:szCs w:val="24"/>
          <w:lang w:val="en-US"/>
        </w:rPr>
        <w:t xml:space="preserve">Demetzos C, </w:t>
      </w:r>
      <w:r w:rsidRPr="003519FA">
        <w:rPr>
          <w:rFonts w:ascii="Times New Roman" w:hAnsi="Times New Roman" w:cs="Times New Roman"/>
          <w:sz w:val="24"/>
          <w:szCs w:val="24"/>
          <w:lang w:val="en-US"/>
        </w:rPr>
        <w:t xml:space="preserve">Angelopoulou P, Perdetzoglou P. (2002).  </w:t>
      </w:r>
      <w:r w:rsidRPr="005C0EA3">
        <w:rPr>
          <w:rFonts w:ascii="Times New Roman" w:hAnsi="Times New Roman" w:cs="Times New Roman"/>
          <w:sz w:val="24"/>
          <w:szCs w:val="24"/>
          <w:lang w:val="en-US"/>
        </w:rPr>
        <w:t xml:space="preserve">A comparative study of the essential oils of </w:t>
      </w:r>
      <w:r w:rsidRPr="005C0EA3">
        <w:rPr>
          <w:rFonts w:ascii="Times New Roman" w:hAnsi="Times New Roman" w:cs="Times New Roman"/>
          <w:i/>
          <w:iCs/>
          <w:sz w:val="24"/>
          <w:szCs w:val="24"/>
          <w:lang w:val="en-US"/>
        </w:rPr>
        <w:t xml:space="preserve">Cistus salviifolius </w:t>
      </w:r>
      <w:r w:rsidRPr="005C0EA3">
        <w:rPr>
          <w:rFonts w:ascii="Times New Roman" w:hAnsi="Times New Roman" w:cs="Times New Roman"/>
          <w:sz w:val="24"/>
          <w:szCs w:val="24"/>
          <w:lang w:val="en-US"/>
        </w:rPr>
        <w:t xml:space="preserve">in several populations of Crete (Greece). </w:t>
      </w:r>
      <w:r w:rsidRPr="005C0EA3">
        <w:rPr>
          <w:rFonts w:ascii="Times New Roman" w:hAnsi="Times New Roman" w:cs="Times New Roman"/>
          <w:sz w:val="24"/>
          <w:szCs w:val="24"/>
        </w:rPr>
        <w:t>Biochem. Syst. Ecol.</w:t>
      </w:r>
      <w:r w:rsidRPr="005C0EA3">
        <w:rPr>
          <w:rFonts w:ascii="Times New Roman" w:hAnsi="Times New Roman" w:cs="Times New Roman"/>
          <w:i/>
          <w:iCs/>
          <w:sz w:val="24"/>
          <w:szCs w:val="24"/>
        </w:rPr>
        <w:t xml:space="preserve"> </w:t>
      </w:r>
      <w:r w:rsidRPr="005C0EA3">
        <w:rPr>
          <w:rFonts w:ascii="Times New Roman" w:hAnsi="Times New Roman" w:cs="Times New Roman"/>
          <w:sz w:val="24"/>
          <w:szCs w:val="24"/>
        </w:rPr>
        <w:t>30:651-665</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lastRenderedPageBreak/>
        <w:t>Deschamps V.C</w:t>
      </w:r>
      <w:r w:rsidRPr="005C0EA3">
        <w:rPr>
          <w:rFonts w:ascii="Times New Roman" w:hAnsi="Times New Roman" w:cs="Times New Roman"/>
          <w:sz w:val="24"/>
          <w:szCs w:val="24"/>
        </w:rPr>
        <w:t>. (1998). Production et commercialisation du miel. Thèse de doctorat vétérinaire, Université Paul Sabatier, Toulouse, 118 p.</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Devillechaise P</w:t>
      </w:r>
      <w:r w:rsidRPr="005C0EA3">
        <w:rPr>
          <w:rFonts w:ascii="Times New Roman" w:hAnsi="Times New Roman" w:cs="Times New Roman"/>
          <w:sz w:val="24"/>
          <w:szCs w:val="24"/>
        </w:rPr>
        <w:t>. (1996). Mammites de la chèvre. Supplément Technique n°54 à la Dépêche Vétérinaire, 27-30.</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t>Dob T,</w:t>
      </w:r>
      <w:r w:rsidRPr="005C0EA3">
        <w:rPr>
          <w:rFonts w:ascii="Times New Roman" w:hAnsi="Times New Roman" w:cs="Times New Roman"/>
          <w:sz w:val="24"/>
          <w:szCs w:val="24"/>
        </w:rPr>
        <w:t xml:space="preserve"> Dahmane D, Ben Abdelkader T, Chelghoum C.(2006). </w:t>
      </w:r>
      <w:r w:rsidRPr="005C0EA3">
        <w:rPr>
          <w:rFonts w:ascii="Times New Roman" w:hAnsi="Times New Roman" w:cs="Times New Roman"/>
          <w:sz w:val="24"/>
          <w:szCs w:val="24"/>
          <w:lang w:val="en-US"/>
        </w:rPr>
        <w:t xml:space="preserve">Composition and antimicrobial activity of the essential oil of </w:t>
      </w:r>
      <w:r w:rsidRPr="005C0EA3">
        <w:rPr>
          <w:rFonts w:ascii="Times New Roman" w:hAnsi="Times New Roman" w:cs="Times New Roman"/>
          <w:i/>
          <w:iCs/>
          <w:sz w:val="24"/>
          <w:szCs w:val="24"/>
          <w:lang w:val="en-US"/>
        </w:rPr>
        <w:t>thymus fontanesii</w:t>
      </w:r>
      <w:r w:rsidRPr="005C0EA3">
        <w:rPr>
          <w:rFonts w:ascii="Times New Roman" w:hAnsi="Times New Roman" w:cs="Times New Roman"/>
          <w:sz w:val="24"/>
          <w:szCs w:val="24"/>
          <w:lang w:val="en-US"/>
        </w:rPr>
        <w:t>. Pharmaceutical biology:8(44),607-612.</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i/>
          <w:iCs/>
          <w:sz w:val="24"/>
          <w:szCs w:val="24"/>
          <w:lang w:val="en-US"/>
        </w:rPr>
      </w:pPr>
      <w:r w:rsidRPr="005C0EA3">
        <w:rPr>
          <w:rFonts w:ascii="Times New Roman" w:hAnsi="Times New Roman" w:cs="Times New Roman"/>
          <w:b/>
          <w:bCs/>
          <w:sz w:val="24"/>
          <w:szCs w:val="24"/>
          <w:lang w:val="en-US"/>
        </w:rPr>
        <w:t>Dordevic S</w:t>
      </w:r>
      <w:r w:rsidRPr="005C0EA3">
        <w:rPr>
          <w:rFonts w:ascii="Times New Roman" w:hAnsi="Times New Roman" w:cs="Times New Roman"/>
          <w:sz w:val="24"/>
          <w:szCs w:val="24"/>
          <w:lang w:val="en-US"/>
        </w:rPr>
        <w:t xml:space="preserve">, Petrovic S, Dobric S, Milenkovic M, Vucicevic D, Zizic S, Kukic J. (2007). Antimicrobial, anti-inflammatory, anti-ulcer and antioxidant activities of </w:t>
      </w:r>
      <w:r w:rsidRPr="005C0EA3">
        <w:rPr>
          <w:rFonts w:ascii="Times New Roman" w:hAnsi="Times New Roman" w:cs="Times New Roman"/>
          <w:i/>
          <w:iCs/>
          <w:sz w:val="24"/>
          <w:szCs w:val="24"/>
          <w:lang w:val="en-US"/>
        </w:rPr>
        <w:t>Carlina acanthifolia</w:t>
      </w:r>
      <w:r w:rsidRPr="005C0EA3">
        <w:rPr>
          <w:rFonts w:ascii="Times New Roman" w:hAnsi="Times New Roman" w:cs="Times New Roman"/>
          <w:sz w:val="24"/>
          <w:szCs w:val="24"/>
          <w:lang w:val="en-US"/>
        </w:rPr>
        <w:t xml:space="preserve"> root essential oil. J. Ethnopharmacol.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109: 458-463</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 xml:space="preserve">Dorman H.J.D </w:t>
      </w:r>
      <w:r w:rsidRPr="005C0EA3">
        <w:rPr>
          <w:rFonts w:ascii="Times New Roman" w:hAnsi="Times New Roman" w:cs="Times New Roman"/>
          <w:sz w:val="24"/>
          <w:szCs w:val="24"/>
          <w:lang w:val="en-US"/>
        </w:rPr>
        <w:t>and Deans S.G. (2000). Antimicrobial agents from plants: antibacterial activity of plant volatile oils. Journal of Applied Microbiology. 88, 308-316.</w:t>
      </w:r>
    </w:p>
    <w:p w:rsidR="00157D5C" w:rsidRPr="009D6383"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Dosogne H</w:t>
      </w:r>
      <w:r w:rsidRPr="005C0EA3">
        <w:rPr>
          <w:rFonts w:ascii="Times New Roman" w:hAnsi="Times New Roman" w:cs="Times New Roman"/>
          <w:sz w:val="24"/>
          <w:szCs w:val="24"/>
          <w:lang w:val="en-US"/>
        </w:rPr>
        <w:t>, Vangroenweghe F, Barrio B, Rainard P, &amp; Burvenich C. (2001). Decreased number and bactericidal activity against Staphylococcus aureus of the resident cells in milk of dairy cows during early lactation. J. Dairy. Res., 68:539-49.</w:t>
      </w:r>
    </w:p>
    <w:p w:rsidR="00157D5C" w:rsidRPr="005C0EA3" w:rsidRDefault="00157D5C" w:rsidP="00224A4B">
      <w:pPr>
        <w:autoSpaceDE w:val="0"/>
        <w:autoSpaceDN w:val="0"/>
        <w:adjustRightInd w:val="0"/>
        <w:spacing w:after="0" w:line="360" w:lineRule="auto"/>
        <w:ind w:left="720"/>
        <w:jc w:val="both"/>
        <w:rPr>
          <w:rFonts w:ascii="Times New Roman" w:hAnsi="Times New Roman" w:cs="Times New Roman"/>
          <w:sz w:val="24"/>
          <w:szCs w:val="24"/>
          <w:lang w:val="en-US"/>
        </w:rPr>
      </w:pP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Dustmann</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J.H.N</w:t>
      </w:r>
      <w:r w:rsidRPr="005C0EA3">
        <w:rPr>
          <w:rFonts w:ascii="Times New Roman" w:hAnsi="Times New Roman" w:cs="Times New Roman"/>
          <w:sz w:val="24"/>
          <w:szCs w:val="24"/>
          <w:lang w:val="en-US"/>
        </w:rPr>
        <w:t>, Praagh J.P, Bote K. (1985).  Zur bestimmung von diastase invertase und H.M.F.</w:t>
      </w:r>
      <w:r w:rsidRPr="005C0EA3">
        <w:rPr>
          <w:rFonts w:ascii="Times New Roman" w:hAnsi="Times New Roman" w:cs="Times New Roman"/>
          <w:i/>
          <w:iCs/>
          <w:sz w:val="24"/>
          <w:szCs w:val="24"/>
          <w:lang w:val="en-US"/>
        </w:rPr>
        <w:t xml:space="preserve"> in honig. </w:t>
      </w:r>
      <w:r w:rsidRPr="005C0EA3">
        <w:rPr>
          <w:rFonts w:ascii="Times New Roman" w:hAnsi="Times New Roman" w:cs="Times New Roman"/>
          <w:i/>
          <w:iCs/>
          <w:sz w:val="24"/>
          <w:szCs w:val="24"/>
        </w:rPr>
        <w:t xml:space="preserve">Apidologie, </w:t>
      </w:r>
      <w:r w:rsidRPr="005C0EA3">
        <w:rPr>
          <w:rFonts w:ascii="Times New Roman" w:hAnsi="Times New Roman" w:cs="Times New Roman"/>
          <w:sz w:val="24"/>
          <w:szCs w:val="24"/>
        </w:rPr>
        <w:t>16, (1), 19-30.</w:t>
      </w:r>
    </w:p>
    <w:p w:rsidR="0012438D" w:rsidRPr="003519FA" w:rsidRDefault="00157D5C" w:rsidP="00224A4B">
      <w:pPr>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b/>
          <w:bCs/>
          <w:sz w:val="24"/>
          <w:szCs w:val="24"/>
          <w:lang w:bidi="ar-DZ"/>
        </w:rPr>
        <w:t>El Idrissi A</w:t>
      </w:r>
      <w:r w:rsidRPr="005C0EA3">
        <w:rPr>
          <w:rFonts w:ascii="Times New Roman" w:hAnsi="Times New Roman" w:cs="Times New Roman"/>
          <w:sz w:val="24"/>
          <w:szCs w:val="24"/>
          <w:lang w:bidi="ar-DZ"/>
        </w:rPr>
        <w:t>.</w:t>
      </w:r>
      <w:r w:rsidRPr="005C0EA3">
        <w:rPr>
          <w:rFonts w:ascii="Times New Roman" w:hAnsi="Times New Roman" w:cs="Times New Roman"/>
          <w:b/>
          <w:bCs/>
          <w:sz w:val="24"/>
          <w:szCs w:val="24"/>
          <w:lang w:bidi="ar-DZ"/>
        </w:rPr>
        <w:t>H</w:t>
      </w:r>
      <w:r w:rsidRPr="005C0EA3">
        <w:rPr>
          <w:rFonts w:ascii="Times New Roman" w:hAnsi="Times New Roman" w:cs="Times New Roman"/>
          <w:sz w:val="24"/>
          <w:szCs w:val="24"/>
          <w:lang w:bidi="ar-DZ"/>
        </w:rPr>
        <w:t xml:space="preserve">, Benkirane A, Zardoune M. (1994). Investigations sur les mammites subcliniques dans les élevages caprins laitiers au Maroc. </w:t>
      </w:r>
      <w:r w:rsidRPr="003519FA">
        <w:rPr>
          <w:rFonts w:ascii="Times New Roman" w:hAnsi="Times New Roman" w:cs="Times New Roman"/>
          <w:sz w:val="24"/>
          <w:szCs w:val="24"/>
          <w:lang w:bidi="ar-DZ"/>
        </w:rPr>
        <w:t xml:space="preserve">Revue Elev. Méd. Vét. Pays trop, 47, 3, 285-287. </w:t>
      </w:r>
    </w:p>
    <w:p w:rsidR="00157D5C" w:rsidRPr="005C0EA3" w:rsidRDefault="0012438D" w:rsidP="00224A4B">
      <w:pPr>
        <w:spacing w:line="360" w:lineRule="auto"/>
        <w:ind w:left="360"/>
        <w:jc w:val="both"/>
        <w:rPr>
          <w:rFonts w:ascii="Times New Roman" w:hAnsi="Times New Roman" w:cs="Times New Roman"/>
          <w:sz w:val="24"/>
          <w:szCs w:val="24"/>
          <w:lang w:val="en-US" w:bidi="ar-DZ"/>
        </w:rPr>
      </w:pPr>
      <w:r w:rsidRPr="003519FA">
        <w:rPr>
          <w:rFonts w:ascii="Times New Roman" w:hAnsi="Times New Roman" w:cs="Times New Roman"/>
          <w:b/>
          <w:bCs/>
          <w:sz w:val="24"/>
          <w:szCs w:val="24"/>
          <w:lang w:bidi="ar-DZ"/>
        </w:rPr>
        <w:t>Escareno L</w:t>
      </w:r>
      <w:r w:rsidRPr="003519FA">
        <w:rPr>
          <w:rFonts w:ascii="Times New Roman" w:hAnsi="Times New Roman" w:cs="Times New Roman"/>
          <w:sz w:val="24"/>
          <w:szCs w:val="24"/>
          <w:lang w:bidi="ar-DZ"/>
        </w:rPr>
        <w:t xml:space="preserve">, Salinas-Gonzalez H, Wurzinger M, Iniguez l, solkner J and Meza-Herrera C. (2013). </w:t>
      </w:r>
      <w:r>
        <w:rPr>
          <w:rFonts w:ascii="Times New Roman" w:hAnsi="Times New Roman" w:cs="Times New Roman"/>
          <w:sz w:val="24"/>
          <w:szCs w:val="24"/>
          <w:lang w:val="en-US" w:bidi="ar-DZ"/>
        </w:rPr>
        <w:t>Dairy goat production systems, status quo, perspectives and challenges.Trop Ani health Prod 45:17-34</w:t>
      </w:r>
      <w:r w:rsidR="00157D5C" w:rsidRPr="005C0EA3">
        <w:rPr>
          <w:rFonts w:ascii="Times New Roman" w:hAnsi="Times New Roman" w:cs="Times New Roman"/>
          <w:sz w:val="24"/>
          <w:szCs w:val="24"/>
          <w:lang w:val="en-US" w:bidi="ar-DZ"/>
        </w:rPr>
        <w:t xml:space="preserve"> </w:t>
      </w:r>
    </w:p>
    <w:p w:rsidR="00157D5C" w:rsidRPr="009D638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Estevinhol L</w:t>
      </w:r>
      <w:r w:rsidRPr="005C0EA3">
        <w:rPr>
          <w:rFonts w:ascii="Times New Roman" w:hAnsi="Times New Roman" w:cs="Times New Roman"/>
          <w:sz w:val="24"/>
          <w:szCs w:val="24"/>
          <w:lang w:val="en-US"/>
        </w:rPr>
        <w:t>, Pereira A.P, Moreira L, Dias L.G, Pereira E. (2008).  Antioxidant and antimicrobial effects of phenolic compounds extracts of northeast Portugal honey. Food Chem Toxical. 46(12):3774-3779.</w:t>
      </w:r>
    </w:p>
    <w:p w:rsidR="00157D5C" w:rsidRDefault="00157D5C" w:rsidP="00224A4B">
      <w:pPr>
        <w:spacing w:line="360" w:lineRule="auto"/>
        <w:ind w:left="360"/>
        <w:jc w:val="both"/>
        <w:rPr>
          <w:rFonts w:ascii="Times New Roman" w:hAnsi="Times New Roman" w:cs="Times New Roman"/>
          <w:sz w:val="24"/>
          <w:szCs w:val="24"/>
          <w:lang w:val="en-US"/>
        </w:rPr>
      </w:pPr>
      <w:r w:rsidRPr="003519FA">
        <w:rPr>
          <w:rFonts w:ascii="Times New Roman" w:hAnsi="Times New Roman" w:cs="Times New Roman"/>
          <w:b/>
          <w:bCs/>
          <w:sz w:val="24"/>
          <w:szCs w:val="24"/>
          <w:lang w:val="en-US"/>
        </w:rPr>
        <w:lastRenderedPageBreak/>
        <w:t>Ettayebi K</w:t>
      </w:r>
      <w:r w:rsidRPr="003519FA">
        <w:rPr>
          <w:rFonts w:ascii="Times New Roman" w:hAnsi="Times New Roman" w:cs="Times New Roman"/>
          <w:sz w:val="24"/>
          <w:szCs w:val="24"/>
          <w:lang w:val="en-US"/>
        </w:rPr>
        <w:t xml:space="preserve">, El Yamani J, Rossi-Hassani B.D. (2000).  </w:t>
      </w:r>
      <w:r w:rsidRPr="005C0EA3">
        <w:rPr>
          <w:rFonts w:ascii="Times New Roman" w:hAnsi="Times New Roman" w:cs="Times New Roman"/>
          <w:sz w:val="24"/>
          <w:szCs w:val="24"/>
          <w:lang w:val="en-US"/>
        </w:rPr>
        <w:t>Synergistic effects of nisin and thymol on antimicrobial activities Listeria nonocytogenes and bacillus subtilis, FEMS microbial Lett :183, 191-195.</w:t>
      </w:r>
    </w:p>
    <w:p w:rsidR="00FC235E" w:rsidRPr="00FC235E" w:rsidRDefault="00FC235E" w:rsidP="00224A4B">
      <w:pPr>
        <w:spacing w:line="360" w:lineRule="auto"/>
        <w:ind w:left="360"/>
        <w:jc w:val="both"/>
        <w:rPr>
          <w:rFonts w:ascii="Times New Roman" w:hAnsi="Times New Roman" w:cs="Times New Roman"/>
          <w:b/>
          <w:bCs/>
          <w:sz w:val="24"/>
          <w:szCs w:val="24"/>
          <w:lang w:bidi="ar-DZ"/>
        </w:rPr>
      </w:pPr>
      <w:r w:rsidRPr="00FC235E">
        <w:rPr>
          <w:rFonts w:ascii="Times New Roman" w:hAnsi="Times New Roman" w:cs="Times New Roman"/>
          <w:b/>
          <w:bCs/>
          <w:sz w:val="24"/>
          <w:szCs w:val="24"/>
        </w:rPr>
        <w:t>FAOSTAT</w:t>
      </w:r>
      <w:r>
        <w:rPr>
          <w:rFonts w:ascii="Times New Roman" w:hAnsi="Times New Roman" w:cs="Times New Roman"/>
          <w:b/>
          <w:bCs/>
          <w:sz w:val="24"/>
          <w:szCs w:val="24"/>
        </w:rPr>
        <w:t xml:space="preserve">., 2012. </w:t>
      </w:r>
      <w:r w:rsidRPr="00FC235E">
        <w:rPr>
          <w:rFonts w:ascii="Times New Roman" w:hAnsi="Times New Roman" w:cs="Times New Roman"/>
          <w:sz w:val="24"/>
          <w:szCs w:val="24"/>
        </w:rPr>
        <w:t>Division de la statistique 2012</w:t>
      </w:r>
      <w:r>
        <w:rPr>
          <w:rFonts w:ascii="Times New Roman" w:hAnsi="Times New Roman" w:cs="Times New Roman"/>
          <w:sz w:val="24"/>
          <w:szCs w:val="24"/>
        </w:rPr>
        <w:t>.</w:t>
      </w:r>
    </w:p>
    <w:p w:rsidR="00157D5C" w:rsidRPr="00FC235E" w:rsidRDefault="00157D5C" w:rsidP="00224A4B">
      <w:pPr>
        <w:spacing w:line="360" w:lineRule="auto"/>
        <w:ind w:left="360"/>
        <w:jc w:val="both"/>
        <w:rPr>
          <w:rFonts w:ascii="Times New Roman" w:hAnsi="Times New Roman" w:cs="Times New Roman"/>
          <w:b/>
          <w:bCs/>
          <w:sz w:val="24"/>
          <w:szCs w:val="24"/>
          <w:lang w:val="en-US" w:bidi="ar-DZ"/>
        </w:rPr>
      </w:pPr>
      <w:r w:rsidRPr="00FC235E">
        <w:rPr>
          <w:rFonts w:ascii="Times New Roman" w:hAnsi="Times New Roman" w:cs="Times New Roman"/>
          <w:b/>
          <w:bCs/>
          <w:sz w:val="24"/>
          <w:szCs w:val="24"/>
          <w:lang w:val="en-US" w:bidi="ar-DZ"/>
        </w:rPr>
        <w:t>Fetherson C.M</w:t>
      </w:r>
      <w:r w:rsidRPr="00FC235E">
        <w:rPr>
          <w:rFonts w:ascii="Times New Roman" w:hAnsi="Times New Roman" w:cs="Times New Roman"/>
          <w:sz w:val="24"/>
          <w:szCs w:val="24"/>
          <w:lang w:val="en-US" w:bidi="ar-DZ"/>
        </w:rPr>
        <w:t>, Lee C, Hartmann P. E. (2001).</w:t>
      </w:r>
      <w:r w:rsidRPr="00FC235E">
        <w:rPr>
          <w:rFonts w:ascii="Times New Roman" w:hAnsi="Times New Roman" w:cs="Times New Roman"/>
          <w:b/>
          <w:bCs/>
          <w:sz w:val="24"/>
          <w:szCs w:val="24"/>
          <w:lang w:val="en-US" w:bidi="ar-DZ"/>
        </w:rPr>
        <w:t xml:space="preserve"> </w:t>
      </w:r>
      <w:r w:rsidRPr="00FC235E">
        <w:rPr>
          <w:rFonts w:ascii="Times New Roman" w:hAnsi="Times New Roman" w:cs="Times New Roman"/>
          <w:sz w:val="24"/>
          <w:szCs w:val="24"/>
          <w:lang w:val="en-US" w:bidi="ar-DZ"/>
        </w:rPr>
        <w:t>Mammary gland defense: the role of colostrums, milk and involution secretion. Advances in nutritional research, 10,chap 8,167-198.</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Fisher K</w:t>
      </w:r>
      <w:r w:rsidRPr="005C0EA3">
        <w:rPr>
          <w:rFonts w:ascii="Times New Roman" w:hAnsi="Times New Roman" w:cs="Times New Roman"/>
          <w:sz w:val="24"/>
          <w:szCs w:val="24"/>
          <w:lang w:val="en-US"/>
        </w:rPr>
        <w:t>, Phillips C. (2009). In vitro inhibition of vancomycin-susceptible and vancomycinresistant</w:t>
      </w:r>
      <w:r w:rsidRPr="005C0EA3">
        <w:rPr>
          <w:rFonts w:ascii="Times New Roman" w:hAnsi="Times New Roman" w:cs="Times New Roman"/>
          <w:i/>
          <w:iCs/>
          <w:sz w:val="24"/>
          <w:szCs w:val="24"/>
          <w:lang w:val="en-US"/>
        </w:rPr>
        <w:t xml:space="preserve"> Enterococcus faecium </w:t>
      </w:r>
      <w:r w:rsidRPr="005C0EA3">
        <w:rPr>
          <w:rFonts w:ascii="Times New Roman" w:hAnsi="Times New Roman" w:cs="Times New Roman"/>
          <w:sz w:val="24"/>
          <w:szCs w:val="24"/>
          <w:lang w:val="en-US"/>
        </w:rPr>
        <w:t xml:space="preserve">and </w:t>
      </w:r>
      <w:r w:rsidRPr="005C0EA3">
        <w:rPr>
          <w:rFonts w:ascii="Times New Roman" w:hAnsi="Times New Roman" w:cs="Times New Roman"/>
          <w:i/>
          <w:iCs/>
          <w:sz w:val="24"/>
          <w:szCs w:val="24"/>
          <w:lang w:val="en-US"/>
        </w:rPr>
        <w:t xml:space="preserve">E. faecalis </w:t>
      </w:r>
      <w:r w:rsidRPr="005C0EA3">
        <w:rPr>
          <w:rFonts w:ascii="Times New Roman" w:hAnsi="Times New Roman" w:cs="Times New Roman"/>
          <w:sz w:val="24"/>
          <w:szCs w:val="24"/>
          <w:lang w:val="en-US"/>
        </w:rPr>
        <w:t>in the presence of citrus essential oils. Br. J. Biomed. Sci.</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66: 180-185</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Fox L.K</w:t>
      </w:r>
      <w:r w:rsidRPr="005C0EA3">
        <w:rPr>
          <w:rFonts w:ascii="Times New Roman" w:hAnsi="Times New Roman" w:cs="Times New Roman"/>
          <w:sz w:val="24"/>
          <w:szCs w:val="24"/>
          <w:lang w:val="en-US"/>
        </w:rPr>
        <w:t>, Hancock D.D., Horner S.D. (1992) .Selective intramammary antibiotic therapy during the nonlactating period in goats.</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Small Rum. Res., 9, 313-318.</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French V.M,</w:t>
      </w:r>
      <w:r w:rsidRPr="005C0EA3">
        <w:rPr>
          <w:rFonts w:ascii="Times New Roman" w:hAnsi="Times New Roman" w:cs="Times New Roman"/>
          <w:sz w:val="24"/>
          <w:szCs w:val="24"/>
          <w:lang w:val="en-US" w:bidi="ar-DZ"/>
        </w:rPr>
        <w:t xml:space="preserve"> Cooper R.A, Molan P.C. (2005): The antibacterial activity of homey against coagulase-negative staphylococci. J Antimicrob Chemother ; 56:228-231.</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Friedman M</w:t>
      </w:r>
      <w:r w:rsidRPr="005C0EA3">
        <w:rPr>
          <w:rFonts w:ascii="Times New Roman" w:hAnsi="Times New Roman" w:cs="Times New Roman"/>
          <w:sz w:val="24"/>
          <w:szCs w:val="24"/>
          <w:lang w:val="en-US"/>
        </w:rPr>
        <w:t xml:space="preserve">, Henika P.R and Mendrell R.E. (2002).  Bactericidal activities of plant essential oils and some of their isolated constituents against </w:t>
      </w:r>
      <w:r w:rsidRPr="005C0EA3">
        <w:rPr>
          <w:rFonts w:ascii="Times New Roman" w:hAnsi="Times New Roman" w:cs="Times New Roman"/>
          <w:i/>
          <w:iCs/>
          <w:sz w:val="24"/>
          <w:szCs w:val="24"/>
          <w:lang w:val="en-US"/>
        </w:rPr>
        <w:t>Campylobacter jejuni</w:t>
      </w:r>
      <w:r w:rsidRPr="005C0EA3">
        <w:rPr>
          <w:rFonts w:ascii="Times New Roman" w:hAnsi="Times New Roman" w:cs="Times New Roman"/>
          <w:sz w:val="24"/>
          <w:szCs w:val="24"/>
          <w:lang w:val="en-US"/>
        </w:rPr>
        <w:t xml:space="preserve">, </w:t>
      </w:r>
      <w:r w:rsidRPr="005C0EA3">
        <w:rPr>
          <w:rFonts w:ascii="Times New Roman" w:hAnsi="Times New Roman" w:cs="Times New Roman"/>
          <w:i/>
          <w:iCs/>
          <w:sz w:val="24"/>
          <w:szCs w:val="24"/>
          <w:lang w:val="en-US"/>
        </w:rPr>
        <w:t>Escherichia coli</w:t>
      </w:r>
      <w:r w:rsidRPr="005C0EA3">
        <w:rPr>
          <w:rFonts w:ascii="Times New Roman" w:hAnsi="Times New Roman" w:cs="Times New Roman"/>
          <w:sz w:val="24"/>
          <w:szCs w:val="24"/>
          <w:lang w:val="en-US"/>
        </w:rPr>
        <w:t xml:space="preserve">, </w:t>
      </w:r>
      <w:r w:rsidRPr="005C0EA3">
        <w:rPr>
          <w:rFonts w:ascii="Times New Roman" w:hAnsi="Times New Roman" w:cs="Times New Roman"/>
          <w:i/>
          <w:iCs/>
          <w:sz w:val="24"/>
          <w:szCs w:val="24"/>
          <w:lang w:val="en-US"/>
        </w:rPr>
        <w:t xml:space="preserve">Listeria monocytogenes </w:t>
      </w:r>
      <w:r w:rsidRPr="005C0EA3">
        <w:rPr>
          <w:rFonts w:ascii="Times New Roman" w:hAnsi="Times New Roman" w:cs="Times New Roman"/>
          <w:sz w:val="24"/>
          <w:szCs w:val="24"/>
          <w:lang w:val="en-US"/>
        </w:rPr>
        <w:t xml:space="preserve">and </w:t>
      </w:r>
      <w:r w:rsidRPr="005C0EA3">
        <w:rPr>
          <w:rFonts w:ascii="Times New Roman" w:hAnsi="Times New Roman" w:cs="Times New Roman"/>
          <w:i/>
          <w:iCs/>
          <w:sz w:val="24"/>
          <w:szCs w:val="24"/>
          <w:lang w:val="en-US"/>
        </w:rPr>
        <w:t>Salmonella enterica</w:t>
      </w:r>
      <w:r w:rsidRPr="005C0EA3">
        <w:rPr>
          <w:rFonts w:ascii="Times New Roman" w:hAnsi="Times New Roman" w:cs="Times New Roman"/>
          <w:sz w:val="24"/>
          <w:szCs w:val="24"/>
          <w:lang w:val="en-US"/>
        </w:rPr>
        <w:t>. Journal of Food Protection. 65 (10) 1545-1560.</w:t>
      </w:r>
    </w:p>
    <w:p w:rsidR="00157D5C" w:rsidRPr="005C0EA3" w:rsidRDefault="00157D5C" w:rsidP="00224A4B">
      <w:pPr>
        <w:spacing w:line="360" w:lineRule="auto"/>
        <w:ind w:left="360"/>
        <w:jc w:val="both"/>
        <w:rPr>
          <w:rFonts w:ascii="Times New Roman" w:hAnsi="Times New Roman" w:cs="Times New Roman"/>
          <w:color w:val="FF0000"/>
          <w:sz w:val="24"/>
          <w:szCs w:val="24"/>
          <w:lang w:val="en-US" w:bidi="ar-DZ"/>
        </w:rPr>
      </w:pPr>
      <w:r w:rsidRPr="005C0EA3">
        <w:rPr>
          <w:rFonts w:ascii="Times New Roman" w:hAnsi="Times New Roman" w:cs="Times New Roman"/>
          <w:b/>
          <w:bCs/>
          <w:sz w:val="24"/>
          <w:szCs w:val="24"/>
          <w:lang w:val="en-US" w:bidi="ar-DZ"/>
        </w:rPr>
        <w:t>Fthenakis G.C</w:t>
      </w:r>
      <w:r w:rsidRPr="005C0EA3">
        <w:rPr>
          <w:rFonts w:ascii="Times New Roman" w:hAnsi="Times New Roman" w:cs="Times New Roman"/>
          <w:sz w:val="24"/>
          <w:szCs w:val="24"/>
          <w:lang w:val="en-US" w:bidi="ar-DZ"/>
        </w:rPr>
        <w:t>. (1994). Prevalence and aetiology of subclinical mastitis in ewes of Southern Greece. Small Rum Res 13, 293-300 .</w:t>
      </w:r>
    </w:p>
    <w:p w:rsidR="00157D5C" w:rsidRPr="009D638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Fthenakis, G.C.</w:t>
      </w:r>
      <w:r w:rsidRPr="005C0EA3">
        <w:rPr>
          <w:rFonts w:ascii="Times New Roman" w:hAnsi="Times New Roman" w:cs="Times New Roman"/>
          <w:color w:val="000000"/>
          <w:sz w:val="24"/>
          <w:szCs w:val="24"/>
          <w:lang w:val="en-US"/>
        </w:rPr>
        <w:t xml:space="preserve"> (1995). California mastitis test and whiteside test in diagnosis of subclinical mastitis in dairy ewes. Small Ruminant Research</w:t>
      </w:r>
      <w:r w:rsidRPr="005C0EA3">
        <w:rPr>
          <w:rFonts w:ascii="Times New Roman" w:hAnsi="Times New Roman" w:cs="Times New Roman"/>
          <w:i/>
          <w:iCs/>
          <w:color w:val="000000"/>
          <w:sz w:val="24"/>
          <w:szCs w:val="24"/>
          <w:lang w:val="en-US"/>
        </w:rPr>
        <w:t>,</w:t>
      </w:r>
      <w:r w:rsidRPr="005C0EA3" w:rsidDel="00B00C61">
        <w:rPr>
          <w:rFonts w:ascii="Times New Roman" w:hAnsi="Times New Roman" w:cs="Times New Roman"/>
          <w:color w:val="000000"/>
          <w:sz w:val="24"/>
          <w:szCs w:val="24"/>
          <w:lang w:val="en-US"/>
        </w:rPr>
        <w:t xml:space="preserve"> </w:t>
      </w:r>
      <w:r w:rsidRPr="005C0EA3">
        <w:rPr>
          <w:rFonts w:ascii="Times New Roman" w:hAnsi="Times New Roman" w:cs="Times New Roman"/>
          <w:color w:val="000000"/>
          <w:sz w:val="24"/>
          <w:szCs w:val="24"/>
          <w:lang w:val="en-US"/>
        </w:rPr>
        <w:t xml:space="preserve">16, 271-276. </w:t>
      </w:r>
    </w:p>
    <w:p w:rsidR="00157D5C" w:rsidRPr="005C0EA3" w:rsidRDefault="00157D5C" w:rsidP="00224A4B">
      <w:pPr>
        <w:spacing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Gebrewahid</w:t>
      </w:r>
      <w:r w:rsidRPr="005C0EA3">
        <w:rPr>
          <w:rFonts w:ascii="Times New Roman" w:hAnsi="Times New Roman" w:cs="Times New Roman"/>
          <w:color w:val="000000"/>
          <w:sz w:val="24"/>
          <w:szCs w:val="24"/>
          <w:lang w:val="en-US" w:bidi="ar-DZ"/>
        </w:rPr>
        <w:t xml:space="preserve"> </w:t>
      </w:r>
      <w:r w:rsidRPr="005C0EA3">
        <w:rPr>
          <w:rFonts w:ascii="Times New Roman" w:hAnsi="Times New Roman" w:cs="Times New Roman"/>
          <w:b/>
          <w:bCs/>
          <w:color w:val="000000"/>
          <w:sz w:val="24"/>
          <w:szCs w:val="24"/>
          <w:lang w:val="en-US" w:bidi="ar-DZ"/>
        </w:rPr>
        <w:t>T.T</w:t>
      </w:r>
      <w:r w:rsidRPr="005C0EA3">
        <w:rPr>
          <w:rFonts w:ascii="Times New Roman" w:hAnsi="Times New Roman" w:cs="Times New Roman"/>
          <w:color w:val="000000"/>
          <w:sz w:val="24"/>
          <w:szCs w:val="24"/>
          <w:lang w:val="en-US" w:bidi="ar-DZ"/>
        </w:rPr>
        <w:t>, B.H Abera, H.T Menghistu. (2012). Prevalence and etiology of Subclinical Mastitis in Small ruminants of Tygray Regional State, North Ethiopia.Vet.World, 2012, Vol.5(2);103-109</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George N.M,</w:t>
      </w:r>
      <w:r w:rsidRPr="005C0EA3">
        <w:rPr>
          <w:rFonts w:ascii="Times New Roman" w:hAnsi="Times New Roman" w:cs="Times New Roman"/>
          <w:sz w:val="24"/>
          <w:szCs w:val="24"/>
          <w:lang w:val="en-US"/>
        </w:rPr>
        <w:t xml:space="preserve"> Cutting K.F. (2007).  Antibacterial honey (Medihoney): in vitro activity against clinical isolates of MRSA, VRE, and other multiresistant gram-negative organisms including Pseudomonas aeruginosa. Wounds Compend clin res Pract. 19(9): 231-236.</w:t>
      </w:r>
    </w:p>
    <w:p w:rsidR="00157D5C" w:rsidRPr="0005143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lastRenderedPageBreak/>
        <w:t>Georgios Banos</w:t>
      </w:r>
      <w:r w:rsidRPr="005C0EA3">
        <w:rPr>
          <w:rFonts w:ascii="Times New Roman" w:hAnsi="Times New Roman" w:cs="Times New Roman"/>
          <w:sz w:val="24"/>
          <w:szCs w:val="24"/>
          <w:lang w:val="en-US"/>
        </w:rPr>
        <w:t xml:space="preserve">, Eileen Wall, Michael P, Coffey, Ainsley Bagnall, Sandra Gillespie, George C, Russel, et Tom N, McNeilly. (2013). Identification of Immune Traits with Dairy Cow HealthReproduction. </w:t>
      </w:r>
      <w:r w:rsidRPr="00051433">
        <w:rPr>
          <w:rFonts w:ascii="Times New Roman" w:hAnsi="Times New Roman" w:cs="Times New Roman"/>
          <w:sz w:val="24"/>
          <w:szCs w:val="24"/>
          <w:lang w:val="en-US"/>
        </w:rPr>
        <w:t>PloS8(6):e65766.Doi:10.1371/journal.pone.0065766.</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t>Ghannadi A</w:t>
      </w:r>
      <w:r w:rsidRPr="005C0EA3">
        <w:rPr>
          <w:rFonts w:ascii="Times New Roman" w:hAnsi="Times New Roman" w:cs="Times New Roman"/>
          <w:sz w:val="24"/>
          <w:szCs w:val="24"/>
        </w:rPr>
        <w:t xml:space="preserve">, Sajjadi Se, Kabouche A, Kabouche Z. (2004). </w:t>
      </w:r>
      <w:r w:rsidRPr="005C0EA3">
        <w:rPr>
          <w:rFonts w:ascii="Times New Roman" w:hAnsi="Times New Roman" w:cs="Times New Roman"/>
          <w:i/>
          <w:iCs/>
          <w:sz w:val="24"/>
          <w:szCs w:val="24"/>
          <w:lang w:val="en-US"/>
        </w:rPr>
        <w:t>Thymus fontanesii Bioss</w:t>
      </w:r>
      <w:r w:rsidRPr="005C0EA3">
        <w:rPr>
          <w:rFonts w:ascii="Times New Roman" w:hAnsi="Times New Roman" w:cs="Times New Roman"/>
          <w:color w:val="FF0000"/>
          <w:sz w:val="24"/>
          <w:szCs w:val="24"/>
          <w:lang w:val="en-US"/>
        </w:rPr>
        <w:t>.</w:t>
      </w:r>
      <w:r w:rsidRPr="005C0EA3">
        <w:rPr>
          <w:rFonts w:ascii="Times New Roman" w:hAnsi="Times New Roman" w:cs="Times New Roman"/>
          <w:sz w:val="24"/>
          <w:szCs w:val="24"/>
          <w:lang w:val="en-US"/>
        </w:rPr>
        <w:t xml:space="preserve"> &amp;</w:t>
      </w:r>
      <w:r w:rsidRPr="005C0EA3">
        <w:rPr>
          <w:rFonts w:ascii="Times New Roman" w:hAnsi="Times New Roman" w:cs="Times New Roman"/>
          <w:color w:val="FF0000"/>
          <w:sz w:val="24"/>
          <w:szCs w:val="24"/>
          <w:lang w:val="en-US"/>
        </w:rPr>
        <w:t xml:space="preserve"> </w:t>
      </w:r>
      <w:r w:rsidRPr="005C0EA3">
        <w:rPr>
          <w:rFonts w:ascii="Times New Roman" w:hAnsi="Times New Roman" w:cs="Times New Roman"/>
          <w:sz w:val="24"/>
          <w:szCs w:val="24"/>
          <w:lang w:val="en-US"/>
        </w:rPr>
        <w:t>Reut, A Potential Source of thymol-Rich essential oil in North Africa. Z. Naturforsch:59c, 187-189.</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Gill AO</w:t>
      </w:r>
      <w:r w:rsidRPr="005C0EA3">
        <w:rPr>
          <w:rFonts w:ascii="Times New Roman" w:hAnsi="Times New Roman" w:cs="Times New Roman"/>
          <w:sz w:val="24"/>
          <w:szCs w:val="24"/>
          <w:lang w:val="en-US"/>
        </w:rPr>
        <w:t xml:space="preserve"> and Holley R.A. (2004).  Mechanisms of Bactericidal Action of Cinnamaldehyde against </w:t>
      </w:r>
      <w:r w:rsidRPr="005C0EA3">
        <w:rPr>
          <w:rFonts w:ascii="Times New Roman" w:hAnsi="Times New Roman" w:cs="Times New Roman"/>
          <w:i/>
          <w:iCs/>
          <w:sz w:val="24"/>
          <w:szCs w:val="24"/>
          <w:lang w:val="en-US"/>
        </w:rPr>
        <w:t xml:space="preserve">Listeria monocytigenes </w:t>
      </w:r>
      <w:r w:rsidRPr="005C0EA3">
        <w:rPr>
          <w:rFonts w:ascii="Times New Roman" w:hAnsi="Times New Roman" w:cs="Times New Roman"/>
          <w:sz w:val="24"/>
          <w:szCs w:val="24"/>
          <w:lang w:val="en-US"/>
        </w:rPr>
        <w:t xml:space="preserve">and of Eugenol against </w:t>
      </w:r>
      <w:r w:rsidRPr="005C0EA3">
        <w:rPr>
          <w:rFonts w:ascii="Times New Roman" w:hAnsi="Times New Roman" w:cs="Times New Roman"/>
          <w:i/>
          <w:iCs/>
          <w:sz w:val="24"/>
          <w:szCs w:val="24"/>
          <w:lang w:val="en-US"/>
        </w:rPr>
        <w:t xml:space="preserve">L. monocytigenes </w:t>
      </w:r>
      <w:r w:rsidRPr="005C0EA3">
        <w:rPr>
          <w:rFonts w:ascii="Times New Roman" w:hAnsi="Times New Roman" w:cs="Times New Roman"/>
          <w:sz w:val="24"/>
          <w:szCs w:val="24"/>
          <w:lang w:val="en-US"/>
        </w:rPr>
        <w:t xml:space="preserve">and </w:t>
      </w:r>
      <w:r w:rsidRPr="005C0EA3">
        <w:rPr>
          <w:rFonts w:ascii="Times New Roman" w:hAnsi="Times New Roman" w:cs="Times New Roman"/>
          <w:i/>
          <w:iCs/>
          <w:sz w:val="24"/>
          <w:szCs w:val="24"/>
          <w:lang w:val="en-US"/>
        </w:rPr>
        <w:t>Lactobacillus Sakei.</w:t>
      </w:r>
      <w:r w:rsidRPr="005C0EA3">
        <w:rPr>
          <w:rFonts w:ascii="Times New Roman" w:hAnsi="Times New Roman" w:cs="Times New Roman"/>
          <w:sz w:val="24"/>
          <w:szCs w:val="24"/>
          <w:lang w:val="en-US"/>
        </w:rPr>
        <w:t xml:space="preserve"> Applied and Environmental Microbiology. 70 (10) 5750-55.</w:t>
      </w:r>
    </w:p>
    <w:p w:rsidR="00157D5C" w:rsidRPr="005C0EA3" w:rsidRDefault="00157D5C" w:rsidP="00224A4B">
      <w:pPr>
        <w:spacing w:line="360" w:lineRule="auto"/>
        <w:ind w:left="360"/>
        <w:jc w:val="both"/>
        <w:rPr>
          <w:rFonts w:ascii="Times New Roman" w:hAnsi="Times New Roman" w:cs="Times New Roman"/>
          <w:b/>
          <w:bCs/>
          <w:caps/>
          <w:sz w:val="24"/>
          <w:szCs w:val="24"/>
          <w:lang w:val="en-US" w:bidi="ar-DZ"/>
        </w:rPr>
      </w:pPr>
      <w:r w:rsidRPr="005C0EA3">
        <w:rPr>
          <w:rFonts w:ascii="Times New Roman" w:hAnsi="Times New Roman" w:cs="Times New Roman"/>
          <w:b/>
          <w:bCs/>
          <w:sz w:val="24"/>
          <w:szCs w:val="24"/>
          <w:lang w:val="en-GB"/>
        </w:rPr>
        <w:t>Gökhan doğruer</w:t>
      </w:r>
      <w:r w:rsidRPr="005C0EA3">
        <w:rPr>
          <w:rFonts w:ascii="Times New Roman" w:hAnsi="Times New Roman" w:cs="Times New Roman"/>
          <w:b/>
          <w:bCs/>
          <w:sz w:val="24"/>
          <w:szCs w:val="24"/>
          <w:vertAlign w:val="superscript"/>
          <w:lang w:val="en-GB"/>
        </w:rPr>
        <w:t>a</w:t>
      </w:r>
      <w:r w:rsidRPr="005C0EA3">
        <w:rPr>
          <w:rFonts w:ascii="Times New Roman" w:hAnsi="Times New Roman" w:cs="Times New Roman"/>
          <w:sz w:val="24"/>
          <w:szCs w:val="24"/>
          <w:lang w:val="en-GB"/>
        </w:rPr>
        <w:t>, Mustapha Kemal saribay</w:t>
      </w:r>
      <w:r w:rsidRPr="005C0EA3">
        <w:rPr>
          <w:rFonts w:ascii="Times New Roman" w:hAnsi="Times New Roman" w:cs="Times New Roman"/>
          <w:sz w:val="24"/>
          <w:szCs w:val="24"/>
          <w:vertAlign w:val="superscript"/>
          <w:lang w:val="en-GB"/>
        </w:rPr>
        <w:t>a</w:t>
      </w:r>
      <w:r w:rsidRPr="005C0EA3">
        <w:rPr>
          <w:rFonts w:ascii="Times New Roman" w:hAnsi="Times New Roman" w:cs="Times New Roman"/>
          <w:sz w:val="24"/>
          <w:szCs w:val="24"/>
          <w:lang w:val="en-GB"/>
        </w:rPr>
        <w:t>, Yaşar Ergũn</w:t>
      </w:r>
      <w:r w:rsidRPr="005C0EA3">
        <w:rPr>
          <w:rFonts w:ascii="Times New Roman" w:hAnsi="Times New Roman" w:cs="Times New Roman"/>
          <w:sz w:val="24"/>
          <w:szCs w:val="24"/>
          <w:vertAlign w:val="superscript"/>
          <w:lang w:val="en-GB"/>
        </w:rPr>
        <w:t>a</w:t>
      </w:r>
      <w:r w:rsidRPr="005C0EA3">
        <w:rPr>
          <w:rFonts w:ascii="Times New Roman" w:hAnsi="Times New Roman" w:cs="Times New Roman"/>
          <w:sz w:val="24"/>
          <w:szCs w:val="24"/>
          <w:lang w:val="en-GB"/>
        </w:rPr>
        <w:t>, Özkan Aslantas</w:t>
      </w:r>
      <w:r w:rsidRPr="005C0EA3">
        <w:rPr>
          <w:rFonts w:ascii="Times New Roman" w:hAnsi="Times New Roman" w:cs="Times New Roman"/>
          <w:sz w:val="24"/>
          <w:szCs w:val="24"/>
          <w:vertAlign w:val="superscript"/>
          <w:lang w:val="en-GB"/>
        </w:rPr>
        <w:t>b</w:t>
      </w:r>
      <w:r w:rsidRPr="005C0EA3">
        <w:rPr>
          <w:rFonts w:ascii="Times New Roman" w:hAnsi="Times New Roman" w:cs="Times New Roman"/>
          <w:sz w:val="24"/>
          <w:szCs w:val="24"/>
          <w:lang w:val="en-GB"/>
        </w:rPr>
        <w:t>, Cemil Demir</w:t>
      </w:r>
      <w:r w:rsidRPr="005C0EA3">
        <w:rPr>
          <w:rFonts w:ascii="Times New Roman" w:hAnsi="Times New Roman" w:cs="Times New Roman"/>
          <w:sz w:val="24"/>
          <w:szCs w:val="24"/>
          <w:vertAlign w:val="superscript"/>
          <w:lang w:val="en-GB"/>
        </w:rPr>
        <w:t>b</w:t>
      </w:r>
      <w:r w:rsidRPr="005C0EA3">
        <w:rPr>
          <w:rFonts w:ascii="Times New Roman" w:hAnsi="Times New Roman" w:cs="Times New Roman"/>
          <w:sz w:val="24"/>
          <w:szCs w:val="24"/>
          <w:lang w:val="en-GB"/>
        </w:rPr>
        <w:t>, Cafer tayyar Ateş</w:t>
      </w:r>
      <w:r w:rsidRPr="005C0EA3">
        <w:rPr>
          <w:rFonts w:ascii="Times New Roman" w:hAnsi="Times New Roman" w:cs="Times New Roman"/>
          <w:sz w:val="24"/>
          <w:szCs w:val="24"/>
          <w:vertAlign w:val="superscript"/>
          <w:lang w:val="en-GB"/>
        </w:rPr>
        <w:t>c</w:t>
      </w:r>
      <w:r w:rsidRPr="005C0EA3">
        <w:rPr>
          <w:rFonts w:ascii="Times New Roman" w:hAnsi="Times New Roman" w:cs="Times New Roman"/>
          <w:sz w:val="24"/>
          <w:szCs w:val="24"/>
          <w:lang w:val="en-GB"/>
        </w:rPr>
        <w:t xml:space="preserve">. </w:t>
      </w:r>
      <w:r w:rsidRPr="005C0EA3">
        <w:rPr>
          <w:rFonts w:ascii="Times New Roman" w:hAnsi="Times New Roman" w:cs="Times New Roman"/>
          <w:sz w:val="24"/>
          <w:szCs w:val="24"/>
          <w:lang w:val="en-US"/>
        </w:rPr>
        <w:t>(2010). Treatment of subclinical mastitis in Damascus goats during lactation: Small Ruminant Research 90 (2010)153-155.</w:t>
      </w:r>
      <w:r w:rsidRPr="005C0EA3">
        <w:rPr>
          <w:rFonts w:ascii="Times New Roman" w:hAnsi="Times New Roman" w:cs="Times New Roman"/>
          <w:caps/>
          <w:sz w:val="24"/>
          <w:szCs w:val="24"/>
          <w:lang w:val="en-US"/>
        </w:rPr>
        <w:t xml:space="preserve">  </w:t>
      </w:r>
    </w:p>
    <w:p w:rsidR="00157D5C" w:rsidRPr="003519FA"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t>Gonnet M</w:t>
      </w:r>
      <w:r w:rsidRPr="005C0EA3">
        <w:rPr>
          <w:rFonts w:ascii="Times New Roman" w:hAnsi="Times New Roman" w:cs="Times New Roman"/>
          <w:sz w:val="24"/>
          <w:szCs w:val="24"/>
        </w:rPr>
        <w:t xml:space="preserve">. (1963).  L'hydroxyméthylfurfural dans les miels. Mise au point d'une méthode de dosage. </w:t>
      </w:r>
      <w:r w:rsidRPr="003519FA">
        <w:rPr>
          <w:rFonts w:ascii="Times New Roman" w:hAnsi="Times New Roman" w:cs="Times New Roman"/>
          <w:sz w:val="24"/>
          <w:szCs w:val="24"/>
          <w:lang w:val="en-US"/>
        </w:rPr>
        <w:t>Ann. Abeille, 6, (1), 53-67.</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Gonny M</w:t>
      </w:r>
      <w:r w:rsidRPr="005C0EA3">
        <w:rPr>
          <w:rFonts w:ascii="Times New Roman" w:hAnsi="Times New Roman" w:cs="Times New Roman"/>
          <w:sz w:val="24"/>
          <w:szCs w:val="24"/>
          <w:lang w:val="en-US"/>
        </w:rPr>
        <w:t xml:space="preserve">, Bradesi P, Casanova J. (2004). Identification of the components of the essential oil from wild Corsican </w:t>
      </w:r>
      <w:r w:rsidRPr="005C0EA3">
        <w:rPr>
          <w:rFonts w:ascii="Times New Roman" w:hAnsi="Times New Roman" w:cs="Times New Roman"/>
          <w:i/>
          <w:iCs/>
          <w:sz w:val="24"/>
          <w:szCs w:val="24"/>
          <w:lang w:val="en-US"/>
        </w:rPr>
        <w:t xml:space="preserve">Daucus carota </w:t>
      </w:r>
      <w:r w:rsidRPr="005C0EA3">
        <w:rPr>
          <w:rFonts w:ascii="Times New Roman" w:hAnsi="Times New Roman" w:cs="Times New Roman"/>
          <w:sz w:val="24"/>
          <w:szCs w:val="24"/>
          <w:lang w:val="en-US"/>
        </w:rPr>
        <w:t>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using 13C-NMR spectroscopy. Flavour Fragr. J.</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19: 424-433</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Gonzalez-Rodriguez M.C</w:t>
      </w:r>
      <w:r w:rsidRPr="005C0EA3">
        <w:rPr>
          <w:rFonts w:ascii="Times New Roman" w:hAnsi="Times New Roman" w:cs="Times New Roman"/>
          <w:color w:val="000000"/>
          <w:sz w:val="24"/>
          <w:szCs w:val="24"/>
          <w:lang w:val="en-US"/>
        </w:rPr>
        <w:t xml:space="preserve">, </w:t>
      </w:r>
      <w:r w:rsidRPr="005C0EA3">
        <w:rPr>
          <w:rFonts w:ascii="Times New Roman" w:hAnsi="Times New Roman" w:cs="Times New Roman"/>
          <w:color w:val="000000"/>
          <w:sz w:val="24"/>
          <w:szCs w:val="24"/>
          <w:lang w:val="en-US" w:eastAsia="fr-BE"/>
        </w:rPr>
        <w:t xml:space="preserve">and </w:t>
      </w:r>
      <w:r w:rsidRPr="005C0EA3">
        <w:rPr>
          <w:rFonts w:ascii="Times New Roman" w:hAnsi="Times New Roman" w:cs="Times New Roman"/>
          <w:color w:val="000000"/>
          <w:sz w:val="24"/>
          <w:szCs w:val="24"/>
          <w:lang w:val="en-US"/>
        </w:rPr>
        <w:t>Carmenes P. (1996).  Evaluation of the California mastitis test as a discriminate method to detect subclinical mastitis in ewes. Small Ruminant Research, 21, 45-250.</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Goossens H</w:t>
      </w:r>
      <w:r w:rsidRPr="005C0EA3">
        <w:rPr>
          <w:rFonts w:ascii="Times New Roman" w:hAnsi="Times New Roman" w:cs="Times New Roman"/>
          <w:sz w:val="24"/>
          <w:szCs w:val="24"/>
          <w:lang w:val="en-US"/>
        </w:rPr>
        <w:t>, Guillemot D, Ferech M, Schlemmer B, Costers M, van Breda M, Baker L.J, Cars O, Davey P.G. (2006). National campaigns to improve antibiotic use. Eur. J. Clin. Pharmacol.</w:t>
      </w:r>
      <w:r w:rsidRPr="005C0EA3">
        <w:rPr>
          <w:rFonts w:ascii="Times New Roman" w:hAnsi="Times New Roman" w:cs="Times New Roman"/>
          <w:b/>
          <w:bCs/>
          <w:sz w:val="24"/>
          <w:szCs w:val="24"/>
          <w:lang w:val="en-US"/>
        </w:rPr>
        <w:t xml:space="preserve"> </w:t>
      </w:r>
      <w:r w:rsidRPr="005C0EA3">
        <w:rPr>
          <w:rFonts w:ascii="Times New Roman" w:hAnsi="Times New Roman" w:cs="Times New Roman"/>
          <w:sz w:val="24"/>
          <w:szCs w:val="24"/>
        </w:rPr>
        <w:t>62: 373-379</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Gougerot-Pocidalo M.A</w:t>
      </w:r>
      <w:r w:rsidRPr="005C0EA3">
        <w:rPr>
          <w:rFonts w:ascii="Times New Roman" w:hAnsi="Times New Roman" w:cs="Times New Roman"/>
          <w:sz w:val="24"/>
          <w:szCs w:val="24"/>
        </w:rPr>
        <w:t>. (2002).  Polynucléaires neutrophiles. In Immunologie (4e edition) Lavoisier</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Green A.</w:t>
      </w:r>
      <w:r w:rsidRPr="005C0EA3">
        <w:rPr>
          <w:rFonts w:ascii="Times New Roman" w:hAnsi="Times New Roman" w:cs="Times New Roman"/>
          <w:color w:val="000000"/>
          <w:sz w:val="24"/>
          <w:szCs w:val="24"/>
          <w:lang w:val="en-US" w:bidi="ar-DZ"/>
        </w:rPr>
        <w:t xml:space="preserve"> </w:t>
      </w:r>
      <w:r w:rsidRPr="005C0EA3">
        <w:rPr>
          <w:rFonts w:ascii="Times New Roman" w:hAnsi="Times New Roman" w:cs="Times New Roman"/>
          <w:b/>
          <w:bCs/>
          <w:color w:val="000000"/>
          <w:sz w:val="24"/>
          <w:szCs w:val="24"/>
          <w:lang w:val="en-US" w:bidi="ar-DZ"/>
        </w:rPr>
        <w:t>E</w:t>
      </w:r>
      <w:r w:rsidRPr="005C0EA3">
        <w:rPr>
          <w:rFonts w:ascii="Times New Roman" w:hAnsi="Times New Roman" w:cs="Times New Roman"/>
          <w:color w:val="000000"/>
          <w:sz w:val="24"/>
          <w:szCs w:val="24"/>
          <w:lang w:val="en-US" w:bidi="ar-DZ"/>
        </w:rPr>
        <w:t>. (1988).  Wound Healing properties of Honey. Br. J. Surg.75, 1278.</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3519FA">
        <w:rPr>
          <w:rFonts w:ascii="Times New Roman" w:hAnsi="Times New Roman" w:cs="Times New Roman"/>
          <w:b/>
          <w:bCs/>
          <w:sz w:val="24"/>
          <w:szCs w:val="24"/>
          <w:lang w:val="en-US"/>
        </w:rPr>
        <w:t>Guarch C</w:t>
      </w:r>
      <w:r w:rsidRPr="003519FA">
        <w:rPr>
          <w:rFonts w:ascii="Times New Roman" w:hAnsi="Times New Roman" w:cs="Times New Roman"/>
          <w:sz w:val="24"/>
          <w:szCs w:val="24"/>
          <w:lang w:val="en-US"/>
        </w:rPr>
        <w:t xml:space="preserve">. (2008).  </w:t>
      </w:r>
      <w:r w:rsidRPr="005C0EA3">
        <w:rPr>
          <w:rFonts w:ascii="Times New Roman" w:hAnsi="Times New Roman" w:cs="Times New Roman"/>
          <w:sz w:val="24"/>
          <w:szCs w:val="24"/>
        </w:rPr>
        <w:t>Le miel. Cuisine, santé et beauté. Editions Cabédita, Yens sur Morges, 72p.</w:t>
      </w:r>
    </w:p>
    <w:p w:rsidR="00157D5C" w:rsidRPr="005C0EA3" w:rsidRDefault="00157D5C" w:rsidP="00224A4B">
      <w:pPr>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sz w:val="24"/>
          <w:szCs w:val="24"/>
          <w:lang w:bidi="ar-DZ"/>
        </w:rPr>
        <w:t xml:space="preserve">  </w:t>
      </w:r>
    </w:p>
    <w:p w:rsidR="00157D5C" w:rsidRPr="003519FA"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lastRenderedPageBreak/>
        <w:t>Haddouchi Farah</w:t>
      </w:r>
      <w:r w:rsidRPr="005C0EA3">
        <w:rPr>
          <w:rFonts w:ascii="Times New Roman" w:hAnsi="Times New Roman" w:cs="Times New Roman"/>
          <w:sz w:val="24"/>
          <w:szCs w:val="24"/>
        </w:rPr>
        <w:t xml:space="preserve">, Hamadi Abderrahmane Lazouni, Abdelkader Meziane et Abdelhafid Benmansour. (2009). Etude physicochimique et  microbiologique de l’huile essentielle de </w:t>
      </w:r>
      <w:r w:rsidRPr="005C0EA3">
        <w:rPr>
          <w:rFonts w:ascii="Times New Roman" w:hAnsi="Times New Roman" w:cs="Times New Roman"/>
          <w:i/>
          <w:iCs/>
          <w:sz w:val="24"/>
          <w:szCs w:val="24"/>
        </w:rPr>
        <w:t xml:space="preserve">Thymus fontanesii </w:t>
      </w:r>
      <w:r w:rsidRPr="005C0EA3">
        <w:rPr>
          <w:rFonts w:ascii="Times New Roman" w:hAnsi="Times New Roman" w:cs="Times New Roman"/>
          <w:sz w:val="24"/>
          <w:szCs w:val="24"/>
        </w:rPr>
        <w:t xml:space="preserve">Boiss &amp;Reut . </w:t>
      </w:r>
      <w:r w:rsidRPr="003519FA">
        <w:rPr>
          <w:rFonts w:ascii="Times New Roman" w:hAnsi="Times New Roman" w:cs="Times New Roman"/>
          <w:sz w:val="24"/>
          <w:szCs w:val="24"/>
          <w:lang w:val="en-US"/>
        </w:rPr>
        <w:t>Afrique SCIENCE 05(2) : 246-259 ISSN 1813-548x.</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 xml:space="preserve">Hall S.M </w:t>
      </w:r>
      <w:r w:rsidRPr="005C0EA3">
        <w:rPr>
          <w:rFonts w:ascii="Times New Roman" w:hAnsi="Times New Roman" w:cs="Times New Roman"/>
          <w:color w:val="000000"/>
          <w:sz w:val="24"/>
          <w:szCs w:val="24"/>
          <w:lang w:val="en-US" w:eastAsia="fr-BE"/>
        </w:rPr>
        <w:t>and</w:t>
      </w:r>
      <w:r w:rsidRPr="005C0EA3">
        <w:rPr>
          <w:rFonts w:ascii="Times New Roman" w:hAnsi="Times New Roman" w:cs="Times New Roman"/>
          <w:color w:val="000000"/>
          <w:sz w:val="24"/>
          <w:szCs w:val="24"/>
          <w:lang w:val="en-US"/>
        </w:rPr>
        <w:t xml:space="preserve"> Rycroft A.N. (2007). Causative organisms and somatic cell counts in subclinical intramammary infections in milk ing goats in the UK. Veterinary Record</w:t>
      </w:r>
      <w:r w:rsidRPr="005C0EA3">
        <w:rPr>
          <w:rFonts w:ascii="Times New Roman" w:hAnsi="Times New Roman" w:cs="Times New Roman"/>
          <w:i/>
          <w:iCs/>
          <w:color w:val="000000"/>
          <w:sz w:val="24"/>
          <w:szCs w:val="24"/>
          <w:lang w:val="en-US"/>
        </w:rPr>
        <w:t>,</w:t>
      </w:r>
      <w:r w:rsidRPr="005C0EA3">
        <w:rPr>
          <w:rFonts w:ascii="Times New Roman" w:hAnsi="Times New Roman" w:cs="Times New Roman"/>
          <w:color w:val="000000"/>
          <w:sz w:val="24"/>
          <w:szCs w:val="24"/>
          <w:lang w:val="en-US"/>
        </w:rPr>
        <w:t xml:space="preserve"> 160, 19-22.</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Hassanein S.M,</w:t>
      </w:r>
      <w:r w:rsidRPr="005C0EA3">
        <w:rPr>
          <w:rFonts w:ascii="Times New Roman" w:hAnsi="Times New Roman" w:cs="Times New Roman"/>
          <w:sz w:val="24"/>
          <w:szCs w:val="24"/>
          <w:lang w:val="en-US" w:bidi="ar-DZ"/>
        </w:rPr>
        <w:t xml:space="preserve"> Gebreel H.M, Hassan A.A. (2010).  Honey compared with some antibiotics against bacteria isolated from burn-wound infections of patients in Ain Shams university hospital. J American Sci ; 6(10):301-320.</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 xml:space="preserve">Hegazi A.G. </w:t>
      </w:r>
      <w:r w:rsidRPr="005C0EA3">
        <w:rPr>
          <w:rFonts w:ascii="Times New Roman" w:hAnsi="Times New Roman" w:cs="Times New Roman"/>
          <w:sz w:val="24"/>
          <w:szCs w:val="24"/>
          <w:lang w:val="en-US" w:bidi="ar-DZ"/>
        </w:rPr>
        <w:t>(2011).</w:t>
      </w:r>
      <w:r w:rsidRPr="005C0EA3">
        <w:rPr>
          <w:rFonts w:ascii="Times New Roman" w:hAnsi="Times New Roman" w:cs="Times New Roman"/>
          <w:b/>
          <w:bCs/>
          <w:sz w:val="24"/>
          <w:szCs w:val="24"/>
          <w:lang w:val="en-US" w:bidi="ar-DZ"/>
        </w:rPr>
        <w:t xml:space="preserve"> </w:t>
      </w:r>
      <w:r w:rsidRPr="005C0EA3">
        <w:rPr>
          <w:rFonts w:ascii="Times New Roman" w:hAnsi="Times New Roman" w:cs="Times New Roman"/>
          <w:sz w:val="24"/>
          <w:szCs w:val="24"/>
          <w:lang w:val="en-US" w:bidi="ar-DZ"/>
        </w:rPr>
        <w:t xml:space="preserve"> Antimicrobial activity of different Egyptian honeys as comparison of Saudi Arabia honey. Res J Microbiol ; 6(5):488-495.</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Hirsh D.C</w:t>
      </w:r>
      <w:r w:rsidRPr="005C0EA3">
        <w:rPr>
          <w:rFonts w:ascii="Times New Roman" w:hAnsi="Times New Roman" w:cs="Times New Roman"/>
          <w:sz w:val="24"/>
          <w:szCs w:val="24"/>
          <w:lang w:val="en-US" w:bidi="ar-DZ"/>
        </w:rPr>
        <w:t xml:space="preserve">, Maclachlan N.J, Walker R.L. (2004). Veterinary microbiology. Second Edition. Blackwell publishing, Oxford, 536pp.  </w:t>
      </w:r>
    </w:p>
    <w:p w:rsidR="00157D5C" w:rsidRPr="005C0EA3" w:rsidRDefault="00157D5C" w:rsidP="00224A4B">
      <w:pPr>
        <w:spacing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rPr>
        <w:t>Islam M</w:t>
      </w:r>
      <w:r w:rsidRPr="005C0EA3">
        <w:rPr>
          <w:rFonts w:ascii="Times New Roman" w:hAnsi="Times New Roman" w:cs="Times New Roman"/>
          <w:color w:val="000000"/>
          <w:sz w:val="24"/>
          <w:szCs w:val="24"/>
          <w:lang w:val="en-US"/>
        </w:rPr>
        <w:t>.</w:t>
      </w:r>
      <w:r w:rsidRPr="005C0EA3">
        <w:rPr>
          <w:rFonts w:ascii="Times New Roman" w:hAnsi="Times New Roman" w:cs="Times New Roman"/>
          <w:b/>
          <w:bCs/>
          <w:color w:val="000000"/>
          <w:sz w:val="24"/>
          <w:szCs w:val="24"/>
          <w:lang w:val="en-US"/>
        </w:rPr>
        <w:t>A</w:t>
      </w:r>
      <w:r w:rsidRPr="005C0EA3">
        <w:rPr>
          <w:rFonts w:ascii="Times New Roman" w:hAnsi="Times New Roman" w:cs="Times New Roman"/>
          <w:color w:val="000000"/>
          <w:sz w:val="24"/>
          <w:szCs w:val="24"/>
          <w:lang w:val="en-US"/>
        </w:rPr>
        <w:t>, M. A Samad and A .K. M Anisur Rahman. (2011). Bacterial pathogens and risks factors associated with mastitis in Blak Bengal Goats in Bengladesh. Bangl.J.Vet.Med.(2011).9(2);155-159</w:t>
      </w:r>
    </w:p>
    <w:p w:rsidR="00157D5C" w:rsidRPr="009D638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Jafri M.A</w:t>
      </w:r>
      <w:r w:rsidRPr="005C0EA3">
        <w:rPr>
          <w:rFonts w:ascii="Times New Roman" w:hAnsi="Times New Roman" w:cs="Times New Roman"/>
          <w:sz w:val="24"/>
          <w:szCs w:val="24"/>
          <w:lang w:val="en-US"/>
        </w:rPr>
        <w:t xml:space="preserve">, Farah, Javed K, Singh S. (2001).  Evaluation of the gastric antiulcerogenic effect of large cardamom (fruits of </w:t>
      </w:r>
      <w:r w:rsidRPr="005C0EA3">
        <w:rPr>
          <w:rFonts w:ascii="Times New Roman" w:hAnsi="Times New Roman" w:cs="Times New Roman"/>
          <w:i/>
          <w:iCs/>
          <w:sz w:val="24"/>
          <w:szCs w:val="24"/>
          <w:lang w:val="en-US"/>
        </w:rPr>
        <w:t xml:space="preserve">Amomum subulatum </w:t>
      </w:r>
      <w:r w:rsidRPr="005C0EA3">
        <w:rPr>
          <w:rFonts w:ascii="Times New Roman" w:hAnsi="Times New Roman" w:cs="Times New Roman"/>
          <w:sz w:val="24"/>
          <w:szCs w:val="24"/>
          <w:lang w:val="en-US"/>
        </w:rPr>
        <w:t>Roxb). J. Ethnopharmacol. 75: 89-94</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bidi="ar-DZ"/>
        </w:rPr>
        <w:t>Jeddar A,</w:t>
      </w:r>
      <w:r w:rsidRPr="005C0EA3">
        <w:rPr>
          <w:rFonts w:ascii="Times New Roman" w:hAnsi="Times New Roman" w:cs="Times New Roman"/>
          <w:sz w:val="24"/>
          <w:szCs w:val="24"/>
          <w:lang w:val="en-US" w:bidi="ar-DZ"/>
        </w:rPr>
        <w:t xml:space="preserve"> Kharsany A, Ramsaroop U.G, Bhamjee A, Haffejee I.E, Moosa A. (1985).  The antibacterial action of honey: an </w:t>
      </w:r>
      <w:r w:rsidRPr="005C0EA3">
        <w:rPr>
          <w:rFonts w:ascii="Times New Roman" w:hAnsi="Times New Roman" w:cs="Times New Roman"/>
          <w:i/>
          <w:iCs/>
          <w:sz w:val="24"/>
          <w:szCs w:val="24"/>
          <w:lang w:val="en-US" w:bidi="ar-DZ"/>
        </w:rPr>
        <w:t>in vitro</w:t>
      </w:r>
      <w:r w:rsidRPr="005C0EA3">
        <w:rPr>
          <w:rFonts w:ascii="Times New Roman" w:hAnsi="Times New Roman" w:cs="Times New Roman"/>
          <w:sz w:val="24"/>
          <w:szCs w:val="24"/>
          <w:lang w:val="en-US" w:bidi="ar-DZ"/>
        </w:rPr>
        <w:t xml:space="preserve"> study. S Afr Med J ;67:257-258.</w:t>
      </w:r>
    </w:p>
    <w:p w:rsidR="00157D5C" w:rsidRPr="003519FA" w:rsidRDefault="00157D5C" w:rsidP="00224A4B">
      <w:pPr>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Jensen L.B</w:t>
      </w:r>
      <w:r w:rsidRPr="005C0EA3">
        <w:rPr>
          <w:rFonts w:ascii="Times New Roman" w:hAnsi="Times New Roman" w:cs="Times New Roman"/>
          <w:sz w:val="24"/>
          <w:szCs w:val="24"/>
          <w:lang w:val="en-US"/>
        </w:rPr>
        <w:t xml:space="preserve">, Frank M Aarestrup. (2005). Regulation of the erm( C) gene in Staphylococci from reservoir with different usage of Macrolides. </w:t>
      </w:r>
      <w:r w:rsidRPr="003519FA">
        <w:rPr>
          <w:rFonts w:ascii="Times New Roman" w:hAnsi="Times New Roman" w:cs="Times New Roman"/>
          <w:sz w:val="24"/>
          <w:szCs w:val="24"/>
        </w:rPr>
        <w:t>Acta Vet Scand.4653-:163-166.doi:10.1186/1751-0147-46-163.</w:t>
      </w:r>
    </w:p>
    <w:p w:rsidR="00157D5C" w:rsidRPr="003519FA"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t>Jensen L.B</w:t>
      </w:r>
      <w:r w:rsidRPr="005C0EA3">
        <w:rPr>
          <w:rFonts w:ascii="Times New Roman" w:hAnsi="Times New Roman" w:cs="Times New Roman"/>
          <w:sz w:val="24"/>
          <w:szCs w:val="24"/>
        </w:rPr>
        <w:t xml:space="preserve">, frimodt- moller N, Aarestrup F.M. (1999).  presence de mceCLASSES de génes chez les bactéries Gram positif d'origine humaine et animale au Danemark FEMS Microbiol lett. </w:t>
      </w:r>
      <w:r w:rsidRPr="003519FA">
        <w:rPr>
          <w:rFonts w:ascii="Times New Roman" w:hAnsi="Times New Roman" w:cs="Times New Roman"/>
          <w:sz w:val="24"/>
          <w:szCs w:val="24"/>
          <w:lang w:val="en-US"/>
        </w:rPr>
        <w:t>170: 151-158.DOI: 10.111/j.1574-6968.tb13368.x.[PubMed]</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lastRenderedPageBreak/>
        <w:t>Joshi S.R</w:t>
      </w:r>
      <w:r w:rsidRPr="005C0EA3">
        <w:rPr>
          <w:rFonts w:ascii="Times New Roman" w:hAnsi="Times New Roman" w:cs="Times New Roman"/>
          <w:sz w:val="24"/>
          <w:szCs w:val="24"/>
          <w:lang w:val="en-US"/>
        </w:rPr>
        <w:t xml:space="preserve">., Pechhacker H., Willam A., Von Der Ohe W. (2000).  Physico-chemical characteristics of </w:t>
      </w:r>
      <w:r w:rsidRPr="005C0EA3">
        <w:rPr>
          <w:rFonts w:ascii="Times New Roman" w:hAnsi="Times New Roman" w:cs="Times New Roman"/>
          <w:i/>
          <w:iCs/>
          <w:sz w:val="24"/>
          <w:szCs w:val="24"/>
          <w:lang w:val="en-US"/>
        </w:rPr>
        <w:t>Apis dorsata</w:t>
      </w:r>
      <w:r w:rsidRPr="005C0EA3">
        <w:rPr>
          <w:rFonts w:ascii="Times New Roman" w:hAnsi="Times New Roman" w:cs="Times New Roman"/>
          <w:sz w:val="24"/>
          <w:szCs w:val="24"/>
          <w:lang w:val="en-US"/>
        </w:rPr>
        <w:t xml:space="preserve">, </w:t>
      </w:r>
      <w:r w:rsidRPr="005C0EA3">
        <w:rPr>
          <w:rFonts w:ascii="Times New Roman" w:hAnsi="Times New Roman" w:cs="Times New Roman"/>
          <w:i/>
          <w:iCs/>
          <w:sz w:val="24"/>
          <w:szCs w:val="24"/>
          <w:lang w:val="en-US"/>
        </w:rPr>
        <w:t xml:space="preserve">Apis cerana </w:t>
      </w:r>
      <w:r w:rsidRPr="005C0EA3">
        <w:rPr>
          <w:rFonts w:ascii="Times New Roman" w:hAnsi="Times New Roman" w:cs="Times New Roman"/>
          <w:sz w:val="24"/>
          <w:szCs w:val="24"/>
          <w:lang w:val="en-US"/>
        </w:rPr>
        <w:t xml:space="preserve">and </w:t>
      </w:r>
      <w:r w:rsidRPr="005C0EA3">
        <w:rPr>
          <w:rFonts w:ascii="Times New Roman" w:hAnsi="Times New Roman" w:cs="Times New Roman"/>
          <w:i/>
          <w:iCs/>
          <w:sz w:val="24"/>
          <w:szCs w:val="24"/>
          <w:lang w:val="en-US"/>
        </w:rPr>
        <w:t xml:space="preserve">Apis mellifera </w:t>
      </w:r>
      <w:r w:rsidRPr="005C0EA3">
        <w:rPr>
          <w:rFonts w:ascii="Times New Roman" w:hAnsi="Times New Roman" w:cs="Times New Roman"/>
          <w:sz w:val="24"/>
          <w:szCs w:val="24"/>
          <w:lang w:val="en-US"/>
        </w:rPr>
        <w:t>honey from Chitwan district, central Nepal. Apidologie, 31, (3), 367-375.</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b/>
          <w:bCs/>
          <w:i/>
          <w:iCs/>
          <w:sz w:val="24"/>
          <w:szCs w:val="24"/>
          <w:lang w:val="en-US"/>
        </w:rPr>
      </w:pPr>
      <w:r w:rsidRPr="005C0EA3">
        <w:rPr>
          <w:rFonts w:ascii="Times New Roman" w:hAnsi="Times New Roman" w:cs="Times New Roman"/>
          <w:b/>
          <w:bCs/>
          <w:sz w:val="24"/>
          <w:szCs w:val="24"/>
          <w:lang w:val="en-US"/>
        </w:rPr>
        <w:t>Kalemba D,</w:t>
      </w:r>
      <w:r w:rsidRPr="005C0EA3">
        <w:rPr>
          <w:rFonts w:ascii="Times New Roman" w:hAnsi="Times New Roman" w:cs="Times New Roman"/>
          <w:sz w:val="24"/>
          <w:szCs w:val="24"/>
          <w:lang w:val="en-US"/>
        </w:rPr>
        <w:t xml:space="preserve"> Kunicka</w:t>
      </w:r>
      <w:r w:rsidRPr="005C0EA3">
        <w:rPr>
          <w:rFonts w:ascii="Times New Roman" w:hAnsi="Times New Roman" w:cs="Times New Roman"/>
          <w:b/>
          <w:bCs/>
          <w:sz w:val="24"/>
          <w:szCs w:val="24"/>
          <w:lang w:val="en-US"/>
        </w:rPr>
        <w:t xml:space="preserve"> </w:t>
      </w:r>
      <w:r w:rsidRPr="005C0EA3">
        <w:rPr>
          <w:rFonts w:ascii="Times New Roman" w:hAnsi="Times New Roman" w:cs="Times New Roman"/>
          <w:sz w:val="24"/>
          <w:szCs w:val="24"/>
          <w:lang w:val="en-US"/>
        </w:rPr>
        <w:t>A. (2003).  Antibacterial and antifungal properties of essential oils. Curr.</w:t>
      </w:r>
      <w:r w:rsidRPr="005C0EA3">
        <w:rPr>
          <w:rFonts w:ascii="Times New Roman" w:hAnsi="Times New Roman" w:cs="Times New Roman"/>
          <w:b/>
          <w:bCs/>
          <w:sz w:val="24"/>
          <w:szCs w:val="24"/>
          <w:lang w:val="en-US"/>
        </w:rPr>
        <w:t xml:space="preserve"> </w:t>
      </w:r>
      <w:r w:rsidRPr="005C0EA3">
        <w:rPr>
          <w:rFonts w:ascii="Times New Roman" w:hAnsi="Times New Roman" w:cs="Times New Roman"/>
          <w:sz w:val="24"/>
          <w:szCs w:val="24"/>
          <w:lang w:val="en-US"/>
        </w:rPr>
        <w:t>Med. Chem</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10: 813-829</w:t>
      </w:r>
    </w:p>
    <w:p w:rsidR="00157D5C" w:rsidRPr="009D638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Karioti A</w:t>
      </w:r>
      <w:r w:rsidRPr="005C0EA3">
        <w:rPr>
          <w:rFonts w:ascii="Times New Roman" w:hAnsi="Times New Roman" w:cs="Times New Roman"/>
          <w:sz w:val="24"/>
          <w:szCs w:val="24"/>
          <w:lang w:val="en-US"/>
        </w:rPr>
        <w:t xml:space="preserve">, Vrahimi-Hadjilouca T, Droushiotis D, Rancic A, Hadjipavlou-Litina D, Skaltsa H. (2006). Analysis of the essential oil of </w:t>
      </w:r>
      <w:r w:rsidRPr="005C0EA3">
        <w:rPr>
          <w:rFonts w:ascii="Times New Roman" w:hAnsi="Times New Roman" w:cs="Times New Roman"/>
          <w:i/>
          <w:iCs/>
          <w:sz w:val="24"/>
          <w:szCs w:val="24"/>
          <w:lang w:val="en-US"/>
        </w:rPr>
        <w:t xml:space="preserve">Origanum dubium </w:t>
      </w:r>
      <w:r w:rsidRPr="005C0EA3">
        <w:rPr>
          <w:rFonts w:ascii="Times New Roman" w:hAnsi="Times New Roman" w:cs="Times New Roman"/>
          <w:sz w:val="24"/>
          <w:szCs w:val="24"/>
          <w:lang w:val="en-US"/>
        </w:rPr>
        <w:t>growing wild in Cyprus. Investigation of its antioxidant capacity and antimicrobial activity. Planta Med</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72: 1330-1334</w:t>
      </w:r>
    </w:p>
    <w:p w:rsidR="00157D5C" w:rsidRPr="003519FA"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rPr>
        <w:t>Kimbaris A.C</w:t>
      </w:r>
      <w:r w:rsidRPr="005C0EA3">
        <w:rPr>
          <w:rFonts w:ascii="Times New Roman" w:hAnsi="Times New Roman" w:cs="Times New Roman"/>
          <w:sz w:val="24"/>
          <w:szCs w:val="24"/>
        </w:rPr>
        <w:t xml:space="preserve">, Siatis N.G, Daferera D.J, Tarantilis P.A, Pappas C.S, Polissiou M.G. (2006). </w:t>
      </w:r>
      <w:r w:rsidRPr="005C0EA3">
        <w:rPr>
          <w:rFonts w:ascii="Times New Roman" w:hAnsi="Times New Roman" w:cs="Times New Roman"/>
          <w:sz w:val="24"/>
          <w:szCs w:val="24"/>
          <w:lang w:val="en-US"/>
        </w:rPr>
        <w:t>Comparison of distillation and ultrasound-assisted extraction methods for the isolation of sensitive aroma compounds from garlic (</w:t>
      </w:r>
      <w:r w:rsidRPr="005C0EA3">
        <w:rPr>
          <w:rFonts w:ascii="Times New Roman" w:hAnsi="Times New Roman" w:cs="Times New Roman"/>
          <w:i/>
          <w:iCs/>
          <w:sz w:val="24"/>
          <w:szCs w:val="24"/>
          <w:lang w:val="en-US"/>
        </w:rPr>
        <w:t>Allium sativum</w:t>
      </w:r>
      <w:r w:rsidRPr="005C0EA3">
        <w:rPr>
          <w:rFonts w:ascii="Times New Roman" w:hAnsi="Times New Roman" w:cs="Times New Roman"/>
          <w:sz w:val="24"/>
          <w:szCs w:val="24"/>
          <w:lang w:val="en-US"/>
        </w:rPr>
        <w:t>). Ultrason Sonochem.</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13: 54-60</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Kostelic</w:t>
      </w:r>
      <w:r w:rsidRPr="005C0EA3">
        <w:rPr>
          <w:rFonts w:ascii="Times New Roman" w:hAnsi="Times New Roman" w:cs="Times New Roman"/>
          <w:color w:val="000000"/>
          <w:sz w:val="24"/>
          <w:szCs w:val="24"/>
          <w:lang w:val="en-US"/>
        </w:rPr>
        <w:t xml:space="preserve"> </w:t>
      </w:r>
      <w:r w:rsidRPr="005C0EA3">
        <w:rPr>
          <w:rFonts w:ascii="Times New Roman" w:hAnsi="Times New Roman" w:cs="Times New Roman"/>
          <w:b/>
          <w:bCs/>
          <w:color w:val="000000"/>
          <w:sz w:val="24"/>
          <w:szCs w:val="24"/>
          <w:lang w:val="en-US"/>
        </w:rPr>
        <w:t>A</w:t>
      </w:r>
      <w:r w:rsidRPr="005C0EA3">
        <w:rPr>
          <w:rFonts w:ascii="Times New Roman" w:hAnsi="Times New Roman" w:cs="Times New Roman"/>
          <w:color w:val="000000"/>
          <w:sz w:val="24"/>
          <w:szCs w:val="24"/>
          <w:lang w:val="en-US"/>
        </w:rPr>
        <w:t xml:space="preserve">, Cergolj M, Tariba B,  Rupic V, Bernic M, Gantner V, </w:t>
      </w:r>
      <w:r w:rsidRPr="005C0EA3">
        <w:rPr>
          <w:rFonts w:ascii="Times New Roman" w:hAnsi="Times New Roman" w:cs="Times New Roman"/>
          <w:color w:val="000000"/>
          <w:sz w:val="24"/>
          <w:szCs w:val="24"/>
          <w:lang w:val="en-US" w:eastAsia="fr-BE"/>
        </w:rPr>
        <w:t>and</w:t>
      </w:r>
      <w:r w:rsidRPr="005C0EA3">
        <w:rPr>
          <w:rFonts w:ascii="Times New Roman" w:hAnsi="Times New Roman" w:cs="Times New Roman"/>
          <w:color w:val="000000"/>
          <w:sz w:val="24"/>
          <w:szCs w:val="24"/>
          <w:lang w:val="en-US"/>
        </w:rPr>
        <w:t xml:space="preserve"> Stokovic I. (2009). Prevalence and aetiology of subclinical mastitis in goats. Italalian Journal of Animal Science, 8(3), 134-126.</w:t>
      </w:r>
    </w:p>
    <w:p w:rsidR="00157D5C" w:rsidRPr="005C0EA3" w:rsidRDefault="00157D5C" w:rsidP="00224A4B">
      <w:pPr>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b/>
          <w:bCs/>
          <w:sz w:val="24"/>
          <w:szCs w:val="24"/>
          <w:lang w:bidi="ar-DZ"/>
        </w:rPr>
        <w:t>Lacasse  Pierre.</w:t>
      </w:r>
      <w:r w:rsidRPr="005C0EA3">
        <w:rPr>
          <w:rFonts w:ascii="Times New Roman" w:hAnsi="Times New Roman" w:cs="Times New Roman"/>
          <w:sz w:val="24"/>
          <w:szCs w:val="24"/>
          <w:lang w:bidi="ar-DZ"/>
        </w:rPr>
        <w:t xml:space="preserve">  (2003</w:t>
      </w:r>
      <w:r w:rsidRPr="005C0EA3">
        <w:rPr>
          <w:rFonts w:ascii="Times New Roman" w:hAnsi="Times New Roman" w:cs="Times New Roman"/>
          <w:b/>
          <w:bCs/>
          <w:sz w:val="24"/>
          <w:szCs w:val="24"/>
          <w:lang w:bidi="ar-DZ"/>
        </w:rPr>
        <w:t xml:space="preserve">). </w:t>
      </w:r>
      <w:r w:rsidRPr="005C0EA3">
        <w:rPr>
          <w:rFonts w:ascii="Times New Roman" w:hAnsi="Times New Roman" w:cs="Times New Roman"/>
          <w:sz w:val="24"/>
          <w:szCs w:val="24"/>
          <w:lang w:bidi="ar-DZ"/>
        </w:rPr>
        <w:t xml:space="preserve"> Chercheur, Agriculture et Agroalimentaire Canada, Centre de Recherche et de développement sur le bovin laitière.  Immunologie mammaire ET mammite ,6</w:t>
      </w:r>
      <w:r w:rsidRPr="005C0EA3">
        <w:rPr>
          <w:rFonts w:ascii="Times New Roman" w:hAnsi="Times New Roman" w:cs="Times New Roman"/>
          <w:sz w:val="24"/>
          <w:szCs w:val="24"/>
          <w:vertAlign w:val="superscript"/>
          <w:lang w:bidi="ar-DZ"/>
        </w:rPr>
        <w:t>ème</w:t>
      </w:r>
      <w:r w:rsidRPr="005C0EA3">
        <w:rPr>
          <w:rFonts w:ascii="Times New Roman" w:hAnsi="Times New Roman" w:cs="Times New Roman"/>
          <w:sz w:val="24"/>
          <w:szCs w:val="24"/>
          <w:lang w:bidi="ar-DZ"/>
        </w:rPr>
        <w:t xml:space="preserve"> parie.</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Lagrange P.H</w:t>
      </w:r>
      <w:r w:rsidRPr="005C0EA3">
        <w:rPr>
          <w:rFonts w:ascii="Times New Roman" w:hAnsi="Times New Roman" w:cs="Times New Roman"/>
          <w:sz w:val="24"/>
          <w:szCs w:val="24"/>
        </w:rPr>
        <w:t>. (1987). Le système phagocytaire mononucléé : les macrophages et l’infection. Ed. par MK pour les labos PHARMUKA, 122p.</w:t>
      </w:r>
    </w:p>
    <w:p w:rsidR="00157D5C" w:rsidRPr="005C0EA3" w:rsidRDefault="00157D5C" w:rsidP="00224A4B">
      <w:pPr>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b/>
          <w:bCs/>
          <w:sz w:val="24"/>
          <w:szCs w:val="24"/>
          <w:lang w:bidi="ar-DZ"/>
        </w:rPr>
        <w:t xml:space="preserve">Larpent J. P . </w:t>
      </w:r>
      <w:r w:rsidRPr="005C0EA3">
        <w:rPr>
          <w:rFonts w:ascii="Times New Roman" w:hAnsi="Times New Roman" w:cs="Times New Roman"/>
          <w:sz w:val="24"/>
          <w:szCs w:val="24"/>
          <w:lang w:bidi="ar-DZ"/>
        </w:rPr>
        <w:t>(1996). « Lait et produit laitiers non fermentés » in BOURGEOIS, C.M., MESCLE, J.F  et ZUCCA, J « Microbilogie alimentaire: Aspect microbiologie de la sécurité et de la qualité des aliments», Tome I, Edi Lavoisier Tech α Doc. Paris, 671 p.</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Lavie P.</w:t>
      </w:r>
      <w:r w:rsidRPr="005C0EA3">
        <w:rPr>
          <w:rFonts w:ascii="Times New Roman" w:hAnsi="Times New Roman" w:cs="Times New Roman"/>
          <w:sz w:val="24"/>
          <w:szCs w:val="24"/>
        </w:rPr>
        <w:t xml:space="preserve"> (1968). Les substances antibiotiques dans la colonie d'abeilles. In :  Traité de biologie de l'abeille. Editions Masson et Cie, Paris, Tome 3, 1-115.</w:t>
      </w:r>
    </w:p>
    <w:p w:rsidR="00157D5C" w:rsidRPr="009D6383" w:rsidRDefault="00157D5C" w:rsidP="00224A4B">
      <w:pPr>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b/>
          <w:bCs/>
          <w:sz w:val="24"/>
          <w:szCs w:val="24"/>
          <w:lang w:bidi="ar-DZ"/>
        </w:rPr>
        <w:t>Le Guillous S</w:t>
      </w:r>
      <w:r w:rsidRPr="005C0EA3">
        <w:rPr>
          <w:rFonts w:ascii="Times New Roman" w:hAnsi="Times New Roman" w:cs="Times New Roman"/>
          <w:sz w:val="24"/>
          <w:szCs w:val="24"/>
          <w:lang w:bidi="ar-DZ"/>
        </w:rPr>
        <w:t>. (1993). Pathologie mammaire et production laitière. In: Gérard Perrin (ed) pathologie caprine et productions, 2</w:t>
      </w:r>
      <w:r w:rsidRPr="005C0EA3">
        <w:rPr>
          <w:rFonts w:ascii="Times New Roman" w:hAnsi="Times New Roman" w:cs="Times New Roman"/>
          <w:sz w:val="24"/>
          <w:szCs w:val="24"/>
          <w:vertAlign w:val="superscript"/>
          <w:lang w:bidi="ar-DZ"/>
        </w:rPr>
        <w:t>ème</w:t>
      </w:r>
      <w:r w:rsidRPr="005C0EA3">
        <w:rPr>
          <w:rFonts w:ascii="Times New Roman" w:hAnsi="Times New Roman" w:cs="Times New Roman"/>
          <w:sz w:val="24"/>
          <w:szCs w:val="24"/>
          <w:lang w:bidi="ar-DZ"/>
        </w:rPr>
        <w:t xml:space="preserve">  colloque international de Niort, 26-29 juin 1989, Etudes et synthèses de l'EMVT, 435-447.</w:t>
      </w:r>
    </w:p>
    <w:p w:rsidR="00157D5C" w:rsidRPr="005C0EA3" w:rsidRDefault="00157D5C" w:rsidP="00224A4B">
      <w:pPr>
        <w:spacing w:line="360" w:lineRule="auto"/>
        <w:ind w:left="360"/>
        <w:jc w:val="both"/>
        <w:rPr>
          <w:rFonts w:ascii="Times New Roman" w:hAnsi="Times New Roman" w:cs="Times New Roman"/>
          <w:color w:val="000000"/>
          <w:sz w:val="24"/>
          <w:szCs w:val="24"/>
        </w:rPr>
      </w:pPr>
      <w:r w:rsidRPr="005C0EA3">
        <w:rPr>
          <w:rFonts w:ascii="Times New Roman" w:hAnsi="Times New Roman" w:cs="Times New Roman"/>
          <w:b/>
          <w:bCs/>
          <w:color w:val="000000"/>
          <w:sz w:val="24"/>
          <w:szCs w:val="24"/>
        </w:rPr>
        <w:lastRenderedPageBreak/>
        <w:t>Lerondelle</w:t>
      </w:r>
      <w:r w:rsidRPr="005C0EA3">
        <w:rPr>
          <w:rFonts w:ascii="Times New Roman" w:hAnsi="Times New Roman" w:cs="Times New Roman"/>
          <w:color w:val="000000"/>
          <w:sz w:val="24"/>
          <w:szCs w:val="24"/>
        </w:rPr>
        <w:t xml:space="preserve"> </w:t>
      </w:r>
      <w:r w:rsidRPr="005C0EA3">
        <w:rPr>
          <w:rFonts w:ascii="Times New Roman" w:hAnsi="Times New Roman" w:cs="Times New Roman"/>
          <w:b/>
          <w:bCs/>
          <w:color w:val="000000"/>
          <w:sz w:val="24"/>
          <w:szCs w:val="24"/>
        </w:rPr>
        <w:t>C</w:t>
      </w:r>
      <w:r w:rsidRPr="005C0EA3">
        <w:rPr>
          <w:rFonts w:ascii="Times New Roman" w:hAnsi="Times New Roman" w:cs="Times New Roman"/>
          <w:color w:val="000000"/>
          <w:sz w:val="24"/>
          <w:szCs w:val="24"/>
        </w:rPr>
        <w:t xml:space="preserve">, </w:t>
      </w:r>
      <w:r w:rsidRPr="005C0EA3">
        <w:rPr>
          <w:rFonts w:ascii="Times New Roman" w:hAnsi="Times New Roman" w:cs="Times New Roman"/>
          <w:color w:val="000000"/>
          <w:sz w:val="24"/>
          <w:szCs w:val="24"/>
          <w:lang w:eastAsia="fr-BE"/>
        </w:rPr>
        <w:t>and</w:t>
      </w:r>
      <w:r w:rsidRPr="005C0EA3">
        <w:rPr>
          <w:rFonts w:ascii="Times New Roman" w:hAnsi="Times New Roman" w:cs="Times New Roman"/>
          <w:color w:val="000000"/>
          <w:sz w:val="24"/>
          <w:szCs w:val="24"/>
        </w:rPr>
        <w:t xml:space="preserve"> Poutrel B. (1984). </w:t>
      </w:r>
      <w:r w:rsidRPr="005C0EA3">
        <w:rPr>
          <w:rFonts w:ascii="Times New Roman" w:hAnsi="Times New Roman" w:cs="Times New Roman"/>
          <w:color w:val="000000"/>
          <w:sz w:val="24"/>
          <w:szCs w:val="24"/>
          <w:lang w:val="en-US"/>
        </w:rPr>
        <w:t xml:space="preserve">Characteristics of non-clinical mammary infection of goats. </w:t>
      </w:r>
      <w:r w:rsidRPr="005C0EA3">
        <w:rPr>
          <w:rFonts w:ascii="Times New Roman" w:hAnsi="Times New Roman" w:cs="Times New Roman"/>
          <w:color w:val="000000"/>
          <w:sz w:val="24"/>
          <w:szCs w:val="24"/>
        </w:rPr>
        <w:t>Annales de Recherche Vétérinaire. 15(1), 105-112.</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t>Levy O</w:t>
      </w:r>
      <w:r w:rsidRPr="005C0EA3">
        <w:rPr>
          <w:rFonts w:ascii="Times New Roman" w:hAnsi="Times New Roman" w:cs="Times New Roman"/>
          <w:sz w:val="24"/>
          <w:szCs w:val="24"/>
        </w:rPr>
        <w:t xml:space="preserve">. (2004). Antimicrobial proteins and peptides: anti-infective molecules of mammalian leukocytes. </w:t>
      </w:r>
      <w:r w:rsidRPr="005C0EA3">
        <w:rPr>
          <w:rFonts w:ascii="Times New Roman" w:hAnsi="Times New Roman" w:cs="Times New Roman"/>
          <w:sz w:val="24"/>
          <w:szCs w:val="24"/>
          <w:lang w:val="en-US"/>
        </w:rPr>
        <w:t>J. Leukoc. Biol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76:909-925.</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t>Levy S.B</w:t>
      </w:r>
      <w:r w:rsidRPr="005C0EA3">
        <w:rPr>
          <w:rFonts w:ascii="Times New Roman" w:hAnsi="Times New Roman" w:cs="Times New Roman"/>
          <w:sz w:val="24"/>
          <w:szCs w:val="24"/>
          <w:lang w:val="en-US"/>
        </w:rPr>
        <w:t>, Marshall B. (2004). Antibacterial resistance worldwide: causes, challenges and responses. Nat. Med.</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10: 122-129</w:t>
      </w:r>
    </w:p>
    <w:p w:rsidR="00157D5C" w:rsidRPr="003519FA"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Listner W.</w:t>
      </w:r>
      <w:r w:rsidRPr="005C0EA3">
        <w:rPr>
          <w:rFonts w:ascii="Times New Roman" w:hAnsi="Times New Roman" w:cs="Times New Roman"/>
          <w:sz w:val="24"/>
          <w:szCs w:val="24"/>
          <w:lang w:val="en-US" w:bidi="ar-DZ"/>
        </w:rPr>
        <w:t xml:space="preserve"> (1975). The significance of water activity for microorganisms in meat. </w:t>
      </w:r>
      <w:r w:rsidRPr="003519FA">
        <w:rPr>
          <w:rFonts w:ascii="Times New Roman" w:hAnsi="Times New Roman" w:cs="Times New Roman"/>
          <w:sz w:val="24"/>
          <w:szCs w:val="24"/>
          <w:lang w:val="en-US" w:bidi="ar-DZ"/>
        </w:rPr>
        <w:t xml:space="preserve">In: Water relations of food. Academic Press, London: UK, 1975. </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3519FA">
        <w:rPr>
          <w:rFonts w:ascii="Times New Roman" w:hAnsi="Times New Roman" w:cs="Times New Roman"/>
          <w:b/>
          <w:bCs/>
          <w:sz w:val="24"/>
          <w:szCs w:val="24"/>
          <w:lang w:val="en-US"/>
        </w:rPr>
        <w:t>Louveaux J</w:t>
      </w:r>
      <w:r w:rsidRPr="003519FA">
        <w:rPr>
          <w:rFonts w:ascii="Times New Roman" w:hAnsi="Times New Roman" w:cs="Times New Roman"/>
          <w:sz w:val="24"/>
          <w:szCs w:val="24"/>
          <w:lang w:val="en-US"/>
        </w:rPr>
        <w:t xml:space="preserve">. (1968). </w:t>
      </w:r>
      <w:r w:rsidRPr="005C0EA3">
        <w:rPr>
          <w:rFonts w:ascii="Times New Roman" w:hAnsi="Times New Roman" w:cs="Times New Roman"/>
          <w:sz w:val="24"/>
          <w:szCs w:val="24"/>
        </w:rPr>
        <w:t>Composition, propriétés et technologie du miel. In : Traité de biologie de l'abeille.Editions Masson et Cie, Paris, Tome 3, 277-324.</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Lusby P.E,</w:t>
      </w:r>
      <w:r w:rsidRPr="005C0EA3">
        <w:rPr>
          <w:rFonts w:ascii="Times New Roman" w:hAnsi="Times New Roman" w:cs="Times New Roman"/>
          <w:sz w:val="24"/>
          <w:szCs w:val="24"/>
          <w:lang w:val="en-US" w:bidi="ar-DZ"/>
        </w:rPr>
        <w:t xml:space="preserve"> Combes A.L, Wilkinson J.M. (2005).  Bactericidal activity of different honeys against pathogenic bacteria. </w:t>
      </w:r>
      <w:r w:rsidRPr="003519FA">
        <w:rPr>
          <w:rFonts w:ascii="Times New Roman" w:hAnsi="Times New Roman" w:cs="Times New Roman"/>
          <w:sz w:val="24"/>
          <w:szCs w:val="24"/>
          <w:lang w:val="en-US" w:bidi="ar-DZ"/>
        </w:rPr>
        <w:t>Arch Med Res ; 36</w:t>
      </w:r>
      <w:r w:rsidRPr="005C0EA3">
        <w:rPr>
          <w:rFonts w:ascii="Times New Roman" w:hAnsi="Times New Roman" w:cs="Times New Roman"/>
          <w:sz w:val="24"/>
          <w:szCs w:val="24"/>
          <w:lang w:val="en-US" w:bidi="ar-DZ"/>
        </w:rPr>
        <w:t>:464-467.</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Madigan M.T</w:t>
      </w:r>
      <w:r w:rsidRPr="005C0EA3">
        <w:rPr>
          <w:rFonts w:ascii="Times New Roman" w:hAnsi="Times New Roman" w:cs="Times New Roman"/>
          <w:sz w:val="24"/>
          <w:szCs w:val="24"/>
          <w:lang w:val="en-US"/>
        </w:rPr>
        <w:t>, Martinko J.M, Parker J. (1997). Brock Biology of Microorganisms. Prentice Hall International Editions.</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Maisi P</w:t>
      </w:r>
      <w:r w:rsidRPr="005C0EA3">
        <w:rPr>
          <w:rFonts w:ascii="Times New Roman" w:hAnsi="Times New Roman" w:cs="Times New Roman"/>
          <w:sz w:val="24"/>
          <w:szCs w:val="24"/>
          <w:lang w:val="en-US"/>
        </w:rPr>
        <w:t>. (1990). Analysis of physiological changes in caprine milk with CMT, NAGase and antitrypsine. Small Rum. Res., 3, 493-501.</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Maisi P,</w:t>
      </w:r>
      <w:r w:rsidRPr="005C0EA3">
        <w:rPr>
          <w:rFonts w:ascii="Times New Roman" w:hAnsi="Times New Roman" w:cs="Times New Roman"/>
          <w:sz w:val="24"/>
          <w:szCs w:val="24"/>
          <w:lang w:val="en-US" w:bidi="ar-DZ"/>
        </w:rPr>
        <w:t xml:space="preserve"> Riipinen I. (1991). Pathogenicity of different species of staphylococci in aprine udder.Br. Vet.J., 147, 126-132.</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Maisi,</w:t>
      </w:r>
      <w:r w:rsidRPr="005C0EA3">
        <w:rPr>
          <w:rFonts w:ascii="Times New Roman" w:hAnsi="Times New Roman" w:cs="Times New Roman"/>
          <w:color w:val="000000"/>
          <w:sz w:val="24"/>
          <w:szCs w:val="24"/>
          <w:lang w:val="en-US"/>
        </w:rPr>
        <w:t xml:space="preserve"> </w:t>
      </w:r>
      <w:r w:rsidRPr="005C0EA3">
        <w:rPr>
          <w:rFonts w:ascii="Times New Roman" w:hAnsi="Times New Roman" w:cs="Times New Roman"/>
          <w:b/>
          <w:bCs/>
          <w:color w:val="000000"/>
          <w:sz w:val="24"/>
          <w:szCs w:val="24"/>
          <w:lang w:val="en-US"/>
        </w:rPr>
        <w:t>P</w:t>
      </w:r>
      <w:r w:rsidRPr="005C0EA3">
        <w:rPr>
          <w:rFonts w:ascii="Times New Roman" w:hAnsi="Times New Roman" w:cs="Times New Roman"/>
          <w:color w:val="000000"/>
          <w:sz w:val="24"/>
          <w:szCs w:val="24"/>
          <w:lang w:val="en-US"/>
        </w:rPr>
        <w:t xml:space="preserve">, </w:t>
      </w:r>
      <w:r w:rsidRPr="005C0EA3">
        <w:rPr>
          <w:rFonts w:ascii="Times New Roman" w:hAnsi="Times New Roman" w:cs="Times New Roman"/>
          <w:color w:val="000000"/>
          <w:sz w:val="24"/>
          <w:szCs w:val="24"/>
          <w:lang w:val="en-US" w:eastAsia="fr-BE"/>
        </w:rPr>
        <w:t>and</w:t>
      </w:r>
      <w:r w:rsidRPr="005C0EA3">
        <w:rPr>
          <w:rFonts w:ascii="Times New Roman" w:hAnsi="Times New Roman" w:cs="Times New Roman"/>
          <w:color w:val="000000"/>
          <w:sz w:val="24"/>
          <w:szCs w:val="24"/>
          <w:lang w:val="en-US"/>
        </w:rPr>
        <w:t xml:space="preserve"> Riipinen, I. (1988). Use of California mastitis test, N-acetyl glucosaminosidase antitrypsin to diagnose caprine subclinical mastitis. Journal of Dairy Research, 55, 309-314.</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Majno G. (</w:t>
      </w:r>
      <w:r w:rsidRPr="005C0EA3">
        <w:rPr>
          <w:rFonts w:ascii="Times New Roman" w:hAnsi="Times New Roman" w:cs="Times New Roman"/>
          <w:color w:val="000000"/>
          <w:sz w:val="24"/>
          <w:szCs w:val="24"/>
          <w:lang w:val="en-US" w:bidi="ar-DZ"/>
        </w:rPr>
        <w:t xml:space="preserve">1975). The Healing Hand. Man and Wound in the Ancient World. Harvard University Cambridge, Massachusetts. </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 xml:space="preserve">Manou I,   </w:t>
      </w:r>
      <w:r w:rsidRPr="005C0EA3">
        <w:rPr>
          <w:rFonts w:ascii="Times New Roman" w:hAnsi="Times New Roman" w:cs="Times New Roman"/>
          <w:sz w:val="24"/>
          <w:szCs w:val="24"/>
          <w:lang w:val="en-US"/>
        </w:rPr>
        <w:t>Bouillard L, Devleeschouwer M.j. &amp; Barel A.O</w:t>
      </w:r>
      <w:r w:rsidRPr="005C0EA3">
        <w:rPr>
          <w:rFonts w:ascii="Times New Roman" w:hAnsi="Times New Roman" w:cs="Times New Roman"/>
          <w:b/>
          <w:bCs/>
          <w:sz w:val="24"/>
          <w:szCs w:val="24"/>
          <w:lang w:val="en-US"/>
        </w:rPr>
        <w:t>. (</w:t>
      </w:r>
      <w:r w:rsidRPr="005C0EA3">
        <w:rPr>
          <w:rFonts w:ascii="Times New Roman" w:hAnsi="Times New Roman" w:cs="Times New Roman"/>
          <w:sz w:val="24"/>
          <w:szCs w:val="24"/>
          <w:lang w:val="en-US"/>
        </w:rPr>
        <w:t xml:space="preserve">1998). </w:t>
      </w:r>
      <w:r w:rsidRPr="005C0EA3">
        <w:rPr>
          <w:rFonts w:ascii="Times New Roman" w:hAnsi="Times New Roman" w:cs="Times New Roman"/>
          <w:b/>
          <w:bCs/>
          <w:sz w:val="24"/>
          <w:szCs w:val="24"/>
          <w:lang w:val="en-US"/>
        </w:rPr>
        <w:t xml:space="preserve"> </w:t>
      </w:r>
      <w:r w:rsidRPr="005C0EA3">
        <w:rPr>
          <w:rFonts w:ascii="Times New Roman" w:hAnsi="Times New Roman" w:cs="Times New Roman"/>
          <w:sz w:val="24"/>
          <w:szCs w:val="24"/>
          <w:lang w:val="en-US"/>
        </w:rPr>
        <w:t xml:space="preserve">Evaluation of the preservative propertive of </w:t>
      </w:r>
      <w:r w:rsidRPr="005C0EA3">
        <w:rPr>
          <w:rFonts w:ascii="Times New Roman" w:hAnsi="Times New Roman" w:cs="Times New Roman"/>
          <w:i/>
          <w:iCs/>
          <w:sz w:val="24"/>
          <w:szCs w:val="24"/>
          <w:lang w:val="en-US"/>
        </w:rPr>
        <w:t xml:space="preserve">thymus vulgaris </w:t>
      </w:r>
      <w:r w:rsidRPr="005C0EA3">
        <w:rPr>
          <w:rFonts w:ascii="Times New Roman" w:hAnsi="Times New Roman" w:cs="Times New Roman"/>
          <w:sz w:val="24"/>
          <w:szCs w:val="24"/>
          <w:lang w:val="en-US"/>
        </w:rPr>
        <w:t>essential oil in topically applied formulations under a challange test. J. Appl. Microbiol.. 83: 368-376.</w:t>
      </w:r>
    </w:p>
    <w:p w:rsidR="00157D5C" w:rsidRPr="005C0EA3" w:rsidRDefault="00157D5C" w:rsidP="00224A4B">
      <w:pPr>
        <w:tabs>
          <w:tab w:val="left" w:pos="356"/>
          <w:tab w:val="right" w:pos="709"/>
        </w:tabs>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b/>
          <w:bCs/>
          <w:sz w:val="24"/>
          <w:szCs w:val="24"/>
          <w:lang w:val="en-US"/>
        </w:rPr>
        <w:t>Mantle D,</w:t>
      </w:r>
      <w:r w:rsidRPr="005C0EA3">
        <w:rPr>
          <w:rFonts w:ascii="Times New Roman" w:hAnsi="Times New Roman" w:cs="Times New Roman"/>
          <w:sz w:val="24"/>
          <w:szCs w:val="24"/>
          <w:lang w:val="en-US"/>
        </w:rPr>
        <w:t xml:space="preserve"> Anderton J.G, Falkous G, Barnes M, Jones P, Perry E.K. (1998). Comparison of methods for determination of total antioxydant status: application to analysis of </w:t>
      </w:r>
      <w:r w:rsidRPr="005C0EA3">
        <w:rPr>
          <w:rFonts w:ascii="Times New Roman" w:hAnsi="Times New Roman" w:cs="Times New Roman"/>
          <w:sz w:val="24"/>
          <w:szCs w:val="24"/>
          <w:lang w:val="en-US"/>
        </w:rPr>
        <w:lastRenderedPageBreak/>
        <w:t xml:space="preserve">medicinal plant essential oils. </w:t>
      </w:r>
      <w:r w:rsidRPr="005C0EA3">
        <w:rPr>
          <w:rFonts w:ascii="Times New Roman" w:hAnsi="Times New Roman" w:cs="Times New Roman"/>
          <w:sz w:val="24"/>
          <w:szCs w:val="24"/>
        </w:rPr>
        <w:t>Comp. Biochem. Physiol. B. Biochem. Mol. Biol.</w:t>
      </w:r>
      <w:r w:rsidRPr="005C0EA3">
        <w:rPr>
          <w:rFonts w:ascii="Times New Roman" w:hAnsi="Times New Roman" w:cs="Times New Roman"/>
          <w:i/>
          <w:iCs/>
          <w:sz w:val="24"/>
          <w:szCs w:val="24"/>
        </w:rPr>
        <w:t xml:space="preserve"> </w:t>
      </w:r>
      <w:r w:rsidRPr="005C0EA3">
        <w:rPr>
          <w:rFonts w:ascii="Times New Roman" w:hAnsi="Times New Roman" w:cs="Times New Roman"/>
          <w:sz w:val="24"/>
          <w:szCs w:val="24"/>
        </w:rPr>
        <w:t>121: 385-391</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eastAsia="fr-FR"/>
        </w:rPr>
        <w:t>Martine Beljean-</w:t>
      </w:r>
      <w:r w:rsidRPr="005C0EA3">
        <w:rPr>
          <w:rFonts w:ascii="Times New Roman" w:hAnsi="Times New Roman" w:cs="Times New Roman"/>
          <w:sz w:val="24"/>
          <w:szCs w:val="24"/>
          <w:lang w:eastAsia="fr-FR"/>
        </w:rPr>
        <w:t xml:space="preserve">Leymarie, Anne Collignon, Robert Farinotti, Christian Doutremepuich Page : 383 </w:t>
      </w:r>
      <w:r w:rsidRPr="005C0EA3">
        <w:rPr>
          <w:rFonts w:ascii="Times New Roman" w:hAnsi="Times New Roman" w:cs="Times New Roman"/>
          <w:kern w:val="36"/>
          <w:sz w:val="24"/>
          <w:szCs w:val="24"/>
          <w:lang w:eastAsia="fr-FR"/>
        </w:rPr>
        <w:t xml:space="preserve">Urgences pédiatriques: Vol. 1 / Pathologies : clinique, examens, stratégies ... </w:t>
      </w:r>
      <w:r w:rsidRPr="005C0EA3">
        <w:rPr>
          <w:rFonts w:ascii="Times New Roman" w:hAnsi="Times New Roman" w:cs="Times New Roman"/>
          <w:sz w:val="24"/>
          <w:szCs w:val="24"/>
          <w:lang w:eastAsia="fr-FR"/>
        </w:rPr>
        <w:t> </w:t>
      </w:r>
      <w:r w:rsidRPr="005C0EA3">
        <w:rPr>
          <w:rFonts w:ascii="Times New Roman" w:hAnsi="Times New Roman" w:cs="Times New Roman"/>
          <w:sz w:val="24"/>
          <w:szCs w:val="24"/>
          <w:lang w:val="en-US" w:eastAsia="fr-FR"/>
        </w:rPr>
        <w:t xml:space="preserve">Par Philippe Labrune Page: 1369-1370 </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Matthews J</w:t>
      </w:r>
      <w:r w:rsidRPr="005C0EA3">
        <w:rPr>
          <w:rFonts w:ascii="Times New Roman" w:hAnsi="Times New Roman" w:cs="Times New Roman"/>
          <w:sz w:val="24"/>
          <w:szCs w:val="24"/>
          <w:lang w:val="en-US" w:bidi="ar-DZ"/>
        </w:rPr>
        <w:t>. (1999). Diseases of the goat, 2</w:t>
      </w:r>
      <w:r w:rsidRPr="005C0EA3">
        <w:rPr>
          <w:rFonts w:ascii="Times New Roman" w:hAnsi="Times New Roman" w:cs="Times New Roman"/>
          <w:sz w:val="24"/>
          <w:szCs w:val="24"/>
          <w:vertAlign w:val="superscript"/>
          <w:lang w:val="en-US" w:bidi="ar-DZ"/>
        </w:rPr>
        <w:t>nd</w:t>
      </w:r>
      <w:r w:rsidRPr="005C0EA3">
        <w:rPr>
          <w:rFonts w:ascii="Times New Roman" w:hAnsi="Times New Roman" w:cs="Times New Roman"/>
          <w:sz w:val="24"/>
          <w:szCs w:val="24"/>
          <w:lang w:val="en-US" w:bidi="ar-DZ"/>
        </w:rPr>
        <w:t xml:space="preserve"> edition. Blackwell Science. Oxford, 266pp.</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May J</w:t>
      </w:r>
      <w:r w:rsidRPr="005C0EA3">
        <w:rPr>
          <w:rFonts w:ascii="Times New Roman" w:hAnsi="Times New Roman" w:cs="Times New Roman"/>
          <w:sz w:val="24"/>
          <w:szCs w:val="24"/>
          <w:lang w:val="en-US"/>
        </w:rPr>
        <w:t>, Chan C.H, King A, Williams L, French G.L. (2000).  Time-kill studies of tea tree oils on clinical isolates. J. Antimicrob. Chemother. 45: 639-643</w:t>
      </w:r>
    </w:p>
    <w:p w:rsidR="00157D5C" w:rsidRPr="005C0EA3" w:rsidRDefault="00157D5C" w:rsidP="00224A4B">
      <w:pPr>
        <w:tabs>
          <w:tab w:val="left" w:pos="356"/>
          <w:tab w:val="right" w:pos="709"/>
        </w:tabs>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t>Mbarek</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L.A</w:t>
      </w:r>
      <w:r w:rsidRPr="005C0EA3">
        <w:rPr>
          <w:rFonts w:ascii="Times New Roman" w:hAnsi="Times New Roman" w:cs="Times New Roman"/>
          <w:sz w:val="24"/>
          <w:szCs w:val="24"/>
          <w:lang w:val="en-US"/>
        </w:rPr>
        <w:t>, Mouse H.A, Elabbadi N, Bensalah M, Gamouh A, Aboufatima R, Benharref A, Chait A, Kamal M, Dalal A, Zyad A. (2007).  Anti-tumor properties of blackseed (</w:t>
      </w:r>
      <w:r w:rsidRPr="005C0EA3">
        <w:rPr>
          <w:rFonts w:ascii="Times New Roman" w:hAnsi="Times New Roman" w:cs="Times New Roman"/>
          <w:i/>
          <w:iCs/>
          <w:sz w:val="24"/>
          <w:szCs w:val="24"/>
          <w:lang w:val="en-US"/>
        </w:rPr>
        <w:t xml:space="preserve">Nigella sativa </w:t>
      </w:r>
      <w:r w:rsidRPr="005C0EA3">
        <w:rPr>
          <w:rFonts w:ascii="Times New Roman" w:hAnsi="Times New Roman" w:cs="Times New Roman"/>
          <w:sz w:val="24"/>
          <w:szCs w:val="24"/>
          <w:lang w:val="en-US"/>
        </w:rPr>
        <w:t>L.) extracts. Anti-tumor effect of blackseed (</w:t>
      </w:r>
      <w:r w:rsidRPr="005C0EA3">
        <w:rPr>
          <w:rFonts w:ascii="Times New Roman" w:hAnsi="Times New Roman" w:cs="Times New Roman"/>
          <w:i/>
          <w:iCs/>
          <w:sz w:val="24"/>
          <w:szCs w:val="24"/>
          <w:lang w:val="en-US"/>
        </w:rPr>
        <w:t xml:space="preserve">Nigella sativa </w:t>
      </w:r>
      <w:r w:rsidRPr="005C0EA3">
        <w:rPr>
          <w:rFonts w:ascii="Times New Roman" w:hAnsi="Times New Roman" w:cs="Times New Roman"/>
          <w:sz w:val="24"/>
          <w:szCs w:val="24"/>
          <w:lang w:val="en-US"/>
        </w:rPr>
        <w:t>L.) extracts. Braz. J. Med. Biol. Res</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40: 839-847</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McDonald J.S</w:t>
      </w:r>
      <w:r w:rsidRPr="005C0EA3">
        <w:rPr>
          <w:rFonts w:ascii="Times New Roman" w:hAnsi="Times New Roman" w:cs="Times New Roman"/>
          <w:sz w:val="24"/>
          <w:szCs w:val="24"/>
          <w:lang w:val="en-US"/>
        </w:rPr>
        <w:t xml:space="preserve">, &amp; Anderson A.J. (1981). Total and differential somatic cell counts in secretions from noninfected bovine mammary glands: the early nonlactating period. </w:t>
      </w:r>
      <w:r w:rsidRPr="005C0EA3">
        <w:rPr>
          <w:rFonts w:ascii="Times New Roman" w:hAnsi="Times New Roman" w:cs="Times New Roman"/>
          <w:i/>
          <w:iCs/>
          <w:sz w:val="24"/>
          <w:szCs w:val="24"/>
          <w:lang w:val="en-US"/>
        </w:rPr>
        <w:t xml:space="preserve">Am. </w:t>
      </w:r>
      <w:r w:rsidRPr="005C0EA3">
        <w:rPr>
          <w:rFonts w:ascii="Times New Roman" w:hAnsi="Times New Roman" w:cs="Times New Roman"/>
          <w:sz w:val="24"/>
          <w:szCs w:val="24"/>
          <w:lang w:val="en-US"/>
        </w:rPr>
        <w:t>J. Vet. Res.,</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42:1360-1365.</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Mcdougall</w:t>
      </w:r>
      <w:r w:rsidRPr="005C0EA3">
        <w:rPr>
          <w:rFonts w:ascii="Times New Roman" w:hAnsi="Times New Roman" w:cs="Times New Roman"/>
          <w:color w:val="000000"/>
          <w:sz w:val="24"/>
          <w:szCs w:val="24"/>
          <w:lang w:val="en-US"/>
        </w:rPr>
        <w:t xml:space="preserve"> </w:t>
      </w:r>
      <w:r w:rsidRPr="005C0EA3">
        <w:rPr>
          <w:rFonts w:ascii="Times New Roman" w:hAnsi="Times New Roman" w:cs="Times New Roman"/>
          <w:b/>
          <w:bCs/>
          <w:color w:val="000000"/>
          <w:sz w:val="24"/>
          <w:szCs w:val="24"/>
          <w:lang w:val="en-US"/>
        </w:rPr>
        <w:t>S</w:t>
      </w:r>
      <w:r w:rsidRPr="005C0EA3">
        <w:rPr>
          <w:rFonts w:ascii="Times New Roman" w:hAnsi="Times New Roman" w:cs="Times New Roman"/>
          <w:color w:val="000000"/>
          <w:sz w:val="24"/>
          <w:szCs w:val="24"/>
          <w:lang w:val="en-US"/>
        </w:rPr>
        <w:t xml:space="preserve">, Pankey W, Delary C, Barlow J, Murdough P.A, </w:t>
      </w:r>
      <w:r w:rsidRPr="005C0EA3">
        <w:rPr>
          <w:rFonts w:ascii="Times New Roman" w:hAnsi="Times New Roman" w:cs="Times New Roman"/>
          <w:color w:val="000000"/>
          <w:sz w:val="24"/>
          <w:szCs w:val="24"/>
          <w:lang w:val="en-US" w:eastAsia="fr-BE"/>
        </w:rPr>
        <w:t xml:space="preserve">and </w:t>
      </w:r>
      <w:r w:rsidRPr="005C0EA3">
        <w:rPr>
          <w:rFonts w:ascii="Times New Roman" w:hAnsi="Times New Roman" w:cs="Times New Roman"/>
          <w:color w:val="000000"/>
          <w:sz w:val="24"/>
          <w:szCs w:val="24"/>
          <w:lang w:val="en-US"/>
        </w:rPr>
        <w:t>Scruton D. ( 2002).  Prevalence and incidence of sub-clinical mastitis in goats and dairy ewes in Vermount, USA. Small Ruminant Research, 46, 115-121.</w:t>
      </w:r>
      <w:r w:rsidRPr="005C0EA3" w:rsidDel="00257066">
        <w:rPr>
          <w:rFonts w:ascii="Times New Roman" w:hAnsi="Times New Roman" w:cs="Times New Roman"/>
          <w:color w:val="000000"/>
          <w:sz w:val="24"/>
          <w:szCs w:val="24"/>
          <w:lang w:val="en-US"/>
        </w:rPr>
        <w:t xml:space="preserve"> </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Menzies</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P.L</w:t>
      </w:r>
      <w:r w:rsidRPr="005C0EA3">
        <w:rPr>
          <w:rFonts w:ascii="Times New Roman" w:hAnsi="Times New Roman" w:cs="Times New Roman"/>
          <w:sz w:val="24"/>
          <w:szCs w:val="24"/>
          <w:lang w:val="en-US"/>
        </w:rPr>
        <w:t>, Ramanoon S.Z. (2001). Mastitis of sheep and goats. Vet Clin North Am Food Anim Pract., 17, 2, 333-58.</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Molan</w:t>
      </w:r>
      <w:r w:rsidRPr="005C0EA3">
        <w:rPr>
          <w:rFonts w:ascii="Times New Roman" w:hAnsi="Times New Roman" w:cs="Times New Roman"/>
          <w:color w:val="000000"/>
          <w:sz w:val="24"/>
          <w:szCs w:val="24"/>
          <w:lang w:val="en-US" w:bidi="ar-DZ"/>
        </w:rPr>
        <w:t xml:space="preserve"> </w:t>
      </w:r>
      <w:r w:rsidRPr="005C0EA3">
        <w:rPr>
          <w:rFonts w:ascii="Times New Roman" w:hAnsi="Times New Roman" w:cs="Times New Roman"/>
          <w:b/>
          <w:bCs/>
          <w:color w:val="000000"/>
          <w:sz w:val="24"/>
          <w:szCs w:val="24"/>
          <w:lang w:val="en-US" w:bidi="ar-DZ"/>
        </w:rPr>
        <w:t>P. C</w:t>
      </w:r>
      <w:r w:rsidRPr="005C0EA3">
        <w:rPr>
          <w:rFonts w:ascii="Times New Roman" w:hAnsi="Times New Roman" w:cs="Times New Roman"/>
          <w:color w:val="000000"/>
          <w:sz w:val="24"/>
          <w:szCs w:val="24"/>
          <w:lang w:val="en-US" w:bidi="ar-DZ"/>
        </w:rPr>
        <w:t>, Reid G. M. (1991a).  A Survey of the Antibacterial Activity of some New Zealand Honeys. J. Pharm. Pharmacol.43, 817-822.</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Molan P.C</w:t>
      </w:r>
      <w:r w:rsidRPr="005C0EA3">
        <w:rPr>
          <w:rFonts w:ascii="Times New Roman" w:hAnsi="Times New Roman" w:cs="Times New Roman"/>
          <w:color w:val="000000"/>
          <w:sz w:val="24"/>
          <w:szCs w:val="24"/>
          <w:lang w:val="en-US" w:bidi="ar-DZ"/>
        </w:rPr>
        <w:t>, Reid G.M. (1991b).  The Variability of the Antibacterial Activity of Honey Apiacta 26, 144-121.</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Molan P.C.</w:t>
      </w:r>
      <w:r w:rsidRPr="005C0EA3">
        <w:rPr>
          <w:rFonts w:ascii="Times New Roman" w:hAnsi="Times New Roman" w:cs="Times New Roman"/>
          <w:color w:val="000000"/>
          <w:sz w:val="24"/>
          <w:szCs w:val="24"/>
          <w:lang w:val="en-US" w:bidi="ar-DZ"/>
        </w:rPr>
        <w:t xml:space="preserve"> (1992a). The Antibacterial Activity of honey. 1. The nature of the Antibacterial. Bee World 73, 5-28.</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bidi="ar-DZ"/>
        </w:rPr>
        <w:t>Molan P.C</w:t>
      </w:r>
      <w:r w:rsidRPr="005C0EA3">
        <w:rPr>
          <w:rFonts w:ascii="Times New Roman" w:hAnsi="Times New Roman" w:cs="Times New Roman"/>
          <w:color w:val="000000"/>
          <w:sz w:val="24"/>
          <w:szCs w:val="24"/>
          <w:lang w:val="en-US" w:bidi="ar-DZ"/>
        </w:rPr>
        <w:t>. (1992b). The Antibacterial Activity of honey.2. Variation in the Potency of the Antibacterial Activity. Bee World 73</w:t>
      </w:r>
      <w:r w:rsidRPr="005C0EA3">
        <w:rPr>
          <w:rFonts w:ascii="Times New Roman" w:hAnsi="Times New Roman" w:cs="Times New Roman"/>
          <w:b/>
          <w:bCs/>
          <w:color w:val="000000"/>
          <w:sz w:val="24"/>
          <w:szCs w:val="24"/>
          <w:lang w:val="en-US" w:bidi="ar-DZ"/>
        </w:rPr>
        <w:t>,</w:t>
      </w:r>
      <w:r w:rsidRPr="005C0EA3">
        <w:rPr>
          <w:rFonts w:ascii="Times New Roman" w:hAnsi="Times New Roman" w:cs="Times New Roman"/>
          <w:color w:val="000000"/>
          <w:sz w:val="24"/>
          <w:szCs w:val="24"/>
          <w:lang w:val="en-US" w:bidi="ar-DZ"/>
        </w:rPr>
        <w:t xml:space="preserve"> 59-76.</w:t>
      </w:r>
    </w:p>
    <w:p w:rsidR="00157D5C" w:rsidRPr="005C0EA3" w:rsidRDefault="00157D5C" w:rsidP="00224A4B">
      <w:pPr>
        <w:tabs>
          <w:tab w:val="right" w:pos="709"/>
        </w:tabs>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lastRenderedPageBreak/>
        <w:t>Monti D</w:t>
      </w:r>
      <w:r w:rsidRPr="005C0EA3">
        <w:rPr>
          <w:rFonts w:ascii="Times New Roman" w:hAnsi="Times New Roman" w:cs="Times New Roman"/>
          <w:sz w:val="24"/>
          <w:szCs w:val="24"/>
          <w:lang w:val="en-US"/>
        </w:rPr>
        <w:t>, Chetoni P, Burgalassi S, Najarro M, Saetton MF, Boldrini E. (2002). Effect of different terpene-containing essential oils on permeation of estradiol through hairless mouse skin. Int. J. Pharm</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237: 209-214</w:t>
      </w:r>
    </w:p>
    <w:p w:rsidR="00157D5C" w:rsidRPr="005C0EA3" w:rsidRDefault="00157D5C" w:rsidP="00224A4B">
      <w:pPr>
        <w:spacing w:line="360" w:lineRule="auto"/>
        <w:ind w:left="360"/>
        <w:jc w:val="both"/>
        <w:rPr>
          <w:rFonts w:ascii="Times New Roman" w:hAnsi="Times New Roman" w:cs="Times New Roman"/>
          <w:color w:val="FF0000"/>
          <w:sz w:val="24"/>
          <w:szCs w:val="24"/>
          <w:lang w:val="en-US" w:bidi="ar-DZ"/>
        </w:rPr>
      </w:pPr>
      <w:r w:rsidRPr="00051433">
        <w:rPr>
          <w:rFonts w:ascii="Times New Roman" w:hAnsi="Times New Roman" w:cs="Times New Roman"/>
          <w:b/>
          <w:bCs/>
          <w:sz w:val="24"/>
          <w:szCs w:val="24"/>
          <w:lang w:val="en-US" w:bidi="ar-DZ"/>
        </w:rPr>
        <w:t>Moroni P,</w:t>
      </w:r>
      <w:r w:rsidRPr="00051433">
        <w:rPr>
          <w:rFonts w:ascii="Times New Roman" w:hAnsi="Times New Roman" w:cs="Times New Roman"/>
          <w:sz w:val="24"/>
          <w:szCs w:val="24"/>
          <w:lang w:val="en-US" w:bidi="ar-DZ"/>
        </w:rPr>
        <w:t xml:space="preserve"> Vellere F, Antonini M, Pisoni G, Ruffo G, Carli S. (2004). </w:t>
      </w:r>
      <w:r w:rsidRPr="005C0EA3">
        <w:rPr>
          <w:rFonts w:ascii="Times New Roman" w:hAnsi="Times New Roman" w:cs="Times New Roman"/>
          <w:sz w:val="24"/>
          <w:szCs w:val="24"/>
          <w:lang w:val="en-US" w:bidi="ar-DZ"/>
        </w:rPr>
        <w:t xml:space="preserve">Characterization of </w:t>
      </w:r>
      <w:r w:rsidRPr="005C0EA3">
        <w:rPr>
          <w:rFonts w:ascii="Times New Roman" w:hAnsi="Times New Roman" w:cs="Times New Roman"/>
          <w:i/>
          <w:iCs/>
          <w:sz w:val="24"/>
          <w:szCs w:val="24"/>
          <w:lang w:val="en-US" w:bidi="ar-DZ"/>
        </w:rPr>
        <w:t>Staphylococcus aureus</w:t>
      </w:r>
      <w:r w:rsidRPr="005C0EA3">
        <w:rPr>
          <w:rFonts w:ascii="Times New Roman" w:hAnsi="Times New Roman" w:cs="Times New Roman"/>
          <w:sz w:val="24"/>
          <w:szCs w:val="24"/>
          <w:lang w:val="en-US" w:bidi="ar-DZ"/>
        </w:rPr>
        <w:t xml:space="preserve"> isolated from chronically infected dairy goats.</w:t>
      </w:r>
      <w:r w:rsidRPr="005C0EA3" w:rsidDel="00084C95">
        <w:rPr>
          <w:rFonts w:ascii="Times New Roman" w:hAnsi="Times New Roman" w:cs="Times New Roman"/>
          <w:sz w:val="24"/>
          <w:szCs w:val="24"/>
          <w:lang w:val="en-US" w:bidi="ar-DZ"/>
        </w:rPr>
        <w:t xml:space="preserve"> </w:t>
      </w:r>
      <w:r w:rsidRPr="005C0EA3">
        <w:rPr>
          <w:rFonts w:ascii="Times New Roman" w:hAnsi="Times New Roman" w:cs="Times New Roman"/>
          <w:sz w:val="24"/>
          <w:szCs w:val="24"/>
          <w:lang w:val="en-US" w:bidi="ar-DZ"/>
        </w:rPr>
        <w:t>Int. J Antimicrob Agents ; 23:637-640.</w:t>
      </w:r>
    </w:p>
    <w:p w:rsidR="00157D5C" w:rsidRPr="003715F0" w:rsidRDefault="00157D5C" w:rsidP="00224A4B">
      <w:pPr>
        <w:spacing w:line="360" w:lineRule="auto"/>
        <w:ind w:left="360"/>
        <w:jc w:val="both"/>
        <w:rPr>
          <w:rFonts w:ascii="Times New Roman" w:hAnsi="Times New Roman" w:cs="Times New Roman"/>
          <w:color w:val="000000"/>
          <w:sz w:val="24"/>
          <w:szCs w:val="24"/>
          <w:lang w:val="en-US" w:bidi="ar-DZ"/>
        </w:rPr>
      </w:pPr>
      <w:r w:rsidRPr="005C0EA3">
        <w:rPr>
          <w:rFonts w:ascii="Times New Roman" w:hAnsi="Times New Roman" w:cs="Times New Roman"/>
          <w:b/>
          <w:bCs/>
          <w:color w:val="000000"/>
          <w:sz w:val="24"/>
          <w:szCs w:val="24"/>
          <w:lang w:val="en-US"/>
        </w:rPr>
        <w:t>Moron</w:t>
      </w:r>
      <w:r w:rsidRPr="005C0EA3">
        <w:rPr>
          <w:rFonts w:ascii="Times New Roman" w:hAnsi="Times New Roman" w:cs="Times New Roman"/>
          <w:color w:val="000000"/>
          <w:sz w:val="24"/>
          <w:szCs w:val="24"/>
          <w:lang w:val="en-US"/>
        </w:rPr>
        <w:t xml:space="preserve">i P, Pisoni G, Antoniri M, Ruffo G, Carli S, </w:t>
      </w:r>
      <w:r w:rsidRPr="005C0EA3">
        <w:rPr>
          <w:rFonts w:ascii="Times New Roman" w:hAnsi="Times New Roman" w:cs="Times New Roman"/>
          <w:color w:val="000000"/>
          <w:sz w:val="24"/>
          <w:szCs w:val="24"/>
          <w:lang w:val="en-US" w:eastAsia="fr-BE"/>
        </w:rPr>
        <w:t>and</w:t>
      </w:r>
      <w:r w:rsidRPr="005C0EA3">
        <w:rPr>
          <w:rFonts w:ascii="Times New Roman" w:hAnsi="Times New Roman" w:cs="Times New Roman"/>
          <w:color w:val="000000"/>
          <w:sz w:val="24"/>
          <w:szCs w:val="24"/>
          <w:lang w:val="en-US"/>
        </w:rPr>
        <w:t xml:space="preserve"> Verisco G. (2005).  . Subclinical mastitis and antimicrobial susceptibility of staphylococcus caprae and epidemidis isolated from tow Italian goat herbs. Journal of Dairy Science, 88, 1694-1704.</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Nbilu</w:t>
      </w:r>
      <w:r w:rsidRPr="005C0EA3">
        <w:rPr>
          <w:rFonts w:ascii="Times New Roman" w:hAnsi="Times New Roman" w:cs="Times New Roman"/>
          <w:sz w:val="24"/>
          <w:szCs w:val="24"/>
          <w:lang w:val="en-US"/>
        </w:rPr>
        <w:t xml:space="preserve"> Tjnk. (2007).  Status of mastitis in lactating goats at Sokoine University of agriculture and neighboring smallholder farms in Morogoro municipality, Tanzania. Livestock Research for Rural Development 19 (3).</w:t>
      </w:r>
    </w:p>
    <w:p w:rsidR="00157D5C" w:rsidRPr="003519FA"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t>Newman D. J</w:t>
      </w:r>
      <w:r w:rsidRPr="005C0EA3">
        <w:rPr>
          <w:rFonts w:ascii="Times New Roman" w:hAnsi="Times New Roman" w:cs="Times New Roman"/>
          <w:sz w:val="24"/>
          <w:szCs w:val="24"/>
          <w:lang w:val="en-US"/>
        </w:rPr>
        <w:t>, Cragg G.M, Snader K.M. (2003).  Natural products as sources of new drugs over the period 1981-2002. J. Nat. Prod.</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66: 1022-1037</w:t>
      </w:r>
    </w:p>
    <w:p w:rsidR="00157D5C" w:rsidRPr="00EF5EE2" w:rsidRDefault="00157D5C" w:rsidP="00224A4B">
      <w:pPr>
        <w:autoSpaceDE w:val="0"/>
        <w:autoSpaceDN w:val="0"/>
        <w:adjustRightInd w:val="0"/>
        <w:spacing w:line="360" w:lineRule="auto"/>
        <w:ind w:left="360"/>
        <w:jc w:val="both"/>
        <w:rPr>
          <w:rFonts w:ascii="Times New Roman" w:hAnsi="Times New Roman" w:cs="Times New Roman"/>
          <w:i/>
          <w:iCs/>
          <w:sz w:val="24"/>
          <w:szCs w:val="24"/>
          <w:lang w:val="en-US"/>
        </w:rPr>
      </w:pPr>
      <w:r w:rsidRPr="005C0EA3">
        <w:rPr>
          <w:rFonts w:ascii="Times New Roman" w:hAnsi="Times New Roman" w:cs="Times New Roman"/>
          <w:b/>
          <w:bCs/>
          <w:sz w:val="24"/>
          <w:szCs w:val="24"/>
          <w:lang w:val="en-US"/>
        </w:rPr>
        <w:t>Normak H.B,</w:t>
      </w:r>
      <w:r w:rsidRPr="005C0EA3">
        <w:rPr>
          <w:rFonts w:ascii="Times New Roman" w:hAnsi="Times New Roman" w:cs="Times New Roman"/>
          <w:sz w:val="24"/>
          <w:szCs w:val="24"/>
          <w:lang w:val="en-US"/>
        </w:rPr>
        <w:t xml:space="preserve"> Normak S. (2002).  Evolution and spread of antibiotic resistance. J. Intern. Med.</w:t>
      </w:r>
      <w:r w:rsidRPr="005C0EA3">
        <w:rPr>
          <w:rFonts w:ascii="Times New Roman" w:hAnsi="Times New Roman" w:cs="Times New Roman"/>
          <w:b/>
          <w:bCs/>
          <w:sz w:val="24"/>
          <w:szCs w:val="24"/>
          <w:lang w:val="en-US"/>
        </w:rPr>
        <w:t xml:space="preserve"> </w:t>
      </w:r>
      <w:r w:rsidRPr="005C0EA3">
        <w:rPr>
          <w:rFonts w:ascii="Times New Roman" w:hAnsi="Times New Roman" w:cs="Times New Roman"/>
          <w:sz w:val="24"/>
          <w:szCs w:val="24"/>
          <w:lang w:val="en-US"/>
        </w:rPr>
        <w:t>252: 91-106</w:t>
      </w:r>
    </w:p>
    <w:p w:rsidR="00157D5C"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Paape M.J</w:t>
      </w:r>
      <w:r w:rsidRPr="005C0EA3">
        <w:rPr>
          <w:rFonts w:ascii="Times New Roman" w:hAnsi="Times New Roman" w:cs="Times New Roman"/>
          <w:sz w:val="24"/>
          <w:szCs w:val="24"/>
          <w:lang w:val="en-US"/>
        </w:rPr>
        <w:t>,  Bannerman D.D, Zhao X, &amp; Lee J.W. (2003). The bovine neutrophil: Structure and function in blood and milk. Vet. Res.</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34: 597-62</w:t>
      </w:r>
    </w:p>
    <w:p w:rsidR="00157D5C" w:rsidRPr="005C0EA3" w:rsidRDefault="00157D5C" w:rsidP="00224A4B">
      <w:pPr>
        <w:autoSpaceDE w:val="0"/>
        <w:autoSpaceDN w:val="0"/>
        <w:adjustRightInd w:val="0"/>
        <w:spacing w:after="0" w:line="360" w:lineRule="auto"/>
        <w:jc w:val="both"/>
        <w:rPr>
          <w:rFonts w:ascii="Times New Roman" w:hAnsi="Times New Roman" w:cs="Times New Roman"/>
          <w:sz w:val="24"/>
          <w:szCs w:val="24"/>
          <w:lang w:val="en-US"/>
        </w:rPr>
      </w:pPr>
    </w:p>
    <w:p w:rsidR="00157D5C"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Paape M.J</w:t>
      </w:r>
      <w:r w:rsidRPr="005C0EA3">
        <w:rPr>
          <w:rFonts w:ascii="Times New Roman" w:hAnsi="Times New Roman" w:cs="Times New Roman"/>
          <w:sz w:val="24"/>
          <w:szCs w:val="24"/>
          <w:lang w:val="en-US"/>
        </w:rPr>
        <w:t>, Miller R.H, Ziv G. (1991). Pharmacologic enhancement or suppression of phagocytosis by bovine neutrophils. Am. J. Vet. Res.,</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52:363-6.</w:t>
      </w:r>
    </w:p>
    <w:p w:rsidR="00EF5EE2" w:rsidRPr="00EF5EE2" w:rsidRDefault="00EF5EE2" w:rsidP="00224A4B">
      <w:pPr>
        <w:autoSpaceDE w:val="0"/>
        <w:autoSpaceDN w:val="0"/>
        <w:adjustRightInd w:val="0"/>
        <w:spacing w:after="0" w:line="360" w:lineRule="auto"/>
        <w:jc w:val="both"/>
        <w:rPr>
          <w:rFonts w:ascii="Times New Roman" w:hAnsi="Times New Roman" w:cs="Times New Roman"/>
          <w:sz w:val="24"/>
          <w:szCs w:val="24"/>
          <w:lang w:val="en-US"/>
        </w:rPr>
      </w:pPr>
    </w:p>
    <w:p w:rsidR="00157D5C" w:rsidRPr="005C0EA3" w:rsidRDefault="00157D5C" w:rsidP="00224A4B">
      <w:pPr>
        <w:spacing w:line="360" w:lineRule="auto"/>
        <w:ind w:left="360"/>
        <w:jc w:val="both"/>
        <w:rPr>
          <w:rFonts w:ascii="Times New Roman" w:hAnsi="Times New Roman" w:cs="Times New Roman"/>
          <w:b/>
          <w:bCs/>
          <w:sz w:val="24"/>
          <w:szCs w:val="24"/>
          <w:lang w:val="en-US" w:bidi="ar-DZ"/>
        </w:rPr>
      </w:pPr>
      <w:r w:rsidRPr="005C0EA3">
        <w:rPr>
          <w:rFonts w:ascii="Times New Roman" w:hAnsi="Times New Roman" w:cs="Times New Roman"/>
          <w:b/>
          <w:bCs/>
          <w:sz w:val="24"/>
          <w:szCs w:val="24"/>
          <w:lang w:val="en-US" w:bidi="ar-DZ"/>
        </w:rPr>
        <w:t xml:space="preserve">Paape M.J, </w:t>
      </w:r>
      <w:r w:rsidRPr="005C0EA3">
        <w:rPr>
          <w:rFonts w:ascii="Times New Roman" w:hAnsi="Times New Roman" w:cs="Times New Roman"/>
          <w:sz w:val="24"/>
          <w:szCs w:val="24"/>
          <w:lang w:val="en-US" w:bidi="ar-DZ"/>
        </w:rPr>
        <w:t>Capuco A.V.(1997</w:t>
      </w:r>
      <w:r w:rsidRPr="005C0EA3">
        <w:rPr>
          <w:rFonts w:ascii="Times New Roman" w:hAnsi="Times New Roman" w:cs="Times New Roman"/>
          <w:b/>
          <w:bCs/>
          <w:sz w:val="24"/>
          <w:szCs w:val="24"/>
          <w:lang w:val="en-US" w:bidi="ar-DZ"/>
        </w:rPr>
        <w:t xml:space="preserve">). </w:t>
      </w:r>
      <w:r w:rsidRPr="005C0EA3">
        <w:rPr>
          <w:rFonts w:ascii="Times New Roman" w:hAnsi="Times New Roman" w:cs="Times New Roman"/>
          <w:sz w:val="24"/>
          <w:szCs w:val="24"/>
          <w:lang w:val="en-US" w:bidi="ar-DZ"/>
        </w:rPr>
        <w:t>Cellular defense mechanisms in the udder and lactation of goats. J. Animal Sci., 75,556-565.</w:t>
      </w:r>
    </w:p>
    <w:p w:rsidR="00157D5C"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Pal</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N</w:t>
      </w:r>
      <w:r w:rsidRPr="005C0EA3">
        <w:rPr>
          <w:rFonts w:ascii="Times New Roman" w:hAnsi="Times New Roman" w:cs="Times New Roman"/>
          <w:sz w:val="24"/>
          <w:szCs w:val="24"/>
          <w:lang w:val="en-US"/>
        </w:rPr>
        <w:t>, Sharma B. Sharma R, Vyas L. (2010). Detection of inducible clindamycin resistance among Staphylococcal isolates from different clinical specimens in western India. J Postgrad Med;56(3):182-5.doi:10.4103/0022-3859.68637.</w:t>
      </w:r>
    </w:p>
    <w:p w:rsidR="0077107E" w:rsidRPr="005C0EA3" w:rsidRDefault="0077107E" w:rsidP="00224A4B">
      <w:pPr>
        <w:spacing w:line="360" w:lineRule="auto"/>
        <w:ind w:left="360"/>
        <w:jc w:val="both"/>
        <w:rPr>
          <w:rFonts w:ascii="Times New Roman" w:hAnsi="Times New Roman" w:cs="Times New Roman"/>
          <w:sz w:val="24"/>
          <w:szCs w:val="24"/>
          <w:lang w:val="en-US"/>
        </w:rPr>
      </w:pPr>
      <w:r>
        <w:rPr>
          <w:rFonts w:ascii="Times New Roman" w:hAnsi="Times New Roman" w:cs="Times New Roman"/>
          <w:b/>
          <w:bCs/>
          <w:sz w:val="24"/>
          <w:szCs w:val="24"/>
          <w:lang w:val="en-US"/>
        </w:rPr>
        <w:t>Park Y.W. (2012)</w:t>
      </w:r>
      <w:r>
        <w:rPr>
          <w:rFonts w:ascii="Times New Roman" w:hAnsi="Times New Roman" w:cs="Times New Roman"/>
          <w:sz w:val="24"/>
          <w:szCs w:val="24"/>
          <w:lang w:val="en-US"/>
        </w:rPr>
        <w:t>.Goat milk and human nutrition. Proceedings of the 1</w:t>
      </w:r>
      <w:r w:rsidRPr="0077107E">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Asia dairy goat Conference, Kuala Lumpur, Malaysia, 2-12April 2012.</w:t>
      </w:r>
    </w:p>
    <w:p w:rsidR="00157D5C" w:rsidRPr="005C0EA3" w:rsidRDefault="00157D5C" w:rsidP="00224A4B">
      <w:pPr>
        <w:spacing w:line="360" w:lineRule="auto"/>
        <w:ind w:left="360"/>
        <w:jc w:val="both"/>
        <w:rPr>
          <w:rFonts w:ascii="Times New Roman" w:hAnsi="Times New Roman" w:cs="Times New Roman"/>
          <w:color w:val="FF0000"/>
          <w:sz w:val="24"/>
          <w:szCs w:val="24"/>
          <w:lang w:bidi="ar-DZ"/>
        </w:rPr>
      </w:pPr>
      <w:r w:rsidRPr="005C0EA3">
        <w:rPr>
          <w:rFonts w:ascii="Times New Roman" w:hAnsi="Times New Roman" w:cs="Times New Roman"/>
          <w:b/>
          <w:bCs/>
          <w:sz w:val="24"/>
          <w:szCs w:val="24"/>
          <w:lang w:val="en-US" w:bidi="ar-DZ"/>
        </w:rPr>
        <w:lastRenderedPageBreak/>
        <w:t>Pengov A</w:t>
      </w:r>
      <w:r w:rsidRPr="005C0EA3">
        <w:rPr>
          <w:rFonts w:ascii="Times New Roman" w:hAnsi="Times New Roman" w:cs="Times New Roman"/>
          <w:sz w:val="24"/>
          <w:szCs w:val="24"/>
          <w:lang w:val="en-US" w:bidi="ar-DZ"/>
        </w:rPr>
        <w:t xml:space="preserve">, Ceru S. (2003). </w:t>
      </w:r>
      <w:r w:rsidRPr="005C0EA3">
        <w:rPr>
          <w:rFonts w:ascii="Times New Roman" w:hAnsi="Times New Roman" w:cs="Times New Roman"/>
          <w:sz w:val="24"/>
          <w:szCs w:val="24"/>
          <w:lang w:val="en-US"/>
        </w:rPr>
        <w:t xml:space="preserve">Antimicrobial drug susceptibility of </w:t>
      </w:r>
      <w:r w:rsidRPr="005C0EA3">
        <w:rPr>
          <w:rFonts w:ascii="Times New Roman" w:hAnsi="Times New Roman" w:cs="Times New Roman"/>
          <w:i/>
          <w:iCs/>
          <w:sz w:val="24"/>
          <w:szCs w:val="24"/>
          <w:lang w:val="en-US"/>
        </w:rPr>
        <w:t>Staphylococcus aureus</w:t>
      </w:r>
      <w:r w:rsidRPr="005C0EA3">
        <w:rPr>
          <w:rFonts w:ascii="Times New Roman" w:hAnsi="Times New Roman" w:cs="Times New Roman"/>
          <w:sz w:val="24"/>
          <w:szCs w:val="24"/>
          <w:lang w:val="en-US"/>
        </w:rPr>
        <w:t xml:space="preserve"> strains isolated from bovine and ovine mammary glands. </w:t>
      </w:r>
      <w:r w:rsidRPr="005C0EA3">
        <w:rPr>
          <w:rFonts w:ascii="Times New Roman" w:hAnsi="Times New Roman" w:cs="Times New Roman"/>
          <w:sz w:val="24"/>
          <w:szCs w:val="24"/>
        </w:rPr>
        <w:t>J Dairy Sci ;10:3157-63.</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t>Perrin G.G</w:t>
      </w:r>
      <w:r w:rsidRPr="005C0EA3">
        <w:rPr>
          <w:rFonts w:ascii="Times New Roman" w:hAnsi="Times New Roman" w:cs="Times New Roman"/>
          <w:sz w:val="24"/>
          <w:szCs w:val="24"/>
        </w:rPr>
        <w:t xml:space="preserve">, Mallereau M.P, Lenfant D, Baudry C. (1997). </w:t>
      </w:r>
      <w:r w:rsidRPr="005C0EA3">
        <w:rPr>
          <w:rFonts w:ascii="Times New Roman" w:hAnsi="Times New Roman" w:cs="Times New Roman"/>
          <w:sz w:val="24"/>
          <w:szCs w:val="24"/>
          <w:lang w:val="en-US"/>
        </w:rPr>
        <w:t>Relationships between California mastitis test (CMT) and somatic cell counts in dairy goats. Small Rum. Res., 26, 167-170.</w:t>
      </w:r>
    </w:p>
    <w:p w:rsidR="00157D5C" w:rsidRPr="005C0EA3" w:rsidRDefault="00157D5C" w:rsidP="00224A4B">
      <w:pPr>
        <w:autoSpaceDE w:val="0"/>
        <w:autoSpaceDN w:val="0"/>
        <w:adjustRightInd w:val="0"/>
        <w:spacing w:after="0" w:line="360" w:lineRule="auto"/>
        <w:jc w:val="both"/>
        <w:rPr>
          <w:rFonts w:ascii="Times New Roman" w:hAnsi="Times New Roman" w:cs="Times New Roman"/>
          <w:sz w:val="24"/>
          <w:szCs w:val="24"/>
          <w:lang w:val="en-US"/>
        </w:rPr>
      </w:pP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3519FA">
        <w:rPr>
          <w:rFonts w:ascii="Times New Roman" w:hAnsi="Times New Roman" w:cs="Times New Roman"/>
          <w:b/>
          <w:bCs/>
          <w:color w:val="000000"/>
          <w:sz w:val="24"/>
          <w:szCs w:val="24"/>
          <w:lang w:val="en-US"/>
        </w:rPr>
        <w:t>Poutrel B</w:t>
      </w:r>
      <w:r w:rsidRPr="003519FA">
        <w:rPr>
          <w:rFonts w:ascii="Times New Roman" w:hAnsi="Times New Roman" w:cs="Times New Roman"/>
          <w:color w:val="000000"/>
          <w:sz w:val="24"/>
          <w:szCs w:val="24"/>
          <w:lang w:val="en-US"/>
        </w:rPr>
        <w:t xml:space="preserve">, </w:t>
      </w:r>
      <w:r w:rsidRPr="003519FA">
        <w:rPr>
          <w:rFonts w:ascii="Times New Roman" w:hAnsi="Times New Roman" w:cs="Times New Roman"/>
          <w:color w:val="000000"/>
          <w:sz w:val="24"/>
          <w:szCs w:val="24"/>
          <w:lang w:val="en-US" w:eastAsia="fr-BE"/>
        </w:rPr>
        <w:t>and</w:t>
      </w:r>
      <w:r w:rsidRPr="003519FA">
        <w:rPr>
          <w:rFonts w:ascii="Times New Roman" w:hAnsi="Times New Roman" w:cs="Times New Roman"/>
          <w:color w:val="000000"/>
          <w:sz w:val="24"/>
          <w:szCs w:val="24"/>
          <w:lang w:val="en-US"/>
        </w:rPr>
        <w:t xml:space="preserve"> Lerondelle C. (1983). </w:t>
      </w:r>
      <w:r w:rsidRPr="005C0EA3">
        <w:rPr>
          <w:rFonts w:ascii="Times New Roman" w:hAnsi="Times New Roman" w:cs="Times New Roman"/>
          <w:color w:val="000000"/>
          <w:sz w:val="24"/>
          <w:szCs w:val="24"/>
          <w:lang w:val="en-US"/>
        </w:rPr>
        <w:t>Cell counts of goat milk: California mastitis test, coulter conter and fossomatic for predicting half infection. Journal of Dairy Science, 66, 2575-2579.</w:t>
      </w:r>
    </w:p>
    <w:p w:rsidR="00157D5C" w:rsidRPr="005C0EA3" w:rsidRDefault="00157D5C" w:rsidP="00224A4B">
      <w:pPr>
        <w:spacing w:line="360" w:lineRule="auto"/>
        <w:ind w:left="360"/>
        <w:jc w:val="both"/>
        <w:rPr>
          <w:rFonts w:ascii="Times New Roman" w:hAnsi="Times New Roman" w:cs="Times New Roman"/>
          <w:color w:val="0000FF"/>
          <w:sz w:val="24"/>
          <w:szCs w:val="24"/>
          <w:lang w:val="en-US"/>
        </w:rPr>
      </w:pPr>
      <w:r w:rsidRPr="003519FA">
        <w:rPr>
          <w:rFonts w:ascii="Times New Roman" w:hAnsi="Times New Roman" w:cs="Times New Roman"/>
          <w:b/>
          <w:bCs/>
          <w:color w:val="000000"/>
          <w:sz w:val="24"/>
          <w:szCs w:val="24"/>
          <w:lang w:val="en-US"/>
        </w:rPr>
        <w:t>Poutrel</w:t>
      </w:r>
      <w:r w:rsidRPr="003519FA">
        <w:rPr>
          <w:rFonts w:ascii="Times New Roman" w:hAnsi="Times New Roman" w:cs="Times New Roman"/>
          <w:color w:val="000000"/>
          <w:sz w:val="24"/>
          <w:szCs w:val="24"/>
          <w:lang w:val="en-US"/>
        </w:rPr>
        <w:t xml:space="preserve"> </w:t>
      </w:r>
      <w:r w:rsidRPr="003519FA">
        <w:rPr>
          <w:rFonts w:ascii="Times New Roman" w:hAnsi="Times New Roman" w:cs="Times New Roman"/>
          <w:b/>
          <w:bCs/>
          <w:color w:val="000000"/>
          <w:sz w:val="24"/>
          <w:szCs w:val="24"/>
          <w:lang w:val="en-US"/>
        </w:rPr>
        <w:t>B</w:t>
      </w:r>
      <w:r w:rsidRPr="003519FA">
        <w:rPr>
          <w:rFonts w:ascii="Times New Roman" w:hAnsi="Times New Roman" w:cs="Times New Roman"/>
          <w:color w:val="000000"/>
          <w:sz w:val="24"/>
          <w:szCs w:val="24"/>
          <w:lang w:val="en-US"/>
        </w:rPr>
        <w:t xml:space="preserve">, De Cremoux R, Ducelliez M, </w:t>
      </w:r>
      <w:r w:rsidRPr="003519FA">
        <w:rPr>
          <w:rFonts w:ascii="Times New Roman" w:hAnsi="Times New Roman" w:cs="Times New Roman"/>
          <w:color w:val="000000"/>
          <w:sz w:val="24"/>
          <w:szCs w:val="24"/>
          <w:lang w:val="en-US" w:eastAsia="fr-BE"/>
        </w:rPr>
        <w:t>and</w:t>
      </w:r>
      <w:r w:rsidRPr="003519FA">
        <w:rPr>
          <w:rFonts w:ascii="Times New Roman" w:hAnsi="Times New Roman" w:cs="Times New Roman"/>
          <w:color w:val="000000"/>
          <w:sz w:val="24"/>
          <w:szCs w:val="24"/>
          <w:lang w:val="en-US"/>
        </w:rPr>
        <w:t xml:space="preserve"> Verneau D. (1997). </w:t>
      </w:r>
      <w:r w:rsidRPr="005C0EA3">
        <w:rPr>
          <w:rFonts w:ascii="Times New Roman" w:hAnsi="Times New Roman" w:cs="Times New Roman"/>
          <w:color w:val="000000"/>
          <w:sz w:val="24"/>
          <w:szCs w:val="24"/>
          <w:lang w:val="en-US"/>
        </w:rPr>
        <w:t>Control of intramammary infection in goats: Impact on somatic cell counts. Journal of Animal Science, 75, 556-570</w:t>
      </w:r>
      <w:r w:rsidRPr="005C0EA3">
        <w:rPr>
          <w:rFonts w:ascii="Times New Roman" w:hAnsi="Times New Roman" w:cs="Times New Roman"/>
          <w:color w:val="0000FF"/>
          <w:sz w:val="24"/>
          <w:szCs w:val="24"/>
          <w:lang w:val="en-US"/>
        </w:rPr>
        <w:t>.</w:t>
      </w:r>
    </w:p>
    <w:p w:rsidR="00157D5C" w:rsidRPr="00EF5EE2" w:rsidRDefault="00157D5C" w:rsidP="00224A4B">
      <w:pPr>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Prescott L.M</w:t>
      </w:r>
      <w:r w:rsidRPr="005C0EA3">
        <w:rPr>
          <w:rFonts w:ascii="Times New Roman" w:hAnsi="Times New Roman" w:cs="Times New Roman"/>
          <w:sz w:val="24"/>
          <w:szCs w:val="24"/>
          <w:lang w:val="en-US"/>
        </w:rPr>
        <w:t xml:space="preserve">, Harley J.P, Klein D.A. (1995).  </w:t>
      </w:r>
      <w:r w:rsidRPr="005C0EA3">
        <w:rPr>
          <w:rFonts w:ascii="Times New Roman" w:hAnsi="Times New Roman" w:cs="Times New Roman"/>
          <w:i/>
          <w:iCs/>
          <w:sz w:val="24"/>
          <w:szCs w:val="24"/>
        </w:rPr>
        <w:t>Microbiologie</w:t>
      </w:r>
      <w:r w:rsidRPr="005C0EA3">
        <w:rPr>
          <w:rFonts w:ascii="Times New Roman" w:hAnsi="Times New Roman" w:cs="Times New Roman"/>
          <w:sz w:val="24"/>
          <w:szCs w:val="24"/>
        </w:rPr>
        <w:t>. De Boeck ed. p 1014</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 xml:space="preserve">Radwan S.S. </w:t>
      </w:r>
      <w:r w:rsidRPr="005C0EA3">
        <w:rPr>
          <w:rFonts w:ascii="Times New Roman" w:hAnsi="Times New Roman" w:cs="Times New Roman"/>
          <w:sz w:val="24"/>
          <w:szCs w:val="24"/>
          <w:lang w:val="en-US" w:bidi="ar-DZ"/>
        </w:rPr>
        <w:t>(1984)</w:t>
      </w:r>
      <w:r w:rsidRPr="005C0EA3">
        <w:rPr>
          <w:rFonts w:ascii="Times New Roman" w:hAnsi="Times New Roman" w:cs="Times New Roman"/>
          <w:b/>
          <w:bCs/>
          <w:sz w:val="24"/>
          <w:szCs w:val="24"/>
          <w:lang w:val="en-US" w:bidi="ar-DZ"/>
        </w:rPr>
        <w:t>.</w:t>
      </w:r>
      <w:r w:rsidRPr="005C0EA3">
        <w:rPr>
          <w:rFonts w:ascii="Times New Roman" w:hAnsi="Times New Roman" w:cs="Times New Roman"/>
          <w:sz w:val="24"/>
          <w:szCs w:val="24"/>
          <w:lang w:val="en-US" w:bidi="ar-DZ"/>
        </w:rPr>
        <w:t xml:space="preserve"> El- Essawy M, Sharhan M: Experimental evidence for the occurrence in honey of specific substances active against micro-organisms. Zentralblat Microbial; 139:249-255. </w:t>
      </w:r>
    </w:p>
    <w:p w:rsidR="00157D5C" w:rsidRPr="005C0EA3" w:rsidRDefault="00157D5C" w:rsidP="00224A4B">
      <w:pPr>
        <w:autoSpaceDE w:val="0"/>
        <w:autoSpaceDN w:val="0"/>
        <w:adjustRightInd w:val="0"/>
        <w:spacing w:after="0" w:line="360" w:lineRule="auto"/>
        <w:jc w:val="both"/>
        <w:rPr>
          <w:rFonts w:ascii="Times New Roman" w:hAnsi="Times New Roman" w:cs="Times New Roman"/>
          <w:color w:val="000000"/>
          <w:sz w:val="24"/>
          <w:szCs w:val="24"/>
          <w:lang w:val="en-US" w:bidi="ar-DZ"/>
        </w:rPr>
      </w:pP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Rastogi N</w:t>
      </w:r>
      <w:r w:rsidRPr="005C0EA3">
        <w:rPr>
          <w:rFonts w:ascii="Times New Roman" w:hAnsi="Times New Roman" w:cs="Times New Roman"/>
          <w:sz w:val="24"/>
          <w:szCs w:val="24"/>
          <w:lang w:val="en-US"/>
        </w:rPr>
        <w:t xml:space="preserve">, Lévy-Frébault V, &amp; David H.L. (1983). </w:t>
      </w:r>
      <w:r w:rsidRPr="005C0EA3">
        <w:rPr>
          <w:rFonts w:ascii="Times New Roman" w:hAnsi="Times New Roman" w:cs="Times New Roman"/>
          <w:b/>
          <w:bCs/>
          <w:sz w:val="24"/>
          <w:szCs w:val="24"/>
          <w:lang w:val="en-US"/>
        </w:rPr>
        <w:t xml:space="preserve"> </w:t>
      </w:r>
      <w:r w:rsidRPr="005C0EA3">
        <w:rPr>
          <w:rFonts w:ascii="Times New Roman" w:hAnsi="Times New Roman" w:cs="Times New Roman"/>
          <w:sz w:val="24"/>
          <w:szCs w:val="24"/>
          <w:lang w:val="en-US"/>
        </w:rPr>
        <w:t xml:space="preserve">Spheroplast formation from nine rapidly growing mycobacteria. </w:t>
      </w:r>
      <w:r w:rsidRPr="005C0EA3">
        <w:rPr>
          <w:rFonts w:ascii="Times New Roman" w:hAnsi="Times New Roman" w:cs="Times New Roman"/>
          <w:sz w:val="24"/>
          <w:szCs w:val="24"/>
        </w:rPr>
        <w:t>Curr. Micrbiol</w:t>
      </w:r>
      <w:r w:rsidRPr="005C0EA3">
        <w:rPr>
          <w:rFonts w:ascii="Times New Roman" w:hAnsi="Times New Roman" w:cs="Times New Roman"/>
          <w:b/>
          <w:bCs/>
          <w:sz w:val="24"/>
          <w:szCs w:val="24"/>
        </w:rPr>
        <w:t>.</w:t>
      </w:r>
      <w:r w:rsidRPr="005C0EA3">
        <w:rPr>
          <w:rFonts w:ascii="Times New Roman" w:hAnsi="Times New Roman" w:cs="Times New Roman"/>
          <w:sz w:val="24"/>
          <w:szCs w:val="24"/>
        </w:rPr>
        <w:t xml:space="preserve"> 9: 201-204.</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rPr>
      </w:pP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Rives C</w:t>
      </w:r>
      <w:r w:rsidRPr="005C0EA3">
        <w:rPr>
          <w:rFonts w:ascii="Times New Roman" w:hAnsi="Times New Roman" w:cs="Times New Roman"/>
          <w:sz w:val="24"/>
          <w:szCs w:val="24"/>
        </w:rPr>
        <w:t>. (1997). Numérations cellulaires du lait de chèvre : étude bibliographique et essai préliminaire. Thèse de doctorat vétérinaire, Université Paul Sabatier de Toulouse, 91 pp.</w:t>
      </w:r>
    </w:p>
    <w:p w:rsidR="00157D5C" w:rsidRPr="003715F0"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t>Rossi P.G</w:t>
      </w:r>
      <w:r w:rsidRPr="005C0EA3">
        <w:rPr>
          <w:rFonts w:ascii="Times New Roman" w:hAnsi="Times New Roman" w:cs="Times New Roman"/>
          <w:sz w:val="24"/>
          <w:szCs w:val="24"/>
        </w:rPr>
        <w:t xml:space="preserve">, Bao L, Luciani A, Panighi J, Desjobert J.M, Costa J, Casanova J, Bolla J.M, Berti L. (2007). </w:t>
      </w:r>
      <w:r w:rsidRPr="005C0EA3">
        <w:rPr>
          <w:rFonts w:ascii="Times New Roman" w:hAnsi="Times New Roman" w:cs="Times New Roman"/>
          <w:sz w:val="24"/>
          <w:szCs w:val="24"/>
          <w:lang w:val="en-US"/>
        </w:rPr>
        <w:t xml:space="preserve">(E)-Methylisoeugenol and elemicin: antibacterial components of </w:t>
      </w:r>
      <w:r w:rsidRPr="005C0EA3">
        <w:rPr>
          <w:rFonts w:ascii="Times New Roman" w:hAnsi="Times New Roman" w:cs="Times New Roman"/>
          <w:i/>
          <w:iCs/>
          <w:sz w:val="24"/>
          <w:szCs w:val="24"/>
          <w:lang w:val="en-US"/>
        </w:rPr>
        <w:t xml:space="preserve">Daucus carota </w:t>
      </w:r>
      <w:r w:rsidRPr="005C0EA3">
        <w:rPr>
          <w:rFonts w:ascii="Times New Roman" w:hAnsi="Times New Roman" w:cs="Times New Roman"/>
          <w:sz w:val="24"/>
          <w:szCs w:val="24"/>
          <w:lang w:val="en-US"/>
        </w:rPr>
        <w:t xml:space="preserve">L. essential oil against </w:t>
      </w:r>
      <w:r w:rsidRPr="005C0EA3">
        <w:rPr>
          <w:rFonts w:ascii="Times New Roman" w:hAnsi="Times New Roman" w:cs="Times New Roman"/>
          <w:i/>
          <w:iCs/>
          <w:sz w:val="24"/>
          <w:szCs w:val="24"/>
          <w:lang w:val="en-US"/>
        </w:rPr>
        <w:t>Campylobacter jejuni</w:t>
      </w:r>
      <w:r w:rsidRPr="005C0EA3">
        <w:rPr>
          <w:rFonts w:ascii="Times New Roman" w:hAnsi="Times New Roman" w:cs="Times New Roman"/>
          <w:sz w:val="24"/>
          <w:szCs w:val="24"/>
          <w:lang w:val="en-US"/>
        </w:rPr>
        <w:t>. J. Agric. Food Chem</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55: 7332-7336</w:t>
      </w:r>
    </w:p>
    <w:p w:rsidR="00157D5C" w:rsidRPr="003519FA" w:rsidRDefault="00157D5C" w:rsidP="00224A4B">
      <w:pPr>
        <w:spacing w:line="360" w:lineRule="auto"/>
        <w:ind w:left="360"/>
        <w:jc w:val="both"/>
        <w:rPr>
          <w:rFonts w:ascii="Times New Roman" w:hAnsi="Times New Roman" w:cs="Times New Roman"/>
          <w:color w:val="000000"/>
          <w:sz w:val="24"/>
          <w:szCs w:val="24"/>
        </w:rPr>
      </w:pPr>
      <w:r w:rsidRPr="00051433">
        <w:rPr>
          <w:rFonts w:ascii="Times New Roman" w:hAnsi="Times New Roman" w:cs="Times New Roman"/>
          <w:b/>
          <w:bCs/>
          <w:color w:val="000000"/>
          <w:sz w:val="24"/>
          <w:szCs w:val="24"/>
          <w:lang w:val="en-US"/>
        </w:rPr>
        <w:t>Sanchez A,</w:t>
      </w:r>
      <w:r w:rsidRPr="00051433">
        <w:rPr>
          <w:rFonts w:ascii="Times New Roman" w:hAnsi="Times New Roman" w:cs="Times New Roman"/>
          <w:color w:val="000000"/>
          <w:sz w:val="24"/>
          <w:szCs w:val="24"/>
          <w:lang w:val="en-US"/>
        </w:rPr>
        <w:t xml:space="preserve"> Contreras A, Corrales J.C, </w:t>
      </w:r>
      <w:r w:rsidRPr="00051433">
        <w:rPr>
          <w:rFonts w:ascii="Times New Roman" w:hAnsi="Times New Roman" w:cs="Times New Roman"/>
          <w:color w:val="000000"/>
          <w:sz w:val="24"/>
          <w:szCs w:val="24"/>
          <w:lang w:val="en-US" w:eastAsia="fr-BE"/>
        </w:rPr>
        <w:t>and</w:t>
      </w:r>
      <w:r w:rsidRPr="00051433">
        <w:rPr>
          <w:rFonts w:ascii="Times New Roman" w:hAnsi="Times New Roman" w:cs="Times New Roman"/>
          <w:color w:val="000000"/>
          <w:sz w:val="24"/>
          <w:szCs w:val="24"/>
          <w:lang w:val="en-US"/>
        </w:rPr>
        <w:t xml:space="preserve"> Munoz P. (2004).  </w:t>
      </w:r>
      <w:r w:rsidRPr="005C0EA3">
        <w:rPr>
          <w:rFonts w:ascii="Times New Roman" w:hAnsi="Times New Roman" w:cs="Times New Roman"/>
          <w:color w:val="000000"/>
          <w:sz w:val="24"/>
          <w:szCs w:val="24"/>
          <w:lang w:val="en-US"/>
        </w:rPr>
        <w:t xml:space="preserve">Influence of sampling time on bacteriological diagnosis of goat’s intramammary infection. </w:t>
      </w:r>
      <w:r w:rsidRPr="003519FA">
        <w:rPr>
          <w:rFonts w:ascii="Times New Roman" w:hAnsi="Times New Roman" w:cs="Times New Roman"/>
          <w:color w:val="000000"/>
          <w:sz w:val="24"/>
          <w:szCs w:val="24"/>
        </w:rPr>
        <w:t>Veterinary Microbialogy, 98, 329-332.</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lastRenderedPageBreak/>
        <w:t>Sanders M.</w:t>
      </w:r>
      <w:r w:rsidRPr="005C0EA3">
        <w:rPr>
          <w:rFonts w:ascii="Times New Roman" w:hAnsi="Times New Roman" w:cs="Times New Roman"/>
          <w:sz w:val="24"/>
          <w:szCs w:val="24"/>
        </w:rPr>
        <w:t xml:space="preserve"> (1997). Le syndrôme CAEV. Supplément Technique n°55 à la Dépêche Vétérinaire, 15-21.</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rPr>
        <w:t>Santoyo S</w:t>
      </w:r>
      <w:r w:rsidRPr="005C0EA3">
        <w:rPr>
          <w:rFonts w:ascii="Times New Roman" w:hAnsi="Times New Roman" w:cs="Times New Roman"/>
          <w:sz w:val="24"/>
          <w:szCs w:val="24"/>
        </w:rPr>
        <w:t xml:space="preserve">, Cavero S,  Jaime L, Ibanez E, Senorans F.J, Reglero G. (2005).  </w:t>
      </w:r>
      <w:r w:rsidRPr="005C0EA3">
        <w:rPr>
          <w:rFonts w:ascii="Times New Roman" w:hAnsi="Times New Roman" w:cs="Times New Roman"/>
          <w:sz w:val="24"/>
          <w:szCs w:val="24"/>
          <w:lang w:val="en-US"/>
        </w:rPr>
        <w:t xml:space="preserve">Chemical composition and antimicrobial activity of </w:t>
      </w:r>
      <w:r w:rsidRPr="005C0EA3">
        <w:rPr>
          <w:rFonts w:ascii="Times New Roman" w:hAnsi="Times New Roman" w:cs="Times New Roman"/>
          <w:i/>
          <w:iCs/>
          <w:sz w:val="24"/>
          <w:szCs w:val="24"/>
          <w:lang w:val="en-US"/>
        </w:rPr>
        <w:t xml:space="preserve">Rosmarinus officinalis </w:t>
      </w:r>
      <w:r w:rsidRPr="005C0EA3">
        <w:rPr>
          <w:rFonts w:ascii="Times New Roman" w:hAnsi="Times New Roman" w:cs="Times New Roman"/>
          <w:sz w:val="24"/>
          <w:szCs w:val="24"/>
          <w:lang w:val="en-US"/>
        </w:rPr>
        <w:t>L. essential oil obtained via supercritical fluid extraction. J. Food Prot.</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68: 790-795</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Saribaş</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Z</w:t>
      </w:r>
      <w:r w:rsidRPr="005C0EA3">
        <w:rPr>
          <w:rFonts w:ascii="Times New Roman" w:hAnsi="Times New Roman" w:cs="Times New Roman"/>
          <w:sz w:val="24"/>
          <w:szCs w:val="24"/>
          <w:lang w:val="en-US"/>
        </w:rPr>
        <w:t>, Tunçkanat F, Ozçakir O, Ercis S. (2010). Investigation of macrolide-lincosamide-streptogramin B(MLS(B)) and telithromycin resistance in clinical strains of staphylococci. Mikrobiyol Bul; 44(2): 177-86.</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Selcuk H</w:t>
      </w:r>
      <w:r w:rsidRPr="005C0EA3">
        <w:rPr>
          <w:rFonts w:ascii="Times New Roman" w:hAnsi="Times New Roman" w:cs="Times New Roman"/>
          <w:sz w:val="24"/>
          <w:szCs w:val="24"/>
          <w:lang w:val="en-US" w:bidi="ar-DZ"/>
        </w:rPr>
        <w:t>, Nevin K. (2002). Investigation of antimicrobial effect of honey collected from various regions of Turkey</w:t>
      </w:r>
      <w:r w:rsidRPr="005C0EA3">
        <w:rPr>
          <w:rFonts w:ascii="Times New Roman" w:hAnsi="Times New Roman" w:cs="Times New Roman"/>
          <w:i/>
          <w:iCs/>
          <w:sz w:val="24"/>
          <w:szCs w:val="24"/>
          <w:lang w:val="en-US" w:bidi="ar-DZ"/>
        </w:rPr>
        <w:t xml:space="preserve">. </w:t>
      </w:r>
      <w:r w:rsidRPr="005C0EA3">
        <w:rPr>
          <w:rFonts w:ascii="Times New Roman" w:hAnsi="Times New Roman" w:cs="Times New Roman"/>
          <w:sz w:val="24"/>
          <w:szCs w:val="24"/>
          <w:lang w:val="en-US" w:bidi="ar-DZ"/>
        </w:rPr>
        <w:t>Pak J Biol Sci ;5:325-328.</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Semnani M.J</w:t>
      </w:r>
      <w:r w:rsidRPr="005C0EA3">
        <w:rPr>
          <w:rFonts w:ascii="Times New Roman" w:hAnsi="Times New Roman" w:cs="Times New Roman"/>
          <w:sz w:val="24"/>
          <w:szCs w:val="24"/>
          <w:lang w:val="en-US"/>
        </w:rPr>
        <w:t>, Kabbur M.B, &amp; Jain N.C. (1993). Activation of bovine neutrophil functions by interferon-gamma, tumor necrosis factor-alpha, and interleukin-1 alpha. Comp. Haematol. Int., 3:81-88.</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Sesta G</w:t>
      </w:r>
      <w:r w:rsidRPr="005C0EA3">
        <w:rPr>
          <w:rFonts w:ascii="Times New Roman" w:hAnsi="Times New Roman" w:cs="Times New Roman"/>
          <w:sz w:val="24"/>
          <w:szCs w:val="24"/>
          <w:lang w:val="en-US"/>
        </w:rPr>
        <w:t xml:space="preserve">, Piana L, Persano Oddo L, Lusco L, Belligoli P. (2008).  Methyl anthranilate in </w:t>
      </w:r>
      <w:r w:rsidRPr="005C0EA3">
        <w:rPr>
          <w:rFonts w:ascii="Times New Roman" w:hAnsi="Times New Roman" w:cs="Times New Roman"/>
          <w:i/>
          <w:iCs/>
          <w:sz w:val="24"/>
          <w:szCs w:val="24"/>
          <w:lang w:val="en-US"/>
        </w:rPr>
        <w:t xml:space="preserve">Citrus </w:t>
      </w:r>
      <w:r w:rsidRPr="005C0EA3">
        <w:rPr>
          <w:rFonts w:ascii="Times New Roman" w:hAnsi="Times New Roman" w:cs="Times New Roman"/>
          <w:sz w:val="24"/>
          <w:szCs w:val="24"/>
          <w:lang w:val="en-US"/>
        </w:rPr>
        <w:t>honey. Analytical method and suitability as a chemical marker. Apidologie, 39, (3), 334-342.</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Shin S,</w:t>
      </w:r>
      <w:r w:rsidRPr="005C0EA3">
        <w:rPr>
          <w:rFonts w:ascii="Times New Roman" w:hAnsi="Times New Roman" w:cs="Times New Roman"/>
          <w:sz w:val="24"/>
          <w:szCs w:val="24"/>
          <w:lang w:val="en-US"/>
        </w:rPr>
        <w:t xml:space="preserve"> Kim J.H. (2005).  In vitro inhibitory activities of essential oils from two Korean thymus species against antibiotic-resistant pathogens. Arch. Pharm. Res.</w:t>
      </w:r>
      <w:r w:rsidRPr="005C0EA3">
        <w:rPr>
          <w:rFonts w:ascii="Times New Roman" w:hAnsi="Times New Roman" w:cs="Times New Roman"/>
          <w:i/>
          <w:iCs/>
          <w:sz w:val="24"/>
          <w:szCs w:val="24"/>
          <w:lang w:val="en-US"/>
        </w:rPr>
        <w:t xml:space="preserve"> </w:t>
      </w:r>
      <w:r w:rsidRPr="005C0EA3">
        <w:rPr>
          <w:rFonts w:ascii="Times New Roman" w:hAnsi="Times New Roman" w:cs="Times New Roman"/>
          <w:b/>
          <w:bCs/>
          <w:sz w:val="24"/>
          <w:szCs w:val="24"/>
          <w:lang w:val="en-US"/>
        </w:rPr>
        <w:t>28</w:t>
      </w:r>
      <w:r w:rsidRPr="005C0EA3">
        <w:rPr>
          <w:rFonts w:ascii="Times New Roman" w:hAnsi="Times New Roman" w:cs="Times New Roman"/>
          <w:sz w:val="24"/>
          <w:szCs w:val="24"/>
          <w:lang w:val="en-US"/>
        </w:rPr>
        <w:t>: 897-901</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 xml:space="preserve">Siani </w:t>
      </w:r>
      <w:r w:rsidRPr="005C0EA3">
        <w:rPr>
          <w:rFonts w:ascii="Times New Roman" w:hAnsi="Times New Roman" w:cs="Times New Roman"/>
          <w:sz w:val="24"/>
          <w:szCs w:val="24"/>
          <w:lang w:val="en-US"/>
        </w:rPr>
        <w:t xml:space="preserve">A.C, Ramos M.F, Menezes-de-Lima O.Jr, Ribeiro-dos-Santos R, Fernadez-Ferreira E, Soares R.O. (1999).  Evaluation of anti-inflammatory-related activity of essential oils from the leaves and resin of Rosas EC, Susunaga GS, Guimaraes AC, Zoghbi MG, Henriques MG  species of </w:t>
      </w:r>
      <w:r w:rsidRPr="005C0EA3">
        <w:rPr>
          <w:rFonts w:ascii="Times New Roman" w:hAnsi="Times New Roman" w:cs="Times New Roman"/>
          <w:i/>
          <w:iCs/>
          <w:sz w:val="24"/>
          <w:szCs w:val="24"/>
          <w:lang w:val="en-US"/>
        </w:rPr>
        <w:t>Protium</w:t>
      </w:r>
      <w:r w:rsidRPr="005C0EA3">
        <w:rPr>
          <w:rFonts w:ascii="Times New Roman" w:hAnsi="Times New Roman" w:cs="Times New Roman"/>
          <w:sz w:val="24"/>
          <w:szCs w:val="24"/>
          <w:lang w:val="en-US"/>
        </w:rPr>
        <w:t>. J. Ethnopharmacol.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66: 57-69</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Singh S.B,</w:t>
      </w:r>
      <w:r w:rsidRPr="005C0EA3">
        <w:rPr>
          <w:rFonts w:ascii="Times New Roman" w:hAnsi="Times New Roman" w:cs="Times New Roman"/>
          <w:sz w:val="24"/>
          <w:szCs w:val="24"/>
          <w:lang w:val="en-US"/>
        </w:rPr>
        <w:t xml:space="preserve"> Barrett J.F. (2006).  Empirical antibacterial drug discovery </w:t>
      </w:r>
      <w:r w:rsidRPr="005C0EA3">
        <w:rPr>
          <w:rFonts w:ascii="Times New Roman" w:hAnsi="Times New Roman" w:cs="Times New Roman"/>
          <w:sz w:val="24"/>
          <w:szCs w:val="24"/>
        </w:rPr>
        <w:t></w:t>
      </w:r>
      <w:r w:rsidRPr="005C0EA3">
        <w:rPr>
          <w:rFonts w:ascii="Times New Roman" w:hAnsi="Times New Roman" w:cs="Times New Roman"/>
          <w:sz w:val="24"/>
          <w:szCs w:val="24"/>
        </w:rPr>
        <w:t></w:t>
      </w:r>
      <w:r w:rsidRPr="005C0EA3">
        <w:rPr>
          <w:rFonts w:ascii="Times New Roman" w:hAnsi="Times New Roman" w:cs="Times New Roman"/>
          <w:sz w:val="24"/>
          <w:szCs w:val="24"/>
          <w:lang w:val="en-US"/>
        </w:rPr>
        <w:t>foundation in natural products. Biochem. Pharmacol.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71: 1006-1015</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Soler C</w:t>
      </w:r>
      <w:r w:rsidRPr="005C0EA3">
        <w:rPr>
          <w:rFonts w:ascii="Times New Roman" w:hAnsi="Times New Roman" w:cs="Times New Roman"/>
          <w:sz w:val="24"/>
          <w:szCs w:val="24"/>
          <w:lang w:val="en-US"/>
        </w:rPr>
        <w:t>, Gil M.I, G Arcia-Viguera C, Tomas-Barberan F.A. (1995).  Flavonoid patterns of French honeys with different floral origin. Apidologie, 26, (1), 53-60.</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Sordillo L.M</w:t>
      </w:r>
      <w:r w:rsidRPr="005C0EA3">
        <w:rPr>
          <w:rFonts w:ascii="Times New Roman" w:hAnsi="Times New Roman" w:cs="Times New Roman"/>
          <w:sz w:val="24"/>
          <w:szCs w:val="24"/>
          <w:lang w:val="en-US"/>
        </w:rPr>
        <w:t>, Shafer-weaver K, &amp; De Rosa D. (1997). Symposium: bovine immunology. Immunobiology of the mammary gland. J. Dairy Sci.,</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80:1851-1865.</w:t>
      </w:r>
    </w:p>
    <w:p w:rsidR="00157D5C" w:rsidRPr="005C0EA3" w:rsidRDefault="00157D5C" w:rsidP="00224A4B">
      <w:pPr>
        <w:autoSpaceDE w:val="0"/>
        <w:autoSpaceDN w:val="0"/>
        <w:adjustRightInd w:val="0"/>
        <w:spacing w:after="0"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lastRenderedPageBreak/>
        <w:t xml:space="preserve">Sousa </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E.M.B.D</w:t>
      </w:r>
      <w:r w:rsidRPr="005C0EA3">
        <w:rPr>
          <w:rFonts w:ascii="Times New Roman" w:hAnsi="Times New Roman" w:cs="Times New Roman"/>
          <w:sz w:val="24"/>
          <w:szCs w:val="24"/>
          <w:lang w:val="en-US"/>
        </w:rPr>
        <w:t xml:space="preserve">, Chiavone-Filho O,  Moreno. </w:t>
      </w:r>
      <w:r w:rsidRPr="005C0EA3">
        <w:rPr>
          <w:rFonts w:ascii="Times New Roman" w:hAnsi="Times New Roman" w:cs="Times New Roman"/>
          <w:sz w:val="24"/>
          <w:szCs w:val="24"/>
        </w:rPr>
        <w:t xml:space="preserve">M.T, Silva D. N, Marques M.O.M et Meireles M.A.A. (2002). </w:t>
      </w:r>
      <w:r w:rsidRPr="005C0EA3">
        <w:rPr>
          <w:rFonts w:ascii="Times New Roman" w:hAnsi="Times New Roman" w:cs="Times New Roman"/>
          <w:sz w:val="24"/>
          <w:szCs w:val="24"/>
          <w:lang w:val="en-US"/>
        </w:rPr>
        <w:t xml:space="preserve">Experimental results for the extraction of essential oil from </w:t>
      </w:r>
      <w:r w:rsidRPr="005C0EA3">
        <w:rPr>
          <w:rFonts w:ascii="Times New Roman" w:hAnsi="Times New Roman" w:cs="Times New Roman"/>
          <w:i/>
          <w:iCs/>
          <w:sz w:val="24"/>
          <w:szCs w:val="24"/>
          <w:lang w:val="en-US"/>
        </w:rPr>
        <w:t xml:space="preserve">lippia siddoides </w:t>
      </w:r>
      <w:r w:rsidRPr="005C0EA3">
        <w:rPr>
          <w:rFonts w:ascii="Times New Roman" w:hAnsi="Times New Roman" w:cs="Times New Roman"/>
          <w:sz w:val="24"/>
          <w:szCs w:val="24"/>
          <w:lang w:val="en-US"/>
        </w:rPr>
        <w:t>cham. Using Pressurized carbon Dioxide. Brazilian Journal of chemical Engineering 19(02), 229-241.</w:t>
      </w:r>
    </w:p>
    <w:p w:rsidR="00157D5C" w:rsidRPr="005C0EA3" w:rsidRDefault="00157D5C" w:rsidP="00224A4B">
      <w:pPr>
        <w:spacing w:line="360" w:lineRule="auto"/>
        <w:ind w:left="360"/>
        <w:jc w:val="both"/>
        <w:rPr>
          <w:rFonts w:ascii="Times New Roman" w:hAnsi="Times New Roman" w:cs="Times New Roman"/>
          <w:b/>
          <w:bCs/>
          <w:sz w:val="24"/>
          <w:szCs w:val="24"/>
          <w:lang w:val="en-US" w:bidi="ar-DZ"/>
        </w:rPr>
      </w:pPr>
      <w:r w:rsidRPr="003519FA">
        <w:rPr>
          <w:rFonts w:ascii="Times New Roman" w:hAnsi="Times New Roman" w:cs="Times New Roman"/>
          <w:b/>
          <w:bCs/>
          <w:sz w:val="24"/>
          <w:szCs w:val="24"/>
          <w:lang w:val="en-US" w:bidi="ar-DZ"/>
        </w:rPr>
        <w:t>Spik, G. (</w:t>
      </w:r>
      <w:r w:rsidRPr="003519FA">
        <w:rPr>
          <w:rFonts w:ascii="Times New Roman" w:hAnsi="Times New Roman" w:cs="Times New Roman"/>
          <w:sz w:val="24"/>
          <w:szCs w:val="24"/>
          <w:lang w:val="en-US" w:bidi="ar-DZ"/>
        </w:rPr>
        <w:t xml:space="preserve">2004). </w:t>
      </w:r>
      <w:r w:rsidRPr="005C0EA3">
        <w:rPr>
          <w:rFonts w:ascii="Times New Roman" w:hAnsi="Times New Roman" w:cs="Times New Roman"/>
          <w:sz w:val="24"/>
          <w:szCs w:val="24"/>
          <w:lang w:bidi="ar-DZ"/>
        </w:rPr>
        <w:t xml:space="preserve">« Lactofferrines : Structures, interactions et applications » in:« minéraux et production laitières ». </w:t>
      </w:r>
      <w:r w:rsidRPr="005C0EA3">
        <w:rPr>
          <w:rFonts w:ascii="Times New Roman" w:hAnsi="Times New Roman" w:cs="Times New Roman"/>
          <w:sz w:val="24"/>
          <w:szCs w:val="24"/>
          <w:lang w:val="en-US" w:bidi="ar-DZ"/>
        </w:rPr>
        <w:t>Edit Tech  Doc, Paris, 179-216.</w:t>
      </w:r>
    </w:p>
    <w:p w:rsidR="00157D5C" w:rsidRPr="003519FA" w:rsidRDefault="00157D5C" w:rsidP="00224A4B">
      <w:pPr>
        <w:autoSpaceDE w:val="0"/>
        <w:autoSpaceDN w:val="0"/>
        <w:adjustRightInd w:val="0"/>
        <w:spacing w:line="360" w:lineRule="auto"/>
        <w:ind w:left="360"/>
        <w:jc w:val="both"/>
        <w:rPr>
          <w:rFonts w:ascii="Times New Roman" w:hAnsi="Times New Roman" w:cs="Times New Roman"/>
          <w:i/>
          <w:iCs/>
          <w:sz w:val="24"/>
          <w:szCs w:val="24"/>
        </w:rPr>
      </w:pPr>
      <w:r w:rsidRPr="003519FA">
        <w:rPr>
          <w:rFonts w:ascii="Times New Roman" w:hAnsi="Times New Roman" w:cs="Times New Roman"/>
          <w:b/>
          <w:bCs/>
          <w:sz w:val="24"/>
          <w:szCs w:val="24"/>
          <w:lang w:val="en-US"/>
        </w:rPr>
        <w:t>Tohidpour</w:t>
      </w:r>
      <w:r w:rsidRPr="003519FA">
        <w:rPr>
          <w:rFonts w:ascii="Times New Roman" w:hAnsi="Times New Roman" w:cs="Times New Roman"/>
          <w:sz w:val="24"/>
          <w:szCs w:val="24"/>
          <w:lang w:val="en-US"/>
        </w:rPr>
        <w:t xml:space="preserve"> </w:t>
      </w:r>
      <w:r w:rsidRPr="003519FA">
        <w:rPr>
          <w:rFonts w:ascii="Times New Roman" w:hAnsi="Times New Roman" w:cs="Times New Roman"/>
          <w:b/>
          <w:bCs/>
          <w:sz w:val="24"/>
          <w:szCs w:val="24"/>
          <w:lang w:val="en-US"/>
        </w:rPr>
        <w:t>A</w:t>
      </w:r>
      <w:r w:rsidRPr="003519FA">
        <w:rPr>
          <w:rFonts w:ascii="Times New Roman" w:hAnsi="Times New Roman" w:cs="Times New Roman"/>
          <w:sz w:val="24"/>
          <w:szCs w:val="24"/>
          <w:lang w:val="en-US"/>
        </w:rPr>
        <w:t xml:space="preserve">, Sattari M, Omidbaigi R, Yadegar A, Nazemi J. (2010).  </w:t>
      </w:r>
      <w:r w:rsidRPr="005C0EA3">
        <w:rPr>
          <w:rFonts w:ascii="Times New Roman" w:hAnsi="Times New Roman" w:cs="Times New Roman"/>
          <w:sz w:val="24"/>
          <w:szCs w:val="24"/>
          <w:lang w:val="en-US"/>
        </w:rPr>
        <w:t xml:space="preserve">Antibacterial effect of essential oils from two medicinal plants against Methicillin-resistant </w:t>
      </w:r>
      <w:r w:rsidRPr="005C0EA3">
        <w:rPr>
          <w:rFonts w:ascii="Times New Roman" w:hAnsi="Times New Roman" w:cs="Times New Roman"/>
          <w:i/>
          <w:iCs/>
          <w:sz w:val="24"/>
          <w:szCs w:val="24"/>
          <w:lang w:val="en-US"/>
        </w:rPr>
        <w:t>Staphylococcus aureus</w:t>
      </w:r>
      <w:r w:rsidRPr="005C0EA3">
        <w:rPr>
          <w:rFonts w:ascii="Times New Roman" w:hAnsi="Times New Roman" w:cs="Times New Roman"/>
          <w:sz w:val="24"/>
          <w:szCs w:val="24"/>
          <w:lang w:val="en-US"/>
        </w:rPr>
        <w:t>(MRSA) Phytomedicine</w:t>
      </w:r>
      <w:r w:rsidRPr="005C0EA3">
        <w:rPr>
          <w:rFonts w:ascii="Times New Roman" w:hAnsi="Times New Roman" w:cs="Times New Roman"/>
          <w:i/>
          <w:iCs/>
          <w:sz w:val="24"/>
          <w:szCs w:val="24"/>
          <w:lang w:val="en-US"/>
        </w:rPr>
        <w:t xml:space="preserve">. </w:t>
      </w:r>
      <w:r w:rsidRPr="003519FA">
        <w:rPr>
          <w:rFonts w:ascii="Times New Roman" w:hAnsi="Times New Roman" w:cs="Times New Roman"/>
          <w:sz w:val="24"/>
          <w:szCs w:val="24"/>
        </w:rPr>
        <w:t>17: 142-145</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rPr>
        <w:t>Tomczak C</w:t>
      </w:r>
      <w:r w:rsidRPr="005C0EA3">
        <w:rPr>
          <w:rFonts w:ascii="Times New Roman" w:hAnsi="Times New Roman" w:cs="Times New Roman"/>
          <w:sz w:val="24"/>
          <w:szCs w:val="24"/>
        </w:rPr>
        <w:t>. (2010). Utilisation du miel dans le traitement des plaies. Revue bibliographique.Thèse de doctorat vétérinaire, Université Claude Bernard, Lyon.</w:t>
      </w:r>
    </w:p>
    <w:p w:rsidR="00157D5C" w:rsidRPr="003519FA"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Tras B,</w:t>
      </w:r>
      <w:r w:rsidRPr="005C0EA3">
        <w:rPr>
          <w:rFonts w:ascii="Times New Roman" w:hAnsi="Times New Roman" w:cs="Times New Roman"/>
          <w:sz w:val="24"/>
          <w:szCs w:val="24"/>
          <w:lang w:val="en-US" w:bidi="ar-DZ"/>
        </w:rPr>
        <w:t xml:space="preserve"> Yazar E, Elmas M. (2007). Practical and rational drug use in veterinary profession. </w:t>
      </w:r>
      <w:r w:rsidRPr="003519FA">
        <w:rPr>
          <w:rFonts w:ascii="Times New Roman" w:hAnsi="Times New Roman" w:cs="Times New Roman"/>
          <w:sz w:val="24"/>
          <w:szCs w:val="24"/>
          <w:lang w:val="en-US" w:bidi="ar-DZ"/>
        </w:rPr>
        <w:t>Olgun Press, Konya:Turkey.</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Tsao S.M</w:t>
      </w:r>
      <w:r w:rsidRPr="005C0EA3">
        <w:rPr>
          <w:rFonts w:ascii="Times New Roman" w:hAnsi="Times New Roman" w:cs="Times New Roman"/>
          <w:sz w:val="24"/>
          <w:szCs w:val="24"/>
          <w:lang w:val="en-US"/>
        </w:rPr>
        <w:t xml:space="preserve"> and Yin M.C. (2001). In-vitro antimicrobial activity of diallyl sulphides occurring naturally in garlic and Chinese leek oils. J. Med. Microbiol</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50(7) 646-649.</w:t>
      </w:r>
    </w:p>
    <w:p w:rsidR="00157D5C" w:rsidRPr="005C0EA3" w:rsidRDefault="00157D5C" w:rsidP="00224A4B">
      <w:pPr>
        <w:spacing w:line="360" w:lineRule="auto"/>
        <w:ind w:left="360"/>
        <w:jc w:val="both"/>
        <w:rPr>
          <w:rFonts w:ascii="Times New Roman" w:hAnsi="Times New Roman" w:cs="Times New Roman"/>
          <w:sz w:val="24"/>
          <w:szCs w:val="24"/>
          <w:rtl/>
          <w:lang w:bidi="ar-DZ"/>
        </w:rPr>
      </w:pPr>
      <w:r w:rsidRPr="005C0EA3">
        <w:rPr>
          <w:rFonts w:ascii="Times New Roman" w:hAnsi="Times New Roman" w:cs="Times New Roman"/>
          <w:b/>
          <w:bCs/>
          <w:sz w:val="24"/>
          <w:szCs w:val="24"/>
          <w:lang w:val="en-US" w:bidi="ar-DZ"/>
        </w:rPr>
        <w:t>Turutoglu H</w:t>
      </w:r>
      <w:r w:rsidRPr="005C0EA3">
        <w:rPr>
          <w:rFonts w:ascii="Times New Roman" w:hAnsi="Times New Roman" w:cs="Times New Roman"/>
          <w:sz w:val="24"/>
          <w:szCs w:val="24"/>
          <w:lang w:val="en-US" w:bidi="ar-DZ"/>
        </w:rPr>
        <w:t>, Ercilik S, Ozturk D. (2006). Antibiotic resistance of Staphylococcus aureus and Coagulase-Negative Staphylococci isolated from bovine mastitis. Bull Vet Inst Pulway ; 50,41- 45.</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 xml:space="preserve">Ultée A. </w:t>
      </w:r>
      <w:r w:rsidRPr="005C0EA3">
        <w:rPr>
          <w:rFonts w:ascii="Times New Roman" w:hAnsi="Times New Roman" w:cs="Times New Roman"/>
          <w:sz w:val="24"/>
          <w:szCs w:val="24"/>
          <w:lang w:val="en-US"/>
        </w:rPr>
        <w:t>Kets E.P.W. &amp; Smid E.J</w:t>
      </w:r>
      <w:r w:rsidRPr="005C0EA3">
        <w:rPr>
          <w:rFonts w:ascii="Times New Roman" w:hAnsi="Times New Roman" w:cs="Times New Roman"/>
          <w:b/>
          <w:bCs/>
          <w:sz w:val="24"/>
          <w:szCs w:val="24"/>
          <w:lang w:val="en-US"/>
        </w:rPr>
        <w:t>. (</w:t>
      </w:r>
      <w:r w:rsidRPr="005C0EA3">
        <w:rPr>
          <w:rFonts w:ascii="Times New Roman" w:hAnsi="Times New Roman" w:cs="Times New Roman"/>
          <w:sz w:val="24"/>
          <w:szCs w:val="24"/>
          <w:lang w:val="en-US"/>
        </w:rPr>
        <w:t>1999</w:t>
      </w:r>
      <w:r w:rsidRPr="005C0EA3">
        <w:rPr>
          <w:rFonts w:ascii="Times New Roman" w:hAnsi="Times New Roman" w:cs="Times New Roman"/>
          <w:b/>
          <w:bCs/>
          <w:sz w:val="24"/>
          <w:szCs w:val="24"/>
          <w:lang w:val="en-US"/>
        </w:rPr>
        <w:t xml:space="preserve">).  </w:t>
      </w:r>
      <w:r w:rsidRPr="005C0EA3">
        <w:rPr>
          <w:rFonts w:ascii="Times New Roman" w:hAnsi="Times New Roman" w:cs="Times New Roman"/>
          <w:sz w:val="24"/>
          <w:szCs w:val="24"/>
          <w:lang w:val="en-US"/>
        </w:rPr>
        <w:t xml:space="preserve">Mechanisms of action of carvacrol on the food-borne pathogen </w:t>
      </w:r>
      <w:r w:rsidRPr="005C0EA3">
        <w:rPr>
          <w:rFonts w:ascii="Times New Roman" w:hAnsi="Times New Roman" w:cs="Times New Roman"/>
          <w:i/>
          <w:iCs/>
          <w:sz w:val="24"/>
          <w:szCs w:val="24"/>
          <w:lang w:val="en-US"/>
        </w:rPr>
        <w:t>Bacillus cereus</w:t>
      </w:r>
      <w:r w:rsidRPr="005C0EA3">
        <w:rPr>
          <w:rFonts w:ascii="Times New Roman" w:hAnsi="Times New Roman" w:cs="Times New Roman"/>
          <w:sz w:val="24"/>
          <w:szCs w:val="24"/>
          <w:lang w:val="en-US"/>
        </w:rPr>
        <w:t>. J. Appl. Microbiol. 65(10) : 4606-4610</w:t>
      </w:r>
    </w:p>
    <w:p w:rsidR="00157D5C" w:rsidRPr="005C0EA3" w:rsidRDefault="00157D5C" w:rsidP="00224A4B">
      <w:pPr>
        <w:tabs>
          <w:tab w:val="center" w:pos="1418"/>
          <w:tab w:val="right" w:pos="8306"/>
        </w:tabs>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t>Umezu</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T</w:t>
      </w:r>
      <w:r w:rsidRPr="005C0EA3">
        <w:rPr>
          <w:rFonts w:ascii="Times New Roman" w:hAnsi="Times New Roman" w:cs="Times New Roman"/>
          <w:sz w:val="24"/>
          <w:szCs w:val="24"/>
          <w:lang w:val="en-US"/>
        </w:rPr>
        <w:t>. (1999).  Anticonflict effects of plant-derived essential oils. Pharmacol. Biochem. Behav.</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64: 35-40</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3519FA">
        <w:rPr>
          <w:rFonts w:ascii="Times New Roman" w:hAnsi="Times New Roman" w:cs="Times New Roman"/>
          <w:b/>
          <w:bCs/>
          <w:sz w:val="24"/>
          <w:szCs w:val="24"/>
          <w:lang w:val="en-US"/>
        </w:rPr>
        <w:t>Unlu M</w:t>
      </w:r>
      <w:r w:rsidRPr="003519FA">
        <w:rPr>
          <w:rFonts w:ascii="Times New Roman" w:hAnsi="Times New Roman" w:cs="Times New Roman"/>
          <w:sz w:val="24"/>
          <w:szCs w:val="24"/>
          <w:lang w:val="en-US"/>
        </w:rPr>
        <w:t xml:space="preserve">, Daferera D, Donmez E, Polissiou M, Tepe B, Sokmen A. (2002). </w:t>
      </w:r>
      <w:r w:rsidRPr="005C0EA3">
        <w:rPr>
          <w:rFonts w:ascii="Times New Roman" w:hAnsi="Times New Roman" w:cs="Times New Roman"/>
          <w:sz w:val="24"/>
          <w:szCs w:val="24"/>
          <w:lang w:val="en-US"/>
        </w:rPr>
        <w:t xml:space="preserve">Compositions and the in vitro antimicrobial activities of the essential oils of </w:t>
      </w:r>
      <w:r w:rsidRPr="005C0EA3">
        <w:rPr>
          <w:rFonts w:ascii="Times New Roman" w:hAnsi="Times New Roman" w:cs="Times New Roman"/>
          <w:i/>
          <w:iCs/>
          <w:sz w:val="24"/>
          <w:szCs w:val="24"/>
          <w:lang w:val="en-US"/>
        </w:rPr>
        <w:t xml:space="preserve">Achillea setacea </w:t>
      </w:r>
      <w:r w:rsidRPr="005C0EA3">
        <w:rPr>
          <w:rFonts w:ascii="Times New Roman" w:hAnsi="Times New Roman" w:cs="Times New Roman"/>
          <w:sz w:val="24"/>
          <w:szCs w:val="24"/>
          <w:lang w:val="en-US"/>
        </w:rPr>
        <w:t xml:space="preserve">and </w:t>
      </w:r>
      <w:r w:rsidRPr="005C0EA3">
        <w:rPr>
          <w:rFonts w:ascii="Times New Roman" w:hAnsi="Times New Roman" w:cs="Times New Roman"/>
          <w:i/>
          <w:iCs/>
          <w:sz w:val="24"/>
          <w:szCs w:val="24"/>
          <w:lang w:val="en-US"/>
        </w:rPr>
        <w:t xml:space="preserve">Achillea teretifolia </w:t>
      </w:r>
      <w:r w:rsidRPr="005C0EA3">
        <w:rPr>
          <w:rFonts w:ascii="Times New Roman" w:hAnsi="Times New Roman" w:cs="Times New Roman"/>
          <w:sz w:val="24"/>
          <w:szCs w:val="24"/>
          <w:lang w:val="en-US"/>
        </w:rPr>
        <w:t>(Compositae) J. Ethnopharmacol. 83: 117-121</w:t>
      </w:r>
    </w:p>
    <w:p w:rsidR="00157D5C" w:rsidRPr="005C0EA3" w:rsidRDefault="00157D5C" w:rsidP="00224A4B">
      <w:pPr>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Van Ben Berg</w:t>
      </w:r>
      <w:r w:rsidRPr="005C0EA3">
        <w:rPr>
          <w:rFonts w:ascii="Times New Roman" w:hAnsi="Times New Roman" w:cs="Times New Roman"/>
          <w:sz w:val="24"/>
          <w:szCs w:val="24"/>
          <w:lang w:val="en-US"/>
        </w:rPr>
        <w:t xml:space="preserve"> </w:t>
      </w:r>
      <w:r w:rsidRPr="005C0EA3">
        <w:rPr>
          <w:rFonts w:ascii="Times New Roman" w:hAnsi="Times New Roman" w:cs="Times New Roman"/>
          <w:b/>
          <w:bCs/>
          <w:sz w:val="24"/>
          <w:szCs w:val="24"/>
          <w:lang w:val="en-US"/>
        </w:rPr>
        <w:t>A.J.J</w:t>
      </w:r>
      <w:r w:rsidRPr="005C0EA3">
        <w:rPr>
          <w:rFonts w:ascii="Times New Roman" w:hAnsi="Times New Roman" w:cs="Times New Roman"/>
          <w:sz w:val="24"/>
          <w:szCs w:val="24"/>
          <w:lang w:val="en-US"/>
        </w:rPr>
        <w:t xml:space="preserve">, Van Den Worm E, Quarles Van Offord H.C, Halkes S.B, Hoekstra M.J, Beukelman C.J. (2008).  An in vitro examination of the antioxidant and anti-inflammatory properties of buckwheat  honey. </w:t>
      </w:r>
      <w:r w:rsidRPr="005C0EA3">
        <w:rPr>
          <w:rFonts w:ascii="Times New Roman" w:hAnsi="Times New Roman" w:cs="Times New Roman"/>
          <w:sz w:val="24"/>
          <w:szCs w:val="24"/>
        </w:rPr>
        <w:t>J Wound care. 17(4):172-178.</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rPr>
        <w:lastRenderedPageBreak/>
        <w:t>Vear N.F</w:t>
      </w:r>
      <w:r w:rsidRPr="005C0EA3">
        <w:rPr>
          <w:rFonts w:ascii="Times New Roman" w:hAnsi="Times New Roman" w:cs="Times New Roman"/>
          <w:sz w:val="24"/>
          <w:szCs w:val="24"/>
        </w:rPr>
        <w:t xml:space="preserve">, Pham-Delegue M.H, Tourvieille De Labrouhe D, Marilleau R, Loublier Y, Le Metayer M et </w:t>
      </w:r>
      <w:r w:rsidRPr="005C0EA3">
        <w:rPr>
          <w:rFonts w:ascii="Times New Roman" w:hAnsi="Times New Roman" w:cs="Times New Roman"/>
          <w:i/>
          <w:iCs/>
          <w:sz w:val="24"/>
          <w:szCs w:val="24"/>
        </w:rPr>
        <w:t>al</w:t>
      </w:r>
      <w:r w:rsidRPr="005C0EA3">
        <w:rPr>
          <w:rFonts w:ascii="Times New Roman" w:hAnsi="Times New Roman" w:cs="Times New Roman"/>
          <w:sz w:val="24"/>
          <w:szCs w:val="24"/>
        </w:rPr>
        <w:t>.</w:t>
      </w:r>
      <w:r w:rsidRPr="005C0EA3">
        <w:rPr>
          <w:rFonts w:ascii="Times New Roman" w:hAnsi="Times New Roman" w:cs="Times New Roman"/>
          <w:i/>
          <w:iCs/>
          <w:sz w:val="24"/>
          <w:szCs w:val="24"/>
        </w:rPr>
        <w:t xml:space="preserve"> </w:t>
      </w:r>
      <w:r w:rsidRPr="005C0EA3">
        <w:rPr>
          <w:rFonts w:ascii="Times New Roman" w:hAnsi="Times New Roman" w:cs="Times New Roman"/>
          <w:sz w:val="24"/>
          <w:szCs w:val="24"/>
          <w:lang w:val="en-US"/>
        </w:rPr>
        <w:t>(1990).  Genetical studies of nectar and pollen production in sunflower. Agronomie, 10, (3), 219-231.</w:t>
      </w:r>
    </w:p>
    <w:p w:rsidR="00157D5C" w:rsidRPr="003519FA" w:rsidRDefault="00157D5C" w:rsidP="00224A4B">
      <w:pPr>
        <w:autoSpaceDE w:val="0"/>
        <w:autoSpaceDN w:val="0"/>
        <w:adjustRightInd w:val="0"/>
        <w:spacing w:line="360" w:lineRule="auto"/>
        <w:ind w:left="360"/>
        <w:jc w:val="both"/>
        <w:rPr>
          <w:rFonts w:ascii="Times New Roman" w:hAnsi="Times New Roman" w:cs="Times New Roman"/>
          <w:sz w:val="24"/>
          <w:szCs w:val="24"/>
        </w:rPr>
      </w:pPr>
      <w:r w:rsidRPr="005C0EA3">
        <w:rPr>
          <w:rFonts w:ascii="Times New Roman" w:hAnsi="Times New Roman" w:cs="Times New Roman"/>
          <w:b/>
          <w:bCs/>
          <w:sz w:val="24"/>
          <w:szCs w:val="24"/>
          <w:lang w:val="en-US"/>
        </w:rPr>
        <w:t>Wannissorn B</w:t>
      </w:r>
      <w:r w:rsidRPr="005C0EA3">
        <w:rPr>
          <w:rFonts w:ascii="Times New Roman" w:hAnsi="Times New Roman" w:cs="Times New Roman"/>
          <w:sz w:val="24"/>
          <w:szCs w:val="24"/>
          <w:lang w:val="en-US"/>
        </w:rPr>
        <w:t xml:space="preserve">, Jarikasem S, Siriwangchai T, Thubthimthed S. (2005).  Antibacterial properties of essential oils from Thai medicinal plants. </w:t>
      </w:r>
      <w:r w:rsidRPr="00051433">
        <w:rPr>
          <w:rFonts w:ascii="Times New Roman" w:hAnsi="Times New Roman" w:cs="Times New Roman"/>
          <w:i/>
          <w:iCs/>
          <w:sz w:val="24"/>
          <w:szCs w:val="24"/>
          <w:lang w:val="en-US"/>
        </w:rPr>
        <w:t xml:space="preserve">Fitoterapia. </w:t>
      </w:r>
      <w:r w:rsidRPr="003519FA">
        <w:rPr>
          <w:rFonts w:ascii="Times New Roman" w:hAnsi="Times New Roman" w:cs="Times New Roman"/>
          <w:sz w:val="24"/>
          <w:szCs w:val="24"/>
        </w:rPr>
        <w:t>76: 233-236</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3519FA">
        <w:rPr>
          <w:rFonts w:ascii="Times New Roman" w:hAnsi="Times New Roman" w:cs="Times New Roman"/>
          <w:b/>
          <w:bCs/>
          <w:sz w:val="24"/>
          <w:szCs w:val="24"/>
        </w:rPr>
        <w:t>Wellnitz O,</w:t>
      </w:r>
      <w:r w:rsidRPr="003519FA">
        <w:rPr>
          <w:rFonts w:ascii="Times New Roman" w:hAnsi="Times New Roman" w:cs="Times New Roman"/>
          <w:sz w:val="24"/>
          <w:szCs w:val="24"/>
        </w:rPr>
        <w:t xml:space="preserve"> Bruckmaier R.M. (2012).  </w:t>
      </w:r>
      <w:r w:rsidRPr="005C0EA3">
        <w:rPr>
          <w:rFonts w:ascii="Times New Roman" w:hAnsi="Times New Roman" w:cs="Times New Roman"/>
          <w:sz w:val="24"/>
          <w:szCs w:val="24"/>
        </w:rPr>
        <w:t xml:space="preserve">La réponse immunitaire innée de la glande mammaire bovine à une infection bactérienne.Vet J ;2 :148-52. </w:t>
      </w:r>
      <w:r w:rsidRPr="005C0EA3">
        <w:rPr>
          <w:rFonts w:ascii="Times New Roman" w:hAnsi="Times New Roman" w:cs="Times New Roman"/>
          <w:sz w:val="24"/>
          <w:szCs w:val="24"/>
          <w:lang w:val="en-US"/>
        </w:rPr>
        <w:t>Doi : 10.1016/j.tvjl.09.013.</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Weston R</w:t>
      </w:r>
      <w:r w:rsidRPr="005C0EA3">
        <w:rPr>
          <w:rFonts w:ascii="Times New Roman" w:hAnsi="Times New Roman" w:cs="Times New Roman"/>
          <w:sz w:val="24"/>
          <w:szCs w:val="24"/>
          <w:lang w:val="en-US"/>
        </w:rPr>
        <w:t>.</w:t>
      </w:r>
      <w:r w:rsidRPr="005C0EA3">
        <w:rPr>
          <w:rFonts w:ascii="Times New Roman" w:hAnsi="Times New Roman" w:cs="Times New Roman"/>
          <w:b/>
          <w:bCs/>
          <w:sz w:val="24"/>
          <w:szCs w:val="24"/>
          <w:lang w:val="en-US"/>
        </w:rPr>
        <w:t>J</w:t>
      </w:r>
      <w:r w:rsidRPr="005C0EA3">
        <w:rPr>
          <w:rFonts w:ascii="Times New Roman" w:hAnsi="Times New Roman" w:cs="Times New Roman"/>
          <w:sz w:val="24"/>
          <w:szCs w:val="24"/>
          <w:lang w:val="en-US"/>
        </w:rPr>
        <w:t>, Brocklebank L.K, LU Y. (2000). Identification and quantitative levels of antibacterial components of some New Zealand honeys. Food Chem.70 (4):427-435.</w:t>
      </w:r>
    </w:p>
    <w:p w:rsidR="00157D5C" w:rsidRPr="005C0EA3" w:rsidRDefault="00157D5C" w:rsidP="00224A4B">
      <w:pPr>
        <w:spacing w:line="360" w:lineRule="auto"/>
        <w:ind w:left="360"/>
        <w:jc w:val="both"/>
        <w:rPr>
          <w:rFonts w:ascii="Times New Roman" w:hAnsi="Times New Roman" w:cs="Times New Roman"/>
          <w:color w:val="000000"/>
          <w:sz w:val="24"/>
          <w:szCs w:val="24"/>
          <w:lang w:val="en-US"/>
        </w:rPr>
      </w:pPr>
      <w:r w:rsidRPr="005C0EA3">
        <w:rPr>
          <w:rFonts w:ascii="Times New Roman" w:hAnsi="Times New Roman" w:cs="Times New Roman"/>
          <w:b/>
          <w:bCs/>
          <w:color w:val="000000"/>
          <w:sz w:val="24"/>
          <w:szCs w:val="24"/>
          <w:lang w:val="en-US"/>
        </w:rPr>
        <w:t>While E</w:t>
      </w:r>
      <w:r w:rsidRPr="005C0EA3">
        <w:rPr>
          <w:rFonts w:ascii="Times New Roman" w:hAnsi="Times New Roman" w:cs="Times New Roman"/>
          <w:color w:val="000000"/>
          <w:sz w:val="24"/>
          <w:szCs w:val="24"/>
          <w:lang w:val="en-US"/>
        </w:rPr>
        <w:t xml:space="preserve">.C, </w:t>
      </w:r>
      <w:r w:rsidRPr="005C0EA3">
        <w:rPr>
          <w:rFonts w:ascii="Times New Roman" w:hAnsi="Times New Roman" w:cs="Times New Roman"/>
          <w:color w:val="000000"/>
          <w:sz w:val="24"/>
          <w:szCs w:val="24"/>
          <w:lang w:val="en-US" w:eastAsia="fr-BE"/>
        </w:rPr>
        <w:t>and</w:t>
      </w:r>
      <w:r w:rsidRPr="005C0EA3">
        <w:rPr>
          <w:rFonts w:ascii="Times New Roman" w:hAnsi="Times New Roman" w:cs="Times New Roman"/>
          <w:color w:val="000000"/>
          <w:sz w:val="24"/>
          <w:szCs w:val="24"/>
          <w:lang w:val="en-US"/>
        </w:rPr>
        <w:t xml:space="preserve"> Hickly L.S. (1999).  Prevalence of mastitis pathogens in goat’s milk. Small Ruminant. Research, 33, 117-121. </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White E.C</w:t>
      </w:r>
      <w:r w:rsidRPr="005C0EA3">
        <w:rPr>
          <w:rFonts w:ascii="Times New Roman" w:hAnsi="Times New Roman" w:cs="Times New Roman"/>
          <w:sz w:val="24"/>
          <w:szCs w:val="24"/>
          <w:lang w:val="en-US" w:bidi="ar-DZ"/>
        </w:rPr>
        <w:t>, Hinckley L.S. (1999). Prevalence of mastitis pathogens in goat milk. Small Rum. Res., 33, 117-121.</w:t>
      </w:r>
    </w:p>
    <w:p w:rsidR="00157D5C" w:rsidRPr="005C0EA3" w:rsidRDefault="00157D5C" w:rsidP="00224A4B">
      <w:pPr>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White J.W.</w:t>
      </w:r>
      <w:r w:rsidRPr="005C0EA3">
        <w:rPr>
          <w:rFonts w:ascii="Times New Roman" w:hAnsi="Times New Roman" w:cs="Times New Roman"/>
          <w:sz w:val="24"/>
          <w:szCs w:val="24"/>
          <w:lang w:val="en-US"/>
        </w:rPr>
        <w:t xml:space="preserve"> (1966).  Inhibine and glucose oxydase in honey, a review. Am Bee J. 106:214-216.</w:t>
      </w:r>
    </w:p>
    <w:p w:rsidR="00157D5C" w:rsidRPr="005C0EA3" w:rsidRDefault="00157D5C" w:rsidP="00224A4B">
      <w:pPr>
        <w:spacing w:line="360" w:lineRule="auto"/>
        <w:ind w:left="360"/>
        <w:jc w:val="both"/>
        <w:rPr>
          <w:rFonts w:ascii="Times New Roman" w:hAnsi="Times New Roman" w:cs="Times New Roman"/>
          <w:sz w:val="24"/>
          <w:szCs w:val="24"/>
          <w:rtl/>
          <w:lang w:bidi="ar-DZ"/>
        </w:rPr>
      </w:pPr>
      <w:r w:rsidRPr="005C0EA3">
        <w:rPr>
          <w:rFonts w:ascii="Times New Roman" w:hAnsi="Times New Roman" w:cs="Times New Roman"/>
          <w:b/>
          <w:bCs/>
          <w:sz w:val="24"/>
          <w:szCs w:val="24"/>
          <w:lang w:val="en-US" w:bidi="ar-DZ"/>
        </w:rPr>
        <w:t>Wilikinson J.M</w:t>
      </w:r>
      <w:r w:rsidRPr="005C0EA3">
        <w:rPr>
          <w:rFonts w:ascii="Times New Roman" w:hAnsi="Times New Roman" w:cs="Times New Roman"/>
          <w:sz w:val="24"/>
          <w:szCs w:val="24"/>
          <w:lang w:val="en-US" w:bidi="ar-DZ"/>
        </w:rPr>
        <w:t>, Cavanagh H.M. (2005).  Antibacterial activity of 13 honeys against Escherichia coli and Pseudomonas aeruginosa.</w:t>
      </w:r>
      <w:r w:rsidRPr="005C0EA3">
        <w:rPr>
          <w:rFonts w:ascii="Times New Roman" w:hAnsi="Times New Roman" w:cs="Times New Roman"/>
          <w:i/>
          <w:iCs/>
          <w:sz w:val="24"/>
          <w:szCs w:val="24"/>
          <w:lang w:val="en-US" w:bidi="ar-DZ"/>
        </w:rPr>
        <w:t xml:space="preserve"> </w:t>
      </w:r>
      <w:r w:rsidRPr="005C0EA3">
        <w:rPr>
          <w:rFonts w:ascii="Times New Roman" w:hAnsi="Times New Roman" w:cs="Times New Roman"/>
          <w:sz w:val="24"/>
          <w:szCs w:val="24"/>
          <w:lang w:val="en-US" w:bidi="ar-DZ"/>
        </w:rPr>
        <w:t>J Med Food; 8:100-103.</w:t>
      </w:r>
    </w:p>
    <w:p w:rsidR="00157D5C" w:rsidRPr="005C0EA3" w:rsidRDefault="00157D5C" w:rsidP="00224A4B">
      <w:pPr>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bidi="ar-DZ"/>
        </w:rPr>
        <w:t>Willis D.J</w:t>
      </w:r>
      <w:r w:rsidRPr="005C0EA3">
        <w:rPr>
          <w:rFonts w:ascii="Times New Roman" w:hAnsi="Times New Roman" w:cs="Times New Roman"/>
          <w:sz w:val="24"/>
          <w:szCs w:val="24"/>
          <w:lang w:val="en-US" w:bidi="ar-DZ"/>
        </w:rPr>
        <w:t xml:space="preserve">, Molan P.C, Harfoot C.G. (1992). A comparison of the sensitivity of wound-infecting species of bacteria to the antibacterial activity of Manuka honey and other honey. </w:t>
      </w:r>
      <w:r w:rsidRPr="005C0EA3">
        <w:rPr>
          <w:rFonts w:ascii="Times New Roman" w:hAnsi="Times New Roman" w:cs="Times New Roman"/>
          <w:i/>
          <w:iCs/>
          <w:sz w:val="24"/>
          <w:szCs w:val="24"/>
          <w:lang w:val="en-US" w:bidi="ar-DZ"/>
        </w:rPr>
        <w:t xml:space="preserve">J </w:t>
      </w:r>
      <w:r w:rsidRPr="005C0EA3">
        <w:rPr>
          <w:rFonts w:ascii="Times New Roman" w:hAnsi="Times New Roman" w:cs="Times New Roman"/>
          <w:sz w:val="24"/>
          <w:szCs w:val="24"/>
          <w:lang w:val="en-US" w:bidi="ar-DZ"/>
        </w:rPr>
        <w:t>Appl Bacteriol ;73:388-394.</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Winkelmann J.</w:t>
      </w:r>
      <w:r w:rsidRPr="005C0EA3">
        <w:rPr>
          <w:rFonts w:ascii="Times New Roman" w:hAnsi="Times New Roman" w:cs="Times New Roman"/>
          <w:sz w:val="24"/>
          <w:szCs w:val="24"/>
          <w:lang w:val="en-US"/>
        </w:rPr>
        <w:t xml:space="preserve"> (2005). Schaf- und Ziegenkrankheiten,</w:t>
      </w:r>
      <w:r w:rsidRPr="005C0EA3">
        <w:rPr>
          <w:rFonts w:ascii="Times New Roman" w:hAnsi="Times New Roman" w:cs="Times New Roman"/>
          <w:i/>
          <w:iCs/>
          <w:sz w:val="24"/>
          <w:szCs w:val="24"/>
          <w:lang w:val="en-US"/>
        </w:rPr>
        <w:t xml:space="preserve"> 3. Auflage</w:t>
      </w:r>
      <w:r w:rsidRPr="005C0EA3">
        <w:rPr>
          <w:rFonts w:ascii="Times New Roman" w:hAnsi="Times New Roman" w:cs="Times New Roman"/>
          <w:sz w:val="24"/>
          <w:szCs w:val="24"/>
          <w:lang w:val="en-US"/>
        </w:rPr>
        <w:t>. Eugen Ulmer K.G, Stuttgart, 130 pp.</w:t>
      </w:r>
    </w:p>
    <w:p w:rsidR="00157D5C" w:rsidRPr="005C0EA3" w:rsidRDefault="00157D5C" w:rsidP="00224A4B">
      <w:pPr>
        <w:autoSpaceDE w:val="0"/>
        <w:autoSpaceDN w:val="0"/>
        <w:adjustRightInd w:val="0"/>
        <w:spacing w:line="360" w:lineRule="auto"/>
        <w:ind w:left="360"/>
        <w:jc w:val="both"/>
        <w:rPr>
          <w:rFonts w:ascii="Times New Roman" w:hAnsi="Times New Roman" w:cs="Times New Roman"/>
          <w:sz w:val="24"/>
          <w:szCs w:val="24"/>
          <w:lang w:val="en-US"/>
        </w:rPr>
      </w:pPr>
      <w:r w:rsidRPr="005C0EA3">
        <w:rPr>
          <w:rFonts w:ascii="Times New Roman" w:hAnsi="Times New Roman" w:cs="Times New Roman"/>
          <w:b/>
          <w:bCs/>
          <w:sz w:val="24"/>
          <w:szCs w:val="24"/>
          <w:lang w:val="en-US"/>
        </w:rPr>
        <w:t>Wykes G.R</w:t>
      </w:r>
      <w:r w:rsidRPr="005C0EA3">
        <w:rPr>
          <w:rFonts w:ascii="Times New Roman" w:hAnsi="Times New Roman" w:cs="Times New Roman"/>
          <w:sz w:val="24"/>
          <w:szCs w:val="24"/>
          <w:lang w:val="en-US"/>
        </w:rPr>
        <w:t>. (1952).  An investigation of the sugars present in the nectar of flowers of various species. New Phytol</w:t>
      </w:r>
      <w:r w:rsidRPr="005C0EA3">
        <w:rPr>
          <w:rFonts w:ascii="Times New Roman" w:hAnsi="Times New Roman" w:cs="Times New Roman"/>
          <w:i/>
          <w:iCs/>
          <w:sz w:val="24"/>
          <w:szCs w:val="24"/>
          <w:lang w:val="en-US"/>
        </w:rPr>
        <w:t>.</w:t>
      </w:r>
      <w:r w:rsidRPr="005C0EA3">
        <w:rPr>
          <w:rFonts w:ascii="Times New Roman" w:hAnsi="Times New Roman" w:cs="Times New Roman"/>
          <w:sz w:val="24"/>
          <w:szCs w:val="24"/>
          <w:lang w:val="en-US"/>
        </w:rPr>
        <w:t>, 51, 210-215.</w:t>
      </w:r>
    </w:p>
    <w:p w:rsidR="00157D5C" w:rsidRPr="005C0EA3" w:rsidRDefault="00157D5C" w:rsidP="00224A4B">
      <w:pPr>
        <w:tabs>
          <w:tab w:val="left" w:pos="1586"/>
          <w:tab w:val="right" w:pos="8306"/>
        </w:tabs>
        <w:spacing w:line="360" w:lineRule="auto"/>
        <w:ind w:left="360"/>
        <w:jc w:val="both"/>
        <w:rPr>
          <w:rFonts w:ascii="Times New Roman" w:hAnsi="Times New Roman" w:cs="Times New Roman"/>
          <w:sz w:val="24"/>
          <w:szCs w:val="24"/>
          <w:lang w:val="en-US" w:bidi="ar-DZ"/>
        </w:rPr>
      </w:pPr>
      <w:r w:rsidRPr="005C0EA3">
        <w:rPr>
          <w:rFonts w:ascii="Times New Roman" w:hAnsi="Times New Roman" w:cs="Times New Roman"/>
          <w:b/>
          <w:bCs/>
          <w:sz w:val="24"/>
          <w:szCs w:val="24"/>
          <w:lang w:val="en-US"/>
        </w:rPr>
        <w:t>Yagupsky P.</w:t>
      </w:r>
      <w:r w:rsidRPr="005C0EA3">
        <w:rPr>
          <w:rFonts w:ascii="Times New Roman" w:hAnsi="Times New Roman" w:cs="Times New Roman"/>
          <w:sz w:val="24"/>
          <w:szCs w:val="24"/>
          <w:lang w:val="en-US"/>
        </w:rPr>
        <w:t xml:space="preserve"> (2006).  Selection of antibiotic-resistant pathogens in the community. Pediatr. Infect. Dis. J.</w:t>
      </w:r>
      <w:r w:rsidRPr="005C0EA3">
        <w:rPr>
          <w:rFonts w:ascii="Times New Roman" w:hAnsi="Times New Roman" w:cs="Times New Roman"/>
          <w:i/>
          <w:iCs/>
          <w:sz w:val="24"/>
          <w:szCs w:val="24"/>
          <w:lang w:val="en-US"/>
        </w:rPr>
        <w:t xml:space="preserve"> </w:t>
      </w:r>
      <w:r w:rsidRPr="005C0EA3">
        <w:rPr>
          <w:rFonts w:ascii="Times New Roman" w:hAnsi="Times New Roman" w:cs="Times New Roman"/>
          <w:sz w:val="24"/>
          <w:szCs w:val="24"/>
          <w:lang w:val="en-US"/>
        </w:rPr>
        <w:t>25: 974-976</w:t>
      </w:r>
    </w:p>
    <w:p w:rsidR="00157D5C" w:rsidRPr="00143BAE" w:rsidRDefault="00157D5C" w:rsidP="00224A4B">
      <w:pPr>
        <w:spacing w:line="360" w:lineRule="auto"/>
        <w:ind w:left="360"/>
        <w:jc w:val="both"/>
        <w:rPr>
          <w:rFonts w:ascii="Times New Roman" w:hAnsi="Times New Roman" w:cs="Times New Roman"/>
          <w:sz w:val="24"/>
          <w:szCs w:val="24"/>
          <w:lang w:bidi="ar-DZ"/>
        </w:rPr>
      </w:pPr>
      <w:r w:rsidRPr="005C0EA3">
        <w:rPr>
          <w:rFonts w:ascii="Times New Roman" w:hAnsi="Times New Roman" w:cs="Times New Roman"/>
          <w:b/>
          <w:bCs/>
          <w:sz w:val="24"/>
          <w:szCs w:val="24"/>
          <w:lang w:val="en-US"/>
        </w:rPr>
        <w:lastRenderedPageBreak/>
        <w:t>Zhao R.J</w:t>
      </w:r>
      <w:r w:rsidRPr="005C0EA3">
        <w:rPr>
          <w:rFonts w:ascii="Times New Roman" w:hAnsi="Times New Roman" w:cs="Times New Roman"/>
          <w:sz w:val="24"/>
          <w:szCs w:val="24"/>
          <w:lang w:val="en-US"/>
        </w:rPr>
        <w:t xml:space="preserve">, Koo B.S, Kim G.W, Jang E.Y, Lee J.R, Kim M.R, Kim S.C, Kwon Y.K, Kim K.J, Huh T.L, Kim D.H, Shim I, Yang C.H. (2005).  The essential oil from </w:t>
      </w:r>
      <w:r w:rsidRPr="005C0EA3">
        <w:rPr>
          <w:rFonts w:ascii="Times New Roman" w:hAnsi="Times New Roman" w:cs="Times New Roman"/>
          <w:i/>
          <w:iCs/>
          <w:sz w:val="24"/>
          <w:szCs w:val="24"/>
          <w:lang w:val="en-US"/>
        </w:rPr>
        <w:t xml:space="preserve">Angelica gigas </w:t>
      </w:r>
      <w:r w:rsidRPr="005C0EA3">
        <w:rPr>
          <w:rFonts w:ascii="Times New Roman" w:hAnsi="Times New Roman" w:cs="Times New Roman"/>
          <w:sz w:val="24"/>
          <w:szCs w:val="24"/>
          <w:lang w:val="en-US"/>
        </w:rPr>
        <w:t xml:space="preserve">NAKAI suppresses nicotine sensitization. </w:t>
      </w:r>
      <w:r w:rsidRPr="00143BAE">
        <w:rPr>
          <w:rFonts w:ascii="Times New Roman" w:hAnsi="Times New Roman" w:cs="Times New Roman"/>
          <w:sz w:val="24"/>
          <w:szCs w:val="24"/>
        </w:rPr>
        <w:t>Biol. Pharm. Bull.</w:t>
      </w:r>
      <w:r w:rsidRPr="00143BAE">
        <w:rPr>
          <w:rFonts w:ascii="Times New Roman" w:hAnsi="Times New Roman" w:cs="Times New Roman"/>
          <w:i/>
          <w:iCs/>
          <w:sz w:val="24"/>
          <w:szCs w:val="24"/>
        </w:rPr>
        <w:t xml:space="preserve"> </w:t>
      </w:r>
      <w:r w:rsidRPr="00143BAE">
        <w:rPr>
          <w:rFonts w:ascii="Times New Roman" w:hAnsi="Times New Roman" w:cs="Times New Roman"/>
          <w:sz w:val="24"/>
          <w:szCs w:val="24"/>
        </w:rPr>
        <w:t>28: 2323-2326</w:t>
      </w:r>
    </w:p>
    <w:p w:rsidR="00157D5C" w:rsidRPr="005C0EA3" w:rsidRDefault="00143BAE" w:rsidP="00224A4B">
      <w:pPr>
        <w:spacing w:line="360" w:lineRule="auto"/>
        <w:rPr>
          <w:rFonts w:asciiTheme="majorBidi" w:hAnsiTheme="majorBidi" w:cstheme="majorBidi"/>
          <w:b/>
          <w:bCs/>
          <w:sz w:val="24"/>
          <w:szCs w:val="24"/>
        </w:rPr>
      </w:pPr>
      <w:r>
        <w:rPr>
          <w:rFonts w:asciiTheme="majorBidi" w:hAnsiTheme="majorBidi" w:cstheme="majorBidi"/>
          <w:b/>
          <w:bCs/>
          <w:sz w:val="24"/>
          <w:szCs w:val="24"/>
        </w:rPr>
        <w:t>Les sites Web :</w:t>
      </w:r>
    </w:p>
    <w:p w:rsidR="00143BAE" w:rsidRPr="005C0EA3" w:rsidRDefault="00A8343C" w:rsidP="00143BAE">
      <w:pPr>
        <w:spacing w:before="100" w:beforeAutospacing="1" w:after="0" w:line="360" w:lineRule="auto"/>
        <w:ind w:left="720"/>
        <w:jc w:val="both"/>
        <w:rPr>
          <w:rFonts w:ascii="Times New Roman" w:hAnsi="Times New Roman" w:cs="Times New Roman"/>
          <w:color w:val="000000"/>
          <w:sz w:val="24"/>
          <w:szCs w:val="24"/>
          <w:lang w:eastAsia="fr-FR"/>
        </w:rPr>
      </w:pPr>
      <w:hyperlink r:id="rId39" w:history="1">
        <w:r w:rsidR="00143BAE" w:rsidRPr="005C0EA3">
          <w:rPr>
            <w:rFonts w:ascii="Times New Roman" w:hAnsi="Times New Roman" w:cs="Times New Roman"/>
            <w:b/>
            <w:bCs/>
            <w:sz w:val="24"/>
            <w:szCs w:val="24"/>
            <w:lang w:eastAsia="fr-FR"/>
          </w:rPr>
          <w:t>http://www.bacteriologie.net/generale/antibiogramme.html</w:t>
        </w:r>
      </w:hyperlink>
      <w:r w:rsidR="00143BAE" w:rsidRPr="005C0EA3">
        <w:rPr>
          <w:rFonts w:ascii="Times New Roman" w:hAnsi="Times New Roman" w:cs="Times New Roman"/>
          <w:b/>
          <w:bCs/>
          <w:color w:val="000000"/>
          <w:sz w:val="24"/>
          <w:szCs w:val="24"/>
          <w:lang w:eastAsia="fr-FR"/>
        </w:rPr>
        <w:t xml:space="preserve"> </w:t>
      </w:r>
      <w:hyperlink r:id="rId40" w:history="1">
        <w:r w:rsidR="00143BAE" w:rsidRPr="005C0EA3">
          <w:rPr>
            <w:rFonts w:ascii="Times New Roman" w:hAnsi="Times New Roman" w:cs="Times New Roman"/>
            <w:sz w:val="24"/>
            <w:szCs w:val="24"/>
            <w:lang w:eastAsia="fr-FR"/>
          </w:rPr>
          <w:t>http://www.snv.jussieu.fr/bmedia/genophenotype/index.html</w:t>
        </w:r>
      </w:hyperlink>
      <w:r w:rsidR="00143BAE" w:rsidRPr="005C0EA3">
        <w:rPr>
          <w:rFonts w:ascii="Times New Roman" w:hAnsi="Times New Roman" w:cs="Times New Roman"/>
          <w:sz w:val="24"/>
          <w:szCs w:val="24"/>
        </w:rPr>
        <w:t xml:space="preserve"> (page consultée en 2013).</w:t>
      </w:r>
    </w:p>
    <w:p w:rsidR="008D1544" w:rsidRPr="005C0EA3" w:rsidRDefault="008D1544" w:rsidP="00224A4B">
      <w:pPr>
        <w:spacing w:line="360" w:lineRule="auto"/>
        <w:jc w:val="both"/>
        <w:rPr>
          <w:rFonts w:asciiTheme="majorBidi" w:hAnsiTheme="majorBidi" w:cstheme="majorBidi"/>
          <w:b/>
          <w:bCs/>
          <w:sz w:val="24"/>
          <w:szCs w:val="24"/>
        </w:rPr>
      </w:pPr>
    </w:p>
    <w:sectPr w:rsidR="008D1544" w:rsidRPr="005C0EA3" w:rsidSect="00CE103F">
      <w:footerReference w:type="default" r:id="rId41"/>
      <w:pgSz w:w="11906" w:h="16838"/>
      <w:pgMar w:top="1417" w:right="1416"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11F" w:rsidRDefault="00FC011F" w:rsidP="00E818AD">
      <w:pPr>
        <w:spacing w:after="0" w:line="240" w:lineRule="auto"/>
      </w:pPr>
      <w:r>
        <w:separator/>
      </w:r>
    </w:p>
  </w:endnote>
  <w:endnote w:type="continuationSeparator" w:id="1">
    <w:p w:rsidR="00FC011F" w:rsidRDefault="00FC011F" w:rsidP="00E818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665"/>
      <w:docPartObj>
        <w:docPartGallery w:val="Page Numbers (Bottom of Page)"/>
        <w:docPartUnique/>
      </w:docPartObj>
    </w:sdtPr>
    <w:sdtContent>
      <w:p w:rsidR="00B131F0" w:rsidRDefault="00B131F0">
        <w:pPr>
          <w:pStyle w:val="Pieddepage"/>
          <w:jc w:val="right"/>
        </w:pPr>
        <w:fldSimple w:instr=" PAGE   \* MERGEFORMAT ">
          <w:r w:rsidR="009034C4">
            <w:rPr>
              <w:noProof/>
            </w:rPr>
            <w:t>95</w:t>
          </w:r>
        </w:fldSimple>
      </w:p>
    </w:sdtContent>
  </w:sdt>
  <w:p w:rsidR="00B131F0" w:rsidRDefault="00B131F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11F" w:rsidRDefault="00FC011F" w:rsidP="00E818AD">
      <w:pPr>
        <w:spacing w:after="0" w:line="240" w:lineRule="auto"/>
      </w:pPr>
      <w:r>
        <w:separator/>
      </w:r>
    </w:p>
  </w:footnote>
  <w:footnote w:type="continuationSeparator" w:id="1">
    <w:p w:rsidR="00FC011F" w:rsidRDefault="00FC011F" w:rsidP="00E818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B3E"/>
    <w:multiLevelType w:val="hybridMultilevel"/>
    <w:tmpl w:val="17767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8C2358"/>
    <w:multiLevelType w:val="multilevel"/>
    <w:tmpl w:val="44085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3C63D5"/>
    <w:multiLevelType w:val="hybridMultilevel"/>
    <w:tmpl w:val="57C4655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8E739C8"/>
    <w:multiLevelType w:val="hybridMultilevel"/>
    <w:tmpl w:val="67F49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DD1A57"/>
    <w:multiLevelType w:val="hybridMultilevel"/>
    <w:tmpl w:val="D292B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F94C47"/>
    <w:multiLevelType w:val="hybridMultilevel"/>
    <w:tmpl w:val="286AE672"/>
    <w:lvl w:ilvl="0" w:tplc="7C5C65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A9A5F47"/>
    <w:multiLevelType w:val="hybridMultilevel"/>
    <w:tmpl w:val="15EE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BD7630"/>
    <w:multiLevelType w:val="multilevel"/>
    <w:tmpl w:val="69C8A6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F48C7"/>
    <w:multiLevelType w:val="hybridMultilevel"/>
    <w:tmpl w:val="5798B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7332D3"/>
    <w:multiLevelType w:val="hybridMultilevel"/>
    <w:tmpl w:val="EBEC78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7C342B3"/>
    <w:multiLevelType w:val="hybridMultilevel"/>
    <w:tmpl w:val="3DC61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47698E"/>
    <w:multiLevelType w:val="hybridMultilevel"/>
    <w:tmpl w:val="F7E843A8"/>
    <w:lvl w:ilvl="0" w:tplc="024C97E8">
      <w:start w:val="1"/>
      <w:numFmt w:val="upp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DFC14E2"/>
    <w:multiLevelType w:val="hybridMultilevel"/>
    <w:tmpl w:val="C2A6E8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E556886"/>
    <w:multiLevelType w:val="multilevel"/>
    <w:tmpl w:val="34807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E7C3366"/>
    <w:multiLevelType w:val="multilevel"/>
    <w:tmpl w:val="152EF01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41A2400"/>
    <w:multiLevelType w:val="hybridMultilevel"/>
    <w:tmpl w:val="350C93C0"/>
    <w:lvl w:ilvl="0" w:tplc="EFD449C6">
      <w:start w:val="1"/>
      <w:numFmt w:val="bullet"/>
      <w:lvlText w:val=""/>
      <w:lvlJc w:val="left"/>
      <w:pPr>
        <w:tabs>
          <w:tab w:val="num" w:pos="567"/>
        </w:tabs>
        <w:ind w:left="567"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976B14"/>
    <w:multiLevelType w:val="hybridMultilevel"/>
    <w:tmpl w:val="46D0F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293E62"/>
    <w:multiLevelType w:val="hybridMultilevel"/>
    <w:tmpl w:val="F50082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6874408"/>
    <w:multiLevelType w:val="hybridMultilevel"/>
    <w:tmpl w:val="3ED4CEEE"/>
    <w:lvl w:ilvl="0" w:tplc="D54A0ACA">
      <w:start w:val="3"/>
      <w:numFmt w:val="upperRoman"/>
      <w:lvlText w:val="%1."/>
      <w:lvlJc w:val="left"/>
      <w:pPr>
        <w:ind w:left="1080" w:hanging="720"/>
      </w:pPr>
      <w:rPr>
        <w:rFonts w:hint="default"/>
        <w:b/>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8533D20"/>
    <w:multiLevelType w:val="hybridMultilevel"/>
    <w:tmpl w:val="70F281E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289F1B7C"/>
    <w:multiLevelType w:val="hybridMultilevel"/>
    <w:tmpl w:val="0F0CA2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2C49341F"/>
    <w:multiLevelType w:val="hybridMultilevel"/>
    <w:tmpl w:val="6CD25706"/>
    <w:lvl w:ilvl="0" w:tplc="FD8202EC">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D8E4FC4"/>
    <w:multiLevelType w:val="hybridMultilevel"/>
    <w:tmpl w:val="BE6E396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3">
    <w:nsid w:val="2FC14D65"/>
    <w:multiLevelType w:val="hybridMultilevel"/>
    <w:tmpl w:val="47EC85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24B1F83"/>
    <w:multiLevelType w:val="multilevel"/>
    <w:tmpl w:val="2658652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4B8346D"/>
    <w:multiLevelType w:val="hybridMultilevel"/>
    <w:tmpl w:val="061E2DE4"/>
    <w:lvl w:ilvl="0" w:tplc="8DEE60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0656EF"/>
    <w:multiLevelType w:val="hybridMultilevel"/>
    <w:tmpl w:val="A15A89F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3621400D"/>
    <w:multiLevelType w:val="hybridMultilevel"/>
    <w:tmpl w:val="BA0E272A"/>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36692B38"/>
    <w:multiLevelType w:val="hybridMultilevel"/>
    <w:tmpl w:val="8584A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C751BEE"/>
    <w:multiLevelType w:val="hybridMultilevel"/>
    <w:tmpl w:val="0F9649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D0F16E8"/>
    <w:multiLevelType w:val="multilevel"/>
    <w:tmpl w:val="32AE9CDA"/>
    <w:lvl w:ilvl="0">
      <w:start w:val="1"/>
      <w:numFmt w:val="decimal"/>
      <w:lvlText w:val="%1."/>
      <w:lvlJc w:val="left"/>
      <w:pPr>
        <w:ind w:left="36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876" w:hanging="720"/>
      </w:pPr>
      <w:rPr>
        <w:rFonts w:hint="default"/>
        <w:b/>
      </w:rPr>
    </w:lvl>
    <w:lvl w:ilvl="3">
      <w:start w:val="1"/>
      <w:numFmt w:val="decimal"/>
      <w:isLgl/>
      <w:lvlText w:val="%1.%2.%3.%4."/>
      <w:lvlJc w:val="left"/>
      <w:pPr>
        <w:ind w:left="2312" w:hanging="720"/>
      </w:pPr>
      <w:rPr>
        <w:rFonts w:hint="default"/>
        <w:b/>
      </w:rPr>
    </w:lvl>
    <w:lvl w:ilvl="4">
      <w:start w:val="1"/>
      <w:numFmt w:val="decimal"/>
      <w:isLgl/>
      <w:lvlText w:val="%1.%2.%3.%4.%5."/>
      <w:lvlJc w:val="left"/>
      <w:pPr>
        <w:ind w:left="3108" w:hanging="1080"/>
      </w:pPr>
      <w:rPr>
        <w:rFonts w:hint="default"/>
        <w:b/>
      </w:rPr>
    </w:lvl>
    <w:lvl w:ilvl="5">
      <w:start w:val="1"/>
      <w:numFmt w:val="decimal"/>
      <w:isLgl/>
      <w:lvlText w:val="%1.%2.%3.%4.%5.%6."/>
      <w:lvlJc w:val="left"/>
      <w:pPr>
        <w:ind w:left="3544" w:hanging="1080"/>
      </w:pPr>
      <w:rPr>
        <w:rFonts w:hint="default"/>
        <w:b/>
      </w:rPr>
    </w:lvl>
    <w:lvl w:ilvl="6">
      <w:start w:val="1"/>
      <w:numFmt w:val="decimal"/>
      <w:isLgl/>
      <w:lvlText w:val="%1.%2.%3.%4.%5.%6.%7."/>
      <w:lvlJc w:val="left"/>
      <w:pPr>
        <w:ind w:left="4340" w:hanging="1440"/>
      </w:pPr>
      <w:rPr>
        <w:rFonts w:hint="default"/>
        <w:b/>
      </w:rPr>
    </w:lvl>
    <w:lvl w:ilvl="7">
      <w:start w:val="1"/>
      <w:numFmt w:val="decimal"/>
      <w:isLgl/>
      <w:lvlText w:val="%1.%2.%3.%4.%5.%6.%7.%8."/>
      <w:lvlJc w:val="left"/>
      <w:pPr>
        <w:ind w:left="4776" w:hanging="1440"/>
      </w:pPr>
      <w:rPr>
        <w:rFonts w:hint="default"/>
        <w:b/>
      </w:rPr>
    </w:lvl>
    <w:lvl w:ilvl="8">
      <w:start w:val="1"/>
      <w:numFmt w:val="decimal"/>
      <w:isLgl/>
      <w:lvlText w:val="%1.%2.%3.%4.%5.%6.%7.%8.%9."/>
      <w:lvlJc w:val="left"/>
      <w:pPr>
        <w:ind w:left="5572" w:hanging="1800"/>
      </w:pPr>
      <w:rPr>
        <w:rFonts w:hint="default"/>
        <w:b/>
      </w:rPr>
    </w:lvl>
  </w:abstractNum>
  <w:abstractNum w:abstractNumId="31">
    <w:nsid w:val="3D5644AE"/>
    <w:multiLevelType w:val="multilevel"/>
    <w:tmpl w:val="C8D4F94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3E72692B"/>
    <w:multiLevelType w:val="hybridMultilevel"/>
    <w:tmpl w:val="B1302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EBA1592"/>
    <w:multiLevelType w:val="multilevel"/>
    <w:tmpl w:val="612C34A0"/>
    <w:lvl w:ilvl="0">
      <w:start w:val="1"/>
      <w:numFmt w:val="decimal"/>
      <w:lvlText w:val="%1."/>
      <w:lvlJc w:val="left"/>
      <w:pPr>
        <w:ind w:left="420" w:hanging="360"/>
      </w:pPr>
      <w:rPr>
        <w:rFonts w:hint="default"/>
        <w:b/>
        <w:bCs/>
        <w:u w:val="none"/>
      </w:rPr>
    </w:lvl>
    <w:lvl w:ilvl="1">
      <w:start w:val="2"/>
      <w:numFmt w:val="decimal"/>
      <w:isLgl/>
      <w:lvlText w:val="%1.%2."/>
      <w:lvlJc w:val="left"/>
      <w:pPr>
        <w:ind w:left="108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6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7140" w:hanging="1800"/>
      </w:pPr>
      <w:rPr>
        <w:rFonts w:hint="default"/>
      </w:rPr>
    </w:lvl>
  </w:abstractNum>
  <w:abstractNum w:abstractNumId="34">
    <w:nsid w:val="446A69DA"/>
    <w:multiLevelType w:val="hybridMultilevel"/>
    <w:tmpl w:val="38E41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55176D4"/>
    <w:multiLevelType w:val="hybridMultilevel"/>
    <w:tmpl w:val="810C13CA"/>
    <w:lvl w:ilvl="0" w:tplc="CB20FE4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5DB1C0A"/>
    <w:multiLevelType w:val="hybridMultilevel"/>
    <w:tmpl w:val="BB703882"/>
    <w:lvl w:ilvl="0" w:tplc="EFD449C6">
      <w:start w:val="1"/>
      <w:numFmt w:val="bullet"/>
      <w:lvlText w:val=""/>
      <w:lvlJc w:val="left"/>
      <w:pPr>
        <w:tabs>
          <w:tab w:val="num" w:pos="567"/>
        </w:tabs>
        <w:ind w:left="567"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9E532C"/>
    <w:multiLevelType w:val="hybridMultilevel"/>
    <w:tmpl w:val="A46429F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8">
    <w:nsid w:val="48714BB5"/>
    <w:multiLevelType w:val="multilevel"/>
    <w:tmpl w:val="47BC75FA"/>
    <w:lvl w:ilvl="0">
      <w:start w:val="2"/>
      <w:numFmt w:val="decimal"/>
      <w:lvlText w:val="%1."/>
      <w:lvlJc w:val="left"/>
      <w:pPr>
        <w:ind w:left="540" w:hanging="540"/>
      </w:pPr>
      <w:rPr>
        <w:rFonts w:hint="default"/>
        <w:b/>
        <w:i w:val="0"/>
      </w:rPr>
    </w:lvl>
    <w:lvl w:ilvl="1">
      <w:start w:val="2"/>
      <w:numFmt w:val="decimal"/>
      <w:lvlText w:val="%1.%2."/>
      <w:lvlJc w:val="left"/>
      <w:pPr>
        <w:ind w:left="540" w:hanging="54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A5C736E"/>
    <w:multiLevelType w:val="multilevel"/>
    <w:tmpl w:val="21B0C0BC"/>
    <w:lvl w:ilvl="0">
      <w:start w:val="6"/>
      <w:numFmt w:val="decimal"/>
      <w:lvlText w:val="%1"/>
      <w:lvlJc w:val="left"/>
      <w:pPr>
        <w:ind w:left="480" w:hanging="480"/>
      </w:pPr>
      <w:rPr>
        <w:rFonts w:hint="default"/>
      </w:rPr>
    </w:lvl>
    <w:lvl w:ilvl="1">
      <w:start w:val="1"/>
      <w:numFmt w:val="decimal"/>
      <w:lvlText w:val="%1.%2"/>
      <w:lvlJc w:val="left"/>
      <w:pPr>
        <w:ind w:left="1110" w:hanging="480"/>
      </w:pPr>
      <w:rPr>
        <w:rFonts w:hint="default"/>
      </w:rPr>
    </w:lvl>
    <w:lvl w:ilvl="2">
      <w:start w:val="3"/>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0">
    <w:nsid w:val="4B373AEF"/>
    <w:multiLevelType w:val="hybridMultilevel"/>
    <w:tmpl w:val="EF8C546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C0C2087"/>
    <w:multiLevelType w:val="hybridMultilevel"/>
    <w:tmpl w:val="2918E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F762272"/>
    <w:multiLevelType w:val="hybridMultilevel"/>
    <w:tmpl w:val="3760D35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43">
    <w:nsid w:val="568579F4"/>
    <w:multiLevelType w:val="multilevel"/>
    <w:tmpl w:val="A7446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58172AF0"/>
    <w:multiLevelType w:val="hybridMultilevel"/>
    <w:tmpl w:val="6EC4D254"/>
    <w:lvl w:ilvl="0" w:tplc="81923BC0">
      <w:start w:val="1"/>
      <w:numFmt w:val="decimal"/>
      <w:lvlText w:val="%1."/>
      <w:lvlJc w:val="left"/>
      <w:pPr>
        <w:ind w:left="720" w:hanging="360"/>
      </w:pPr>
      <w:rPr>
        <w:b/>
        <w:bCs/>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8A21063"/>
    <w:multiLevelType w:val="hybridMultilevel"/>
    <w:tmpl w:val="73D8C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94F002B"/>
    <w:multiLevelType w:val="hybridMultilevel"/>
    <w:tmpl w:val="33B02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9A02502"/>
    <w:multiLevelType w:val="hybridMultilevel"/>
    <w:tmpl w:val="FDFC46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CDC2D60"/>
    <w:multiLevelType w:val="hybridMultilevel"/>
    <w:tmpl w:val="F8FC6D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CE03D59"/>
    <w:multiLevelType w:val="hybridMultilevel"/>
    <w:tmpl w:val="95C66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CF31325"/>
    <w:multiLevelType w:val="hybridMultilevel"/>
    <w:tmpl w:val="E2660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1292AAC"/>
    <w:multiLevelType w:val="hybridMultilevel"/>
    <w:tmpl w:val="05C492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2621FE7"/>
    <w:multiLevelType w:val="multilevel"/>
    <w:tmpl w:val="34EE0C12"/>
    <w:lvl w:ilvl="0">
      <w:start w:val="1"/>
      <w:numFmt w:val="decimal"/>
      <w:lvlText w:val="%1."/>
      <w:lvlJc w:val="left"/>
      <w:pPr>
        <w:ind w:left="720" w:hanging="360"/>
      </w:pPr>
      <w:rPr>
        <w:rFonts w:hint="default"/>
        <w:b/>
      </w:rPr>
    </w:lvl>
    <w:lvl w:ilvl="1">
      <w:start w:val="1"/>
      <w:numFmt w:val="decimal"/>
      <w:isLgl/>
      <w:lvlText w:val="%1.%2."/>
      <w:lvlJc w:val="left"/>
      <w:pPr>
        <w:ind w:left="1353"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53">
    <w:nsid w:val="628F4AA7"/>
    <w:multiLevelType w:val="hybridMultilevel"/>
    <w:tmpl w:val="4476C22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nsid w:val="6DBA50D6"/>
    <w:multiLevelType w:val="hybridMultilevel"/>
    <w:tmpl w:val="3AA07558"/>
    <w:lvl w:ilvl="0" w:tplc="EFD449C6">
      <w:start w:val="1"/>
      <w:numFmt w:val="bullet"/>
      <w:lvlText w:val=""/>
      <w:lvlJc w:val="left"/>
      <w:pPr>
        <w:tabs>
          <w:tab w:val="num" w:pos="567"/>
        </w:tabs>
        <w:ind w:left="567" w:hanging="340"/>
      </w:pPr>
      <w:rPr>
        <w:rFonts w:ascii="Symbol" w:hAnsi="Symbol" w:hint="default"/>
        <w:color w:val="auto"/>
      </w:rPr>
    </w:lvl>
    <w:lvl w:ilvl="1" w:tplc="1B06089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089789E"/>
    <w:multiLevelType w:val="multilevel"/>
    <w:tmpl w:val="41968FBC"/>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6">
    <w:nsid w:val="714C4E6C"/>
    <w:multiLevelType w:val="hybridMultilevel"/>
    <w:tmpl w:val="B420D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4E83EBB"/>
    <w:multiLevelType w:val="hybridMultilevel"/>
    <w:tmpl w:val="FC2A8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6805711"/>
    <w:multiLevelType w:val="hybridMultilevel"/>
    <w:tmpl w:val="9306C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890771A"/>
    <w:multiLevelType w:val="hybridMultilevel"/>
    <w:tmpl w:val="FA566B5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9811BAD"/>
    <w:multiLevelType w:val="multilevel"/>
    <w:tmpl w:val="0432459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nsid w:val="7A7111E4"/>
    <w:multiLevelType w:val="multilevel"/>
    <w:tmpl w:val="F1781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7A8642A7"/>
    <w:multiLevelType w:val="hybridMultilevel"/>
    <w:tmpl w:val="5B88D592"/>
    <w:lvl w:ilvl="0" w:tplc="EFD449C6">
      <w:start w:val="1"/>
      <w:numFmt w:val="bullet"/>
      <w:lvlText w:val=""/>
      <w:lvlJc w:val="left"/>
      <w:pPr>
        <w:tabs>
          <w:tab w:val="num" w:pos="567"/>
        </w:tabs>
        <w:ind w:left="567"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C9401AA"/>
    <w:multiLevelType w:val="hybridMultilevel"/>
    <w:tmpl w:val="EA02F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CEE0732"/>
    <w:multiLevelType w:val="hybridMultilevel"/>
    <w:tmpl w:val="BE3EED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D3D6E91"/>
    <w:multiLevelType w:val="hybridMultilevel"/>
    <w:tmpl w:val="46E8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E625076"/>
    <w:multiLevelType w:val="hybridMultilevel"/>
    <w:tmpl w:val="073C006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7">
    <w:nsid w:val="7F1B7A5A"/>
    <w:multiLevelType w:val="multilevel"/>
    <w:tmpl w:val="54D6148A"/>
    <w:lvl w:ilvl="0">
      <w:start w:val="6"/>
      <w:numFmt w:val="decimal"/>
      <w:lvlText w:val="%1"/>
      <w:lvlJc w:val="left"/>
      <w:pPr>
        <w:ind w:left="480" w:hanging="480"/>
      </w:pPr>
      <w:rPr>
        <w:rFonts w:hint="default"/>
      </w:rPr>
    </w:lvl>
    <w:lvl w:ilvl="1">
      <w:start w:val="1"/>
      <w:numFmt w:val="decimal"/>
      <w:lvlText w:val="%1.%2"/>
      <w:lvlJc w:val="left"/>
      <w:pPr>
        <w:ind w:left="1110" w:hanging="480"/>
      </w:pPr>
      <w:rPr>
        <w:rFonts w:hint="default"/>
      </w:rPr>
    </w:lvl>
    <w:lvl w:ilvl="2">
      <w:start w:val="8"/>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num w:numId="1">
    <w:abstractNumId w:val="1"/>
  </w:num>
  <w:num w:numId="2">
    <w:abstractNumId w:val="57"/>
  </w:num>
  <w:num w:numId="3">
    <w:abstractNumId w:val="52"/>
  </w:num>
  <w:num w:numId="4">
    <w:abstractNumId w:val="37"/>
  </w:num>
  <w:num w:numId="5">
    <w:abstractNumId w:val="14"/>
  </w:num>
  <w:num w:numId="6">
    <w:abstractNumId w:val="10"/>
  </w:num>
  <w:num w:numId="7">
    <w:abstractNumId w:val="38"/>
  </w:num>
  <w:num w:numId="8">
    <w:abstractNumId w:val="24"/>
  </w:num>
  <w:num w:numId="9">
    <w:abstractNumId w:val="13"/>
  </w:num>
  <w:num w:numId="10">
    <w:abstractNumId w:val="43"/>
  </w:num>
  <w:num w:numId="11">
    <w:abstractNumId w:val="61"/>
  </w:num>
  <w:num w:numId="12">
    <w:abstractNumId w:val="21"/>
  </w:num>
  <w:num w:numId="13">
    <w:abstractNumId w:val="7"/>
  </w:num>
  <w:num w:numId="14">
    <w:abstractNumId w:val="25"/>
  </w:num>
  <w:num w:numId="15">
    <w:abstractNumId w:val="17"/>
  </w:num>
  <w:num w:numId="16">
    <w:abstractNumId w:val="36"/>
  </w:num>
  <w:num w:numId="17">
    <w:abstractNumId w:val="15"/>
  </w:num>
  <w:num w:numId="18">
    <w:abstractNumId w:val="54"/>
  </w:num>
  <w:num w:numId="19">
    <w:abstractNumId w:val="62"/>
  </w:num>
  <w:num w:numId="20">
    <w:abstractNumId w:val="9"/>
  </w:num>
  <w:num w:numId="21">
    <w:abstractNumId w:val="31"/>
  </w:num>
  <w:num w:numId="22">
    <w:abstractNumId w:val="23"/>
  </w:num>
  <w:num w:numId="23">
    <w:abstractNumId w:val="65"/>
  </w:num>
  <w:num w:numId="24">
    <w:abstractNumId w:val="41"/>
  </w:num>
  <w:num w:numId="25">
    <w:abstractNumId w:val="0"/>
  </w:num>
  <w:num w:numId="26">
    <w:abstractNumId w:val="60"/>
  </w:num>
  <w:num w:numId="27">
    <w:abstractNumId w:val="55"/>
  </w:num>
  <w:num w:numId="28">
    <w:abstractNumId w:val="20"/>
  </w:num>
  <w:num w:numId="29">
    <w:abstractNumId w:val="56"/>
  </w:num>
  <w:num w:numId="30">
    <w:abstractNumId w:val="63"/>
  </w:num>
  <w:num w:numId="31">
    <w:abstractNumId w:val="16"/>
  </w:num>
  <w:num w:numId="32">
    <w:abstractNumId w:val="46"/>
  </w:num>
  <w:num w:numId="33">
    <w:abstractNumId w:val="34"/>
  </w:num>
  <w:num w:numId="34">
    <w:abstractNumId w:val="49"/>
  </w:num>
  <w:num w:numId="35">
    <w:abstractNumId w:val="47"/>
  </w:num>
  <w:num w:numId="36">
    <w:abstractNumId w:val="40"/>
  </w:num>
  <w:num w:numId="37">
    <w:abstractNumId w:val="30"/>
  </w:num>
  <w:num w:numId="38">
    <w:abstractNumId w:val="28"/>
  </w:num>
  <w:num w:numId="39">
    <w:abstractNumId w:val="64"/>
  </w:num>
  <w:num w:numId="40">
    <w:abstractNumId w:val="5"/>
  </w:num>
  <w:num w:numId="41">
    <w:abstractNumId w:val="12"/>
  </w:num>
  <w:num w:numId="42">
    <w:abstractNumId w:val="27"/>
  </w:num>
  <w:num w:numId="43">
    <w:abstractNumId w:val="51"/>
  </w:num>
  <w:num w:numId="44">
    <w:abstractNumId w:val="29"/>
  </w:num>
  <w:num w:numId="45">
    <w:abstractNumId w:val="50"/>
  </w:num>
  <w:num w:numId="46">
    <w:abstractNumId w:val="45"/>
  </w:num>
  <w:num w:numId="47">
    <w:abstractNumId w:val="11"/>
  </w:num>
  <w:num w:numId="48">
    <w:abstractNumId w:val="18"/>
  </w:num>
  <w:num w:numId="49">
    <w:abstractNumId w:val="3"/>
  </w:num>
  <w:num w:numId="50">
    <w:abstractNumId w:val="44"/>
  </w:num>
  <w:num w:numId="51">
    <w:abstractNumId w:val="66"/>
  </w:num>
  <w:num w:numId="52">
    <w:abstractNumId w:val="2"/>
  </w:num>
  <w:num w:numId="53">
    <w:abstractNumId w:val="53"/>
  </w:num>
  <w:num w:numId="54">
    <w:abstractNumId w:val="22"/>
  </w:num>
  <w:num w:numId="55">
    <w:abstractNumId w:val="26"/>
  </w:num>
  <w:num w:numId="56">
    <w:abstractNumId w:val="33"/>
  </w:num>
  <w:num w:numId="57">
    <w:abstractNumId w:val="6"/>
  </w:num>
  <w:num w:numId="58">
    <w:abstractNumId w:val="32"/>
  </w:num>
  <w:num w:numId="59">
    <w:abstractNumId w:val="8"/>
  </w:num>
  <w:num w:numId="60">
    <w:abstractNumId w:val="58"/>
  </w:num>
  <w:num w:numId="61">
    <w:abstractNumId w:val="42"/>
  </w:num>
  <w:num w:numId="62">
    <w:abstractNumId w:val="4"/>
  </w:num>
  <w:num w:numId="63">
    <w:abstractNumId w:val="39"/>
  </w:num>
  <w:num w:numId="64">
    <w:abstractNumId w:val="67"/>
  </w:num>
  <w:num w:numId="65">
    <w:abstractNumId w:val="19"/>
  </w:num>
  <w:num w:numId="66">
    <w:abstractNumId w:val="35"/>
  </w:num>
  <w:num w:numId="67">
    <w:abstractNumId w:val="48"/>
  </w:num>
  <w:num w:numId="68">
    <w:abstractNumId w:val="5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defaultTabStop w:val="709"/>
  <w:hyphenationZone w:val="425"/>
  <w:characterSpacingControl w:val="doNotCompress"/>
  <w:footnotePr>
    <w:footnote w:id="0"/>
    <w:footnote w:id="1"/>
  </w:footnotePr>
  <w:endnotePr>
    <w:endnote w:id="0"/>
    <w:endnote w:id="1"/>
  </w:endnotePr>
  <w:compat/>
  <w:rsids>
    <w:rsidRoot w:val="004E5B9C"/>
    <w:rsid w:val="00006A82"/>
    <w:rsid w:val="000159A1"/>
    <w:rsid w:val="00015C9F"/>
    <w:rsid w:val="00017581"/>
    <w:rsid w:val="00023479"/>
    <w:rsid w:val="00027359"/>
    <w:rsid w:val="000304B2"/>
    <w:rsid w:val="00032FC9"/>
    <w:rsid w:val="00042772"/>
    <w:rsid w:val="00050B74"/>
    <w:rsid w:val="00051433"/>
    <w:rsid w:val="0005768C"/>
    <w:rsid w:val="00060329"/>
    <w:rsid w:val="00065338"/>
    <w:rsid w:val="000660BF"/>
    <w:rsid w:val="000667D7"/>
    <w:rsid w:val="0007426C"/>
    <w:rsid w:val="000836D9"/>
    <w:rsid w:val="000A1E30"/>
    <w:rsid w:val="000A3694"/>
    <w:rsid w:val="000A58CD"/>
    <w:rsid w:val="000B0FB5"/>
    <w:rsid w:val="000C231E"/>
    <w:rsid w:val="000C5AC3"/>
    <w:rsid w:val="000D4B9D"/>
    <w:rsid w:val="000E3B7D"/>
    <w:rsid w:val="000F1627"/>
    <w:rsid w:val="000F4F30"/>
    <w:rsid w:val="001069C8"/>
    <w:rsid w:val="0012438D"/>
    <w:rsid w:val="0012490F"/>
    <w:rsid w:val="001257AD"/>
    <w:rsid w:val="00133214"/>
    <w:rsid w:val="0013414E"/>
    <w:rsid w:val="00143BAE"/>
    <w:rsid w:val="00147076"/>
    <w:rsid w:val="0015118F"/>
    <w:rsid w:val="0015170F"/>
    <w:rsid w:val="00152AE1"/>
    <w:rsid w:val="00157D5C"/>
    <w:rsid w:val="00161DE8"/>
    <w:rsid w:val="0016272E"/>
    <w:rsid w:val="00166604"/>
    <w:rsid w:val="00167BF5"/>
    <w:rsid w:val="00171E09"/>
    <w:rsid w:val="00186344"/>
    <w:rsid w:val="00195F2D"/>
    <w:rsid w:val="001A2D73"/>
    <w:rsid w:val="001A47E5"/>
    <w:rsid w:val="001A4FC9"/>
    <w:rsid w:val="001A6878"/>
    <w:rsid w:val="001B11FE"/>
    <w:rsid w:val="001B379E"/>
    <w:rsid w:val="001B56B8"/>
    <w:rsid w:val="001B618F"/>
    <w:rsid w:val="001B7783"/>
    <w:rsid w:val="001C0372"/>
    <w:rsid w:val="001C3C5D"/>
    <w:rsid w:val="001C5FF9"/>
    <w:rsid w:val="001F3F1C"/>
    <w:rsid w:val="00202962"/>
    <w:rsid w:val="00224A4B"/>
    <w:rsid w:val="00227752"/>
    <w:rsid w:val="002457BE"/>
    <w:rsid w:val="00254406"/>
    <w:rsid w:val="00261AED"/>
    <w:rsid w:val="00261DE3"/>
    <w:rsid w:val="00263645"/>
    <w:rsid w:val="002640EF"/>
    <w:rsid w:val="002678B9"/>
    <w:rsid w:val="0027319A"/>
    <w:rsid w:val="002740EE"/>
    <w:rsid w:val="00276BB5"/>
    <w:rsid w:val="002A12BD"/>
    <w:rsid w:val="002A12DA"/>
    <w:rsid w:val="002A436C"/>
    <w:rsid w:val="002B1E0E"/>
    <w:rsid w:val="002C51F9"/>
    <w:rsid w:val="002D0061"/>
    <w:rsid w:val="002D7935"/>
    <w:rsid w:val="002D7D93"/>
    <w:rsid w:val="002E52F0"/>
    <w:rsid w:val="002F0205"/>
    <w:rsid w:val="002F67EC"/>
    <w:rsid w:val="002F7822"/>
    <w:rsid w:val="002F7E76"/>
    <w:rsid w:val="003060E2"/>
    <w:rsid w:val="00306FA6"/>
    <w:rsid w:val="00316895"/>
    <w:rsid w:val="0031745D"/>
    <w:rsid w:val="003519FA"/>
    <w:rsid w:val="00357E86"/>
    <w:rsid w:val="003715F0"/>
    <w:rsid w:val="00375D33"/>
    <w:rsid w:val="00376A88"/>
    <w:rsid w:val="00381256"/>
    <w:rsid w:val="0038411D"/>
    <w:rsid w:val="00390F4A"/>
    <w:rsid w:val="0039292A"/>
    <w:rsid w:val="00394BA8"/>
    <w:rsid w:val="003A4992"/>
    <w:rsid w:val="003A5BE2"/>
    <w:rsid w:val="003A7205"/>
    <w:rsid w:val="003C2205"/>
    <w:rsid w:val="003C4209"/>
    <w:rsid w:val="003C6A9B"/>
    <w:rsid w:val="003D064C"/>
    <w:rsid w:val="003E1633"/>
    <w:rsid w:val="003E7BBF"/>
    <w:rsid w:val="003F6F00"/>
    <w:rsid w:val="003F79FF"/>
    <w:rsid w:val="004037A6"/>
    <w:rsid w:val="00425CAF"/>
    <w:rsid w:val="004312AA"/>
    <w:rsid w:val="00435596"/>
    <w:rsid w:val="00444350"/>
    <w:rsid w:val="004452E8"/>
    <w:rsid w:val="004458EA"/>
    <w:rsid w:val="00454CE4"/>
    <w:rsid w:val="00461417"/>
    <w:rsid w:val="00464FAB"/>
    <w:rsid w:val="00474010"/>
    <w:rsid w:val="004A1E14"/>
    <w:rsid w:val="004B3B07"/>
    <w:rsid w:val="004B68BE"/>
    <w:rsid w:val="004D34B6"/>
    <w:rsid w:val="004D7C00"/>
    <w:rsid w:val="004E5B9C"/>
    <w:rsid w:val="00500EAA"/>
    <w:rsid w:val="00505A75"/>
    <w:rsid w:val="005072EB"/>
    <w:rsid w:val="0051487D"/>
    <w:rsid w:val="00514E04"/>
    <w:rsid w:val="00517CE3"/>
    <w:rsid w:val="00526253"/>
    <w:rsid w:val="00530474"/>
    <w:rsid w:val="00547C0D"/>
    <w:rsid w:val="0055497B"/>
    <w:rsid w:val="00557AB8"/>
    <w:rsid w:val="00560E4F"/>
    <w:rsid w:val="00564856"/>
    <w:rsid w:val="00565268"/>
    <w:rsid w:val="00582982"/>
    <w:rsid w:val="0058441B"/>
    <w:rsid w:val="00584CE7"/>
    <w:rsid w:val="00587F44"/>
    <w:rsid w:val="005A1EE3"/>
    <w:rsid w:val="005A6417"/>
    <w:rsid w:val="005B115E"/>
    <w:rsid w:val="005B3471"/>
    <w:rsid w:val="005C0EA3"/>
    <w:rsid w:val="005C7DCE"/>
    <w:rsid w:val="005C7FF8"/>
    <w:rsid w:val="005D59D6"/>
    <w:rsid w:val="005D5A4E"/>
    <w:rsid w:val="005D765C"/>
    <w:rsid w:val="005E0EE8"/>
    <w:rsid w:val="005E234E"/>
    <w:rsid w:val="005E57CF"/>
    <w:rsid w:val="005E73D4"/>
    <w:rsid w:val="005F0DA6"/>
    <w:rsid w:val="005F2B3E"/>
    <w:rsid w:val="005F4BC3"/>
    <w:rsid w:val="006036D1"/>
    <w:rsid w:val="00625108"/>
    <w:rsid w:val="00625D69"/>
    <w:rsid w:val="0063063E"/>
    <w:rsid w:val="00631684"/>
    <w:rsid w:val="006459F7"/>
    <w:rsid w:val="0064752C"/>
    <w:rsid w:val="00647B21"/>
    <w:rsid w:val="0065069D"/>
    <w:rsid w:val="0065501A"/>
    <w:rsid w:val="006562E4"/>
    <w:rsid w:val="00657303"/>
    <w:rsid w:val="006761A6"/>
    <w:rsid w:val="00676B40"/>
    <w:rsid w:val="006771CF"/>
    <w:rsid w:val="0068067B"/>
    <w:rsid w:val="00680BFD"/>
    <w:rsid w:val="00692513"/>
    <w:rsid w:val="006A12AB"/>
    <w:rsid w:val="006A2278"/>
    <w:rsid w:val="006A552E"/>
    <w:rsid w:val="006A5F77"/>
    <w:rsid w:val="006B1336"/>
    <w:rsid w:val="006C2101"/>
    <w:rsid w:val="006D5887"/>
    <w:rsid w:val="006E421B"/>
    <w:rsid w:val="006E4A31"/>
    <w:rsid w:val="00701542"/>
    <w:rsid w:val="00725791"/>
    <w:rsid w:val="00733485"/>
    <w:rsid w:val="007437EA"/>
    <w:rsid w:val="00744A59"/>
    <w:rsid w:val="00745547"/>
    <w:rsid w:val="00770498"/>
    <w:rsid w:val="0077107E"/>
    <w:rsid w:val="007815E0"/>
    <w:rsid w:val="00793682"/>
    <w:rsid w:val="007C2323"/>
    <w:rsid w:val="007C3DF2"/>
    <w:rsid w:val="007C4AA0"/>
    <w:rsid w:val="007C5CDE"/>
    <w:rsid w:val="007D470B"/>
    <w:rsid w:val="007E44E3"/>
    <w:rsid w:val="0080123F"/>
    <w:rsid w:val="00810D6F"/>
    <w:rsid w:val="00827019"/>
    <w:rsid w:val="0083306E"/>
    <w:rsid w:val="00836A3E"/>
    <w:rsid w:val="008601B2"/>
    <w:rsid w:val="00862519"/>
    <w:rsid w:val="008834E2"/>
    <w:rsid w:val="008873AF"/>
    <w:rsid w:val="00891AB1"/>
    <w:rsid w:val="00895B29"/>
    <w:rsid w:val="008A4FA7"/>
    <w:rsid w:val="008A6335"/>
    <w:rsid w:val="008A68C7"/>
    <w:rsid w:val="008B3AE2"/>
    <w:rsid w:val="008C52C9"/>
    <w:rsid w:val="008D1544"/>
    <w:rsid w:val="008D65AF"/>
    <w:rsid w:val="008D6B8A"/>
    <w:rsid w:val="009000D8"/>
    <w:rsid w:val="00902944"/>
    <w:rsid w:val="009034C4"/>
    <w:rsid w:val="009053F8"/>
    <w:rsid w:val="009219D2"/>
    <w:rsid w:val="009265B7"/>
    <w:rsid w:val="0092665B"/>
    <w:rsid w:val="00931557"/>
    <w:rsid w:val="009326B5"/>
    <w:rsid w:val="00954D1C"/>
    <w:rsid w:val="009570AE"/>
    <w:rsid w:val="00970478"/>
    <w:rsid w:val="00976029"/>
    <w:rsid w:val="00982959"/>
    <w:rsid w:val="00993C5D"/>
    <w:rsid w:val="009A34E5"/>
    <w:rsid w:val="009A411D"/>
    <w:rsid w:val="009B3258"/>
    <w:rsid w:val="009C2F9E"/>
    <w:rsid w:val="009D3CE6"/>
    <w:rsid w:val="009D6383"/>
    <w:rsid w:val="009E33A6"/>
    <w:rsid w:val="009E3FE0"/>
    <w:rsid w:val="009F09E6"/>
    <w:rsid w:val="009F2B51"/>
    <w:rsid w:val="009F7F50"/>
    <w:rsid w:val="00A03A56"/>
    <w:rsid w:val="00A20572"/>
    <w:rsid w:val="00A2427D"/>
    <w:rsid w:val="00A375B4"/>
    <w:rsid w:val="00A4110C"/>
    <w:rsid w:val="00A47BBE"/>
    <w:rsid w:val="00A54EFB"/>
    <w:rsid w:val="00A60598"/>
    <w:rsid w:val="00A64768"/>
    <w:rsid w:val="00A8343C"/>
    <w:rsid w:val="00A90513"/>
    <w:rsid w:val="00A934E3"/>
    <w:rsid w:val="00A96793"/>
    <w:rsid w:val="00AA2556"/>
    <w:rsid w:val="00AA40A5"/>
    <w:rsid w:val="00AA4529"/>
    <w:rsid w:val="00AA6741"/>
    <w:rsid w:val="00AA77FD"/>
    <w:rsid w:val="00AB2B40"/>
    <w:rsid w:val="00AC1438"/>
    <w:rsid w:val="00AC5341"/>
    <w:rsid w:val="00AC5654"/>
    <w:rsid w:val="00AE47F7"/>
    <w:rsid w:val="00AE5418"/>
    <w:rsid w:val="00AF4CF7"/>
    <w:rsid w:val="00B01DED"/>
    <w:rsid w:val="00B02315"/>
    <w:rsid w:val="00B078A8"/>
    <w:rsid w:val="00B131F0"/>
    <w:rsid w:val="00B203C9"/>
    <w:rsid w:val="00B243DF"/>
    <w:rsid w:val="00B26B8E"/>
    <w:rsid w:val="00B32746"/>
    <w:rsid w:val="00B44977"/>
    <w:rsid w:val="00B55C11"/>
    <w:rsid w:val="00B74035"/>
    <w:rsid w:val="00B76AB8"/>
    <w:rsid w:val="00B875AA"/>
    <w:rsid w:val="00B93F2C"/>
    <w:rsid w:val="00B97DFC"/>
    <w:rsid w:val="00BA4DA2"/>
    <w:rsid w:val="00BB4537"/>
    <w:rsid w:val="00BD2C22"/>
    <w:rsid w:val="00BE27B1"/>
    <w:rsid w:val="00BF530A"/>
    <w:rsid w:val="00C075C7"/>
    <w:rsid w:val="00C1487D"/>
    <w:rsid w:val="00C21BDE"/>
    <w:rsid w:val="00C22490"/>
    <w:rsid w:val="00C37EDB"/>
    <w:rsid w:val="00C452F0"/>
    <w:rsid w:val="00C4666E"/>
    <w:rsid w:val="00C65BE9"/>
    <w:rsid w:val="00C67D8C"/>
    <w:rsid w:val="00C72FAC"/>
    <w:rsid w:val="00C75EDF"/>
    <w:rsid w:val="00C8018D"/>
    <w:rsid w:val="00C827DF"/>
    <w:rsid w:val="00C93DD9"/>
    <w:rsid w:val="00CA0351"/>
    <w:rsid w:val="00CD2F80"/>
    <w:rsid w:val="00CD7F60"/>
    <w:rsid w:val="00CE103F"/>
    <w:rsid w:val="00CE32A6"/>
    <w:rsid w:val="00CE502D"/>
    <w:rsid w:val="00D030CD"/>
    <w:rsid w:val="00D21F8C"/>
    <w:rsid w:val="00D23276"/>
    <w:rsid w:val="00D34D7F"/>
    <w:rsid w:val="00D36163"/>
    <w:rsid w:val="00D41BBC"/>
    <w:rsid w:val="00D50616"/>
    <w:rsid w:val="00D52878"/>
    <w:rsid w:val="00D53166"/>
    <w:rsid w:val="00D54064"/>
    <w:rsid w:val="00D55706"/>
    <w:rsid w:val="00D613EB"/>
    <w:rsid w:val="00D650E1"/>
    <w:rsid w:val="00D671C7"/>
    <w:rsid w:val="00D7434D"/>
    <w:rsid w:val="00D761FB"/>
    <w:rsid w:val="00D82C4E"/>
    <w:rsid w:val="00DB399E"/>
    <w:rsid w:val="00DB544E"/>
    <w:rsid w:val="00DC15DB"/>
    <w:rsid w:val="00DD13C0"/>
    <w:rsid w:val="00DD53D5"/>
    <w:rsid w:val="00DE7EE8"/>
    <w:rsid w:val="00E141EB"/>
    <w:rsid w:val="00E15776"/>
    <w:rsid w:val="00E267F0"/>
    <w:rsid w:val="00E46655"/>
    <w:rsid w:val="00E566F1"/>
    <w:rsid w:val="00E608BD"/>
    <w:rsid w:val="00E66A40"/>
    <w:rsid w:val="00E70DD8"/>
    <w:rsid w:val="00E72EA6"/>
    <w:rsid w:val="00E818AD"/>
    <w:rsid w:val="00E86F7C"/>
    <w:rsid w:val="00E87701"/>
    <w:rsid w:val="00E97FA9"/>
    <w:rsid w:val="00EC0903"/>
    <w:rsid w:val="00ED760E"/>
    <w:rsid w:val="00EE0475"/>
    <w:rsid w:val="00EE3CA0"/>
    <w:rsid w:val="00EE5F6D"/>
    <w:rsid w:val="00EF0433"/>
    <w:rsid w:val="00EF5EE2"/>
    <w:rsid w:val="00F05659"/>
    <w:rsid w:val="00F13BE0"/>
    <w:rsid w:val="00F20DE2"/>
    <w:rsid w:val="00F33A09"/>
    <w:rsid w:val="00F62034"/>
    <w:rsid w:val="00F62CCE"/>
    <w:rsid w:val="00F71A65"/>
    <w:rsid w:val="00F73D07"/>
    <w:rsid w:val="00F74C9D"/>
    <w:rsid w:val="00F754A6"/>
    <w:rsid w:val="00F83651"/>
    <w:rsid w:val="00F853E6"/>
    <w:rsid w:val="00FB016D"/>
    <w:rsid w:val="00FB0E52"/>
    <w:rsid w:val="00FB17E6"/>
    <w:rsid w:val="00FB5B35"/>
    <w:rsid w:val="00FB6322"/>
    <w:rsid w:val="00FC011F"/>
    <w:rsid w:val="00FC0386"/>
    <w:rsid w:val="00FC0676"/>
    <w:rsid w:val="00FC235E"/>
    <w:rsid w:val="00FC526B"/>
    <w:rsid w:val="00FC62B9"/>
    <w:rsid w:val="00FD7D01"/>
    <w:rsid w:val="00FE2E8F"/>
    <w:rsid w:val="00FE5D10"/>
    <w:rsid w:val="00FF0DD6"/>
    <w:rsid w:val="00FF1C2A"/>
    <w:rsid w:val="00FF29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198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B9C"/>
  </w:style>
  <w:style w:type="paragraph" w:styleId="Titre4">
    <w:name w:val="heading 4"/>
    <w:basedOn w:val="Normal"/>
    <w:link w:val="Titre4Car"/>
    <w:qFormat/>
    <w:rsid w:val="00157D5C"/>
    <w:pPr>
      <w:spacing w:before="150" w:after="100" w:afterAutospacing="1" w:line="264" w:lineRule="auto"/>
      <w:outlineLvl w:val="3"/>
    </w:pPr>
    <w:rPr>
      <w:rFonts w:ascii="Trebuchet MS" w:eastAsia="Times New Roman" w:hAnsi="Trebuchet MS" w:cs="Times New Roman"/>
      <w:b/>
      <w:bCs/>
      <w:color w:val="405070"/>
      <w:spacing w:val="1"/>
      <w:sz w:val="29"/>
      <w:szCs w:val="29"/>
      <w:lang w:val="en-US"/>
    </w:rPr>
  </w:style>
  <w:style w:type="paragraph" w:styleId="Titre5">
    <w:name w:val="heading 5"/>
    <w:basedOn w:val="Normal"/>
    <w:next w:val="Normal"/>
    <w:link w:val="Titre5Car"/>
    <w:qFormat/>
    <w:rsid w:val="00157D5C"/>
    <w:pPr>
      <w:bidi/>
      <w:spacing w:before="240" w:after="60" w:line="240" w:lineRule="auto"/>
      <w:outlineLvl w:val="4"/>
    </w:pPr>
    <w:rPr>
      <w:rFonts w:ascii="Times New Roman" w:eastAsia="Times New Roman" w:hAnsi="Times New Roman" w:cs="Times New Roman"/>
      <w:b/>
      <w:bCs/>
      <w:i/>
      <w:iCs/>
      <w:sz w:val="26"/>
      <w:szCs w:val="2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E5B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E97FA9"/>
    <w:pPr>
      <w:ind w:left="720"/>
      <w:contextualSpacing/>
    </w:pPr>
  </w:style>
  <w:style w:type="paragraph" w:customStyle="1" w:styleId="Paragraphedeliste1">
    <w:name w:val="Paragraphe de liste1"/>
    <w:basedOn w:val="Normal"/>
    <w:rsid w:val="00E97FA9"/>
    <w:pPr>
      <w:ind w:left="720"/>
    </w:pPr>
    <w:rPr>
      <w:rFonts w:ascii="Calibri" w:eastAsia="Times New Roman" w:hAnsi="Calibri" w:cs="Arial"/>
    </w:rPr>
  </w:style>
  <w:style w:type="character" w:customStyle="1" w:styleId="Titre4Car">
    <w:name w:val="Titre 4 Car"/>
    <w:basedOn w:val="Policepardfaut"/>
    <w:link w:val="Titre4"/>
    <w:rsid w:val="00157D5C"/>
    <w:rPr>
      <w:rFonts w:ascii="Trebuchet MS" w:eastAsia="Times New Roman" w:hAnsi="Trebuchet MS" w:cs="Times New Roman"/>
      <w:b/>
      <w:bCs/>
      <w:color w:val="405070"/>
      <w:spacing w:val="1"/>
      <w:sz w:val="29"/>
      <w:szCs w:val="29"/>
      <w:lang w:val="en-US"/>
    </w:rPr>
  </w:style>
  <w:style w:type="character" w:customStyle="1" w:styleId="Titre5Car">
    <w:name w:val="Titre 5 Car"/>
    <w:basedOn w:val="Policepardfaut"/>
    <w:link w:val="Titre5"/>
    <w:rsid w:val="00157D5C"/>
    <w:rPr>
      <w:rFonts w:ascii="Times New Roman" w:eastAsia="Times New Roman" w:hAnsi="Times New Roman" w:cs="Times New Roman"/>
      <w:b/>
      <w:bCs/>
      <w:i/>
      <w:iCs/>
      <w:sz w:val="26"/>
      <w:szCs w:val="26"/>
      <w:lang w:val="en-US"/>
    </w:rPr>
  </w:style>
  <w:style w:type="paragraph" w:customStyle="1" w:styleId="Default">
    <w:name w:val="Default"/>
    <w:rsid w:val="00157D5C"/>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styleId="Textedebulles">
    <w:name w:val="Balloon Text"/>
    <w:basedOn w:val="Normal"/>
    <w:link w:val="TextedebullesCar"/>
    <w:unhideWhenUsed/>
    <w:rsid w:val="00157D5C"/>
    <w:pPr>
      <w:spacing w:after="0" w:line="240" w:lineRule="auto"/>
    </w:pPr>
    <w:rPr>
      <w:rFonts w:ascii="Tahoma" w:eastAsia="Times New Roman" w:hAnsi="Tahoma" w:cs="Tahoma"/>
      <w:sz w:val="16"/>
      <w:szCs w:val="16"/>
    </w:rPr>
  </w:style>
  <w:style w:type="character" w:customStyle="1" w:styleId="TextedebullesCar">
    <w:name w:val="Texte de bulles Car"/>
    <w:basedOn w:val="Policepardfaut"/>
    <w:link w:val="Textedebulles"/>
    <w:rsid w:val="00157D5C"/>
    <w:rPr>
      <w:rFonts w:ascii="Tahoma" w:eastAsia="Times New Roman" w:hAnsi="Tahoma" w:cs="Tahoma"/>
      <w:sz w:val="16"/>
      <w:szCs w:val="16"/>
    </w:rPr>
  </w:style>
  <w:style w:type="character" w:styleId="Lienhypertexte">
    <w:name w:val="Hyperlink"/>
    <w:basedOn w:val="Policepardfaut"/>
    <w:rsid w:val="00157D5C"/>
    <w:rPr>
      <w:color w:val="004060"/>
      <w:u w:val="single"/>
    </w:rPr>
  </w:style>
  <w:style w:type="paragraph" w:styleId="NormalWeb">
    <w:name w:val="Normal (Web)"/>
    <w:basedOn w:val="Normal"/>
    <w:rsid w:val="00157D5C"/>
    <w:pPr>
      <w:spacing w:before="120"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Policepardfaut"/>
    <w:rsid w:val="00157D5C"/>
  </w:style>
  <w:style w:type="character" w:customStyle="1" w:styleId="lienglossaire">
    <w:name w:val="lienglossaire"/>
    <w:basedOn w:val="Policepardfaut"/>
    <w:rsid w:val="00157D5C"/>
  </w:style>
  <w:style w:type="character" w:customStyle="1" w:styleId="transpan">
    <w:name w:val="transpan"/>
    <w:basedOn w:val="Policepardfaut"/>
    <w:rsid w:val="00157D5C"/>
  </w:style>
  <w:style w:type="table" w:styleId="Grille2">
    <w:name w:val="Table Grid 2"/>
    <w:basedOn w:val="TableauNormal"/>
    <w:rsid w:val="00157D5C"/>
    <w:pPr>
      <w:bidi/>
      <w:spacing w:after="0" w:line="240" w:lineRule="auto"/>
    </w:pPr>
    <w:rPr>
      <w:rFonts w:ascii="Times New Roman" w:eastAsia="Times New Roman" w:hAnsi="Times New Roman" w:cs="Times New Roman"/>
      <w:sz w:val="20"/>
      <w:szCs w:val="20"/>
      <w:lang w:eastAsia="fr-F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Marquedecommentaire">
    <w:name w:val="annotation reference"/>
    <w:basedOn w:val="Policepardfaut"/>
    <w:rsid w:val="00157D5C"/>
    <w:rPr>
      <w:sz w:val="16"/>
      <w:szCs w:val="16"/>
    </w:rPr>
  </w:style>
  <w:style w:type="paragraph" w:styleId="Commentaire">
    <w:name w:val="annotation text"/>
    <w:basedOn w:val="Normal"/>
    <w:link w:val="CommentaireCar"/>
    <w:rsid w:val="00157D5C"/>
    <w:pPr>
      <w:bidi/>
      <w:spacing w:after="0" w:line="240" w:lineRule="auto"/>
    </w:pPr>
    <w:rPr>
      <w:rFonts w:ascii="Times New Roman" w:eastAsia="Calibri" w:hAnsi="Times New Roman" w:cs="Times New Roman"/>
      <w:sz w:val="20"/>
      <w:szCs w:val="20"/>
      <w:lang w:val="en-US"/>
    </w:rPr>
  </w:style>
  <w:style w:type="character" w:customStyle="1" w:styleId="CommentaireCar">
    <w:name w:val="Commentaire Car"/>
    <w:basedOn w:val="Policepardfaut"/>
    <w:link w:val="Commentaire"/>
    <w:rsid w:val="00157D5C"/>
    <w:rPr>
      <w:rFonts w:ascii="Times New Roman" w:eastAsia="Calibri" w:hAnsi="Times New Roman" w:cs="Times New Roman"/>
      <w:sz w:val="20"/>
      <w:szCs w:val="20"/>
      <w:lang w:val="en-US"/>
    </w:rPr>
  </w:style>
  <w:style w:type="paragraph" w:styleId="Objetducommentaire">
    <w:name w:val="annotation subject"/>
    <w:basedOn w:val="Commentaire"/>
    <w:next w:val="Commentaire"/>
    <w:link w:val="ObjetducommentaireCar"/>
    <w:rsid w:val="00157D5C"/>
    <w:rPr>
      <w:b/>
      <w:bCs/>
    </w:rPr>
  </w:style>
  <w:style w:type="character" w:customStyle="1" w:styleId="ObjetducommentaireCar">
    <w:name w:val="Objet du commentaire Car"/>
    <w:basedOn w:val="CommentaireCar"/>
    <w:link w:val="Objetducommentaire"/>
    <w:rsid w:val="00157D5C"/>
    <w:rPr>
      <w:b/>
      <w:bCs/>
    </w:rPr>
  </w:style>
  <w:style w:type="paragraph" w:styleId="En-tte">
    <w:name w:val="header"/>
    <w:basedOn w:val="Normal"/>
    <w:link w:val="En-tteCar"/>
    <w:uiPriority w:val="99"/>
    <w:semiHidden/>
    <w:unhideWhenUsed/>
    <w:rsid w:val="00157D5C"/>
    <w:pPr>
      <w:tabs>
        <w:tab w:val="center" w:pos="4536"/>
        <w:tab w:val="right" w:pos="9072"/>
      </w:tabs>
      <w:spacing w:after="0" w:line="240" w:lineRule="auto"/>
    </w:pPr>
    <w:rPr>
      <w:rFonts w:ascii="Calibri" w:eastAsia="Times New Roman" w:hAnsi="Calibri" w:cs="Arial"/>
    </w:rPr>
  </w:style>
  <w:style w:type="character" w:customStyle="1" w:styleId="En-tteCar">
    <w:name w:val="En-tête Car"/>
    <w:basedOn w:val="Policepardfaut"/>
    <w:link w:val="En-tte"/>
    <w:uiPriority w:val="99"/>
    <w:semiHidden/>
    <w:rsid w:val="00157D5C"/>
    <w:rPr>
      <w:rFonts w:ascii="Calibri" w:eastAsia="Times New Roman" w:hAnsi="Calibri" w:cs="Arial"/>
    </w:rPr>
  </w:style>
  <w:style w:type="paragraph" w:styleId="Pieddepage">
    <w:name w:val="footer"/>
    <w:basedOn w:val="Normal"/>
    <w:link w:val="PieddepageCar"/>
    <w:uiPriority w:val="99"/>
    <w:unhideWhenUsed/>
    <w:rsid w:val="00157D5C"/>
    <w:pPr>
      <w:tabs>
        <w:tab w:val="center" w:pos="4536"/>
        <w:tab w:val="right" w:pos="9072"/>
      </w:tabs>
      <w:spacing w:after="0" w:line="240" w:lineRule="auto"/>
    </w:pPr>
    <w:rPr>
      <w:rFonts w:ascii="Calibri" w:eastAsia="Times New Roman" w:hAnsi="Calibri" w:cs="Arial"/>
    </w:rPr>
  </w:style>
  <w:style w:type="character" w:customStyle="1" w:styleId="PieddepageCar">
    <w:name w:val="Pied de page Car"/>
    <w:basedOn w:val="Policepardfaut"/>
    <w:link w:val="Pieddepage"/>
    <w:uiPriority w:val="99"/>
    <w:rsid w:val="00157D5C"/>
    <w:rPr>
      <w:rFonts w:ascii="Calibri" w:eastAsia="Times New Roman" w:hAnsi="Calibri" w:cs="Arial"/>
    </w:rPr>
  </w:style>
  <w:style w:type="paragraph" w:styleId="Notedebasdepage">
    <w:name w:val="footnote text"/>
    <w:basedOn w:val="Normal"/>
    <w:link w:val="NotedebasdepageCar"/>
    <w:semiHidden/>
    <w:rsid w:val="00157D5C"/>
    <w:rPr>
      <w:rFonts w:ascii="Calibri" w:eastAsia="Calibri" w:hAnsi="Calibri" w:cs="Arial"/>
      <w:sz w:val="20"/>
      <w:szCs w:val="20"/>
    </w:rPr>
  </w:style>
  <w:style w:type="character" w:customStyle="1" w:styleId="NotedebasdepageCar">
    <w:name w:val="Note de bas de page Car"/>
    <w:basedOn w:val="Policepardfaut"/>
    <w:link w:val="Notedebasdepage"/>
    <w:semiHidden/>
    <w:rsid w:val="00157D5C"/>
    <w:rPr>
      <w:rFonts w:ascii="Calibri" w:eastAsia="Calibri" w:hAnsi="Calibri" w:cs="Arial"/>
      <w:sz w:val="20"/>
      <w:szCs w:val="20"/>
    </w:rPr>
  </w:style>
  <w:style w:type="character" w:styleId="Appelnotedebasdep">
    <w:name w:val="footnote reference"/>
    <w:basedOn w:val="Policepardfaut"/>
    <w:semiHidden/>
    <w:rsid w:val="00157D5C"/>
    <w:rPr>
      <w:vertAlign w:val="superscript"/>
    </w:rPr>
  </w:style>
  <w:style w:type="paragraph" w:styleId="Sansinterligne">
    <w:name w:val="No Spacing"/>
    <w:uiPriority w:val="1"/>
    <w:qFormat/>
    <w:rsid w:val="00157D5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hyperlink" Target="http://fr.wikipedia.org/wiki/Dioxyg%C3%A8ne" TargetMode="External"/><Relationship Id="rId39" Type="http://schemas.openxmlformats.org/officeDocument/2006/relationships/hyperlink" Target="http://www.bacteriologie.net/generale/antibiogramme.html"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hyperlink" Target="http://fr.wikipedia.org/wiki/Peroxyde_d%27hydrog%C3%A8ne" TargetMode="External"/><Relationship Id="rId33" Type="http://schemas.openxmlformats.org/officeDocument/2006/relationships/chart" Target="charts/chart2.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fr.wikipedia.org/wiki/Bo&#195;&#174;te_de_Petri" TargetMode="External"/><Relationship Id="rId20" Type="http://schemas.openxmlformats.org/officeDocument/2006/relationships/image" Target="media/image9.png"/><Relationship Id="rId29" Type="http://schemas.openxmlformats.org/officeDocument/2006/relationships/image" Target="media/image1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chart" Target="charts/chart1.xml"/><Relationship Id="rId37" Type="http://schemas.openxmlformats.org/officeDocument/2006/relationships/image" Target="media/image18.jpeg"/><Relationship Id="rId40" Type="http://schemas.openxmlformats.org/officeDocument/2006/relationships/hyperlink" Target="http://www.snv.jussieu.fr/bmedia/genophenotype/index.html" TargetMode="External"/><Relationship Id="rId5" Type="http://schemas.openxmlformats.org/officeDocument/2006/relationships/webSettings" Target="webSettings.xml"/><Relationship Id="rId15" Type="http://schemas.openxmlformats.org/officeDocument/2006/relationships/hyperlink" Target="http://fr.wikipedia.org/wiki/Antibiotique" TargetMode="External"/><Relationship Id="rId23" Type="http://schemas.openxmlformats.org/officeDocument/2006/relationships/image" Target="media/image11.jpeg"/><Relationship Id="rId28" Type="http://schemas.openxmlformats.org/officeDocument/2006/relationships/hyperlink" Target="http://www.techno-science.net/?onglet=glossaire&amp;definition=1513" TargetMode="External"/><Relationship Id="rId36" Type="http://schemas.openxmlformats.org/officeDocument/2006/relationships/image" Target="media/image17.jpe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Document_Microsoft_Office_Word1.docx"/><Relationship Id="rId14" Type="http://schemas.openxmlformats.org/officeDocument/2006/relationships/hyperlink" Target="http://fr.wikipedia.org/wiki/Bact&#195;&#169;rie" TargetMode="External"/><Relationship Id="rId22" Type="http://schemas.openxmlformats.org/officeDocument/2006/relationships/hyperlink" Target="http://fr.wikipedia.org/wiki/Fichier:E-test_Ngono.jpg" TargetMode="External"/><Relationship Id="rId27" Type="http://schemas.openxmlformats.org/officeDocument/2006/relationships/hyperlink" Target="http://fr.wikipedia.org/wiki/Eau"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4"/>
  <c:chart>
    <c:autoTitleDeleted val="1"/>
    <c:view3D>
      <c:rAngAx val="1"/>
    </c:view3D>
    <c:plotArea>
      <c:layout/>
      <c:bar3DChart>
        <c:barDir val="col"/>
        <c:grouping val="standard"/>
        <c:ser>
          <c:idx val="0"/>
          <c:order val="0"/>
          <c:cat>
            <c:strRef>
              <c:f>Feuil1!$A$1:$A$3</c:f>
              <c:strCache>
                <c:ptCount val="3"/>
                <c:pt idx="1">
                  <c:v>Aspergillus niger</c:v>
                </c:pt>
                <c:pt idx="2">
                  <c:v>Aspergillus nidulens</c:v>
                </c:pt>
              </c:strCache>
            </c:strRef>
          </c:cat>
          <c:val>
            <c:numRef>
              <c:f>Feuil1!$B$1:$B$3</c:f>
              <c:numCache>
                <c:formatCode>0.00%</c:formatCode>
                <c:ptCount val="3"/>
                <c:pt idx="1">
                  <c:v>0.23760000000000001</c:v>
                </c:pt>
                <c:pt idx="2">
                  <c:v>3.960000000000008E-2</c:v>
                </c:pt>
              </c:numCache>
            </c:numRef>
          </c:val>
        </c:ser>
        <c:gapWidth val="0"/>
        <c:gapDepth val="0"/>
        <c:shape val="cone"/>
        <c:axId val="72449024"/>
        <c:axId val="75547776"/>
        <c:axId val="143490560"/>
      </c:bar3DChart>
      <c:catAx>
        <c:axId val="72449024"/>
        <c:scaling>
          <c:orientation val="minMax"/>
        </c:scaling>
        <c:axPos val="b"/>
        <c:title>
          <c:tx>
            <c:rich>
              <a:bodyPr/>
              <a:lstStyle/>
              <a:p>
                <a:pPr>
                  <a:defRPr/>
                </a:pPr>
                <a:r>
                  <a:rPr lang="fr-FR"/>
                  <a:t>Test</a:t>
                </a:r>
                <a:r>
                  <a:rPr lang="fr-FR" baseline="0"/>
                  <a:t> du CMT</a:t>
                </a:r>
                <a:endParaRPr lang="fr-FR"/>
              </a:p>
            </c:rich>
          </c:tx>
        </c:title>
        <c:majorTickMark val="none"/>
        <c:tickLblPos val="nextTo"/>
        <c:crossAx val="75547776"/>
        <c:crosses val="autoZero"/>
        <c:auto val="1"/>
        <c:lblAlgn val="ctr"/>
        <c:lblOffset val="100"/>
      </c:catAx>
      <c:valAx>
        <c:axId val="75547776"/>
        <c:scaling>
          <c:orientation val="minMax"/>
        </c:scaling>
        <c:axPos val="l"/>
        <c:title>
          <c:tx>
            <c:rich>
              <a:bodyPr/>
              <a:lstStyle/>
              <a:p>
                <a:pPr>
                  <a:defRPr/>
                </a:pPr>
                <a:r>
                  <a:rPr lang="fr-FR"/>
                  <a:t>Fréquence%</a:t>
                </a:r>
              </a:p>
            </c:rich>
          </c:tx>
        </c:title>
        <c:numFmt formatCode="General" sourceLinked="1"/>
        <c:tickLblPos val="nextTo"/>
        <c:crossAx val="72449024"/>
        <c:crosses val="autoZero"/>
        <c:crossBetween val="between"/>
      </c:valAx>
      <c:serAx>
        <c:axId val="143490560"/>
        <c:scaling>
          <c:orientation val="minMax"/>
        </c:scaling>
        <c:delete val="1"/>
        <c:axPos val="b"/>
        <c:majorTickMark val="none"/>
        <c:tickLblPos val="nextTo"/>
        <c:crossAx val="75547776"/>
        <c:crosses val="autoZero"/>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44"/>
  <c:chart>
    <c:autoTitleDeleted val="1"/>
    <c:view3D>
      <c:rAngAx val="1"/>
    </c:view3D>
    <c:plotArea>
      <c:layout/>
      <c:bar3DChart>
        <c:barDir val="col"/>
        <c:grouping val="clustered"/>
        <c:ser>
          <c:idx val="0"/>
          <c:order val="0"/>
          <c:cat>
            <c:strRef>
              <c:f>Feuil1!$A$2:$A$3</c:f>
              <c:strCache>
                <c:ptCount val="2"/>
                <c:pt idx="0">
                  <c:v>Aspergillus niger</c:v>
                </c:pt>
                <c:pt idx="1">
                  <c:v>Aspergillus nidulens</c:v>
                </c:pt>
              </c:strCache>
            </c:strRef>
          </c:cat>
          <c:val>
            <c:numRef>
              <c:f>Feuil1!$B$2:$B$3</c:f>
              <c:numCache>
                <c:formatCode>0.00%</c:formatCode>
                <c:ptCount val="2"/>
                <c:pt idx="0">
                  <c:v>0.23760000000000001</c:v>
                </c:pt>
                <c:pt idx="1">
                  <c:v>3.960000000000001E-2</c:v>
                </c:pt>
              </c:numCache>
            </c:numRef>
          </c:val>
        </c:ser>
        <c:shape val="cylinder"/>
        <c:axId val="92424064"/>
        <c:axId val="92434432"/>
        <c:axId val="0"/>
      </c:bar3DChart>
      <c:catAx>
        <c:axId val="92424064"/>
        <c:scaling>
          <c:orientation val="minMax"/>
        </c:scaling>
        <c:axPos val="b"/>
        <c:title>
          <c:tx>
            <c:rich>
              <a:bodyPr/>
              <a:lstStyle/>
              <a:p>
                <a:pPr>
                  <a:defRPr/>
                </a:pPr>
                <a:r>
                  <a:rPr lang="fr-FR"/>
                  <a:t>Champigons</a:t>
                </a:r>
              </a:p>
            </c:rich>
          </c:tx>
        </c:title>
        <c:majorTickMark val="none"/>
        <c:tickLblPos val="nextTo"/>
        <c:crossAx val="92434432"/>
        <c:crosses val="autoZero"/>
        <c:auto val="1"/>
        <c:lblAlgn val="ctr"/>
        <c:lblOffset val="100"/>
      </c:catAx>
      <c:valAx>
        <c:axId val="92434432"/>
        <c:scaling>
          <c:orientation val="minMax"/>
        </c:scaling>
        <c:axPos val="l"/>
        <c:majorGridlines/>
        <c:title>
          <c:tx>
            <c:rich>
              <a:bodyPr/>
              <a:lstStyle/>
              <a:p>
                <a:pPr>
                  <a:defRPr/>
                </a:pPr>
                <a:r>
                  <a:rPr lang="fr-FR"/>
                  <a:t>Prévalenc e</a:t>
                </a:r>
                <a:r>
                  <a:rPr lang="fr-FR" baseline="0"/>
                  <a:t> %</a:t>
                </a:r>
                <a:endParaRPr lang="fr-FR"/>
              </a:p>
            </c:rich>
          </c:tx>
        </c:title>
        <c:numFmt formatCode="0.00%" sourceLinked="1"/>
        <c:tickLblPos val="nextTo"/>
        <c:crossAx val="9242406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Feuil1!$J$4</c:f>
              <c:strCache>
                <c:ptCount val="1"/>
                <c:pt idx="0">
                  <c:v>sensible</c:v>
                </c:pt>
              </c:strCache>
            </c:strRef>
          </c:tx>
          <c:cat>
            <c:strRef>
              <c:f>Feuil1!$I$5:$I$10</c:f>
              <c:strCache>
                <c:ptCount val="6"/>
                <c:pt idx="0">
                  <c:v>erythromycine</c:v>
                </c:pt>
                <c:pt idx="1">
                  <c:v>tetracycline</c:v>
                </c:pt>
                <c:pt idx="2">
                  <c:v>Ampicilline</c:v>
                </c:pt>
                <c:pt idx="3">
                  <c:v>Amoxicilline</c:v>
                </c:pt>
                <c:pt idx="4">
                  <c:v>Sterptomycine</c:v>
                </c:pt>
                <c:pt idx="5">
                  <c:v>pénicilline</c:v>
                </c:pt>
              </c:strCache>
            </c:strRef>
          </c:cat>
          <c:val>
            <c:numRef>
              <c:f>Feuil1!$J$5:$J$10</c:f>
              <c:numCache>
                <c:formatCode>General</c:formatCode>
                <c:ptCount val="6"/>
                <c:pt idx="0">
                  <c:v>49.54</c:v>
                </c:pt>
                <c:pt idx="1">
                  <c:v>60.36</c:v>
                </c:pt>
                <c:pt idx="2">
                  <c:v>19.809999999999999</c:v>
                </c:pt>
                <c:pt idx="3">
                  <c:v>59.45</c:v>
                </c:pt>
                <c:pt idx="4">
                  <c:v>66.66</c:v>
                </c:pt>
                <c:pt idx="5">
                  <c:v>9.9</c:v>
                </c:pt>
              </c:numCache>
            </c:numRef>
          </c:val>
        </c:ser>
        <c:ser>
          <c:idx val="1"/>
          <c:order val="1"/>
          <c:tx>
            <c:strRef>
              <c:f>Feuil1!$K$4</c:f>
              <c:strCache>
                <c:ptCount val="1"/>
                <c:pt idx="0">
                  <c:v>résistant</c:v>
                </c:pt>
              </c:strCache>
            </c:strRef>
          </c:tx>
          <c:cat>
            <c:strRef>
              <c:f>Feuil1!$I$5:$I$10</c:f>
              <c:strCache>
                <c:ptCount val="6"/>
                <c:pt idx="0">
                  <c:v>erythromycine</c:v>
                </c:pt>
                <c:pt idx="1">
                  <c:v>tetracycline</c:v>
                </c:pt>
                <c:pt idx="2">
                  <c:v>Ampicilline</c:v>
                </c:pt>
                <c:pt idx="3">
                  <c:v>Amoxicilline</c:v>
                </c:pt>
                <c:pt idx="4">
                  <c:v>Sterptomycine</c:v>
                </c:pt>
                <c:pt idx="5">
                  <c:v>pénicilline</c:v>
                </c:pt>
              </c:strCache>
            </c:strRef>
          </c:cat>
          <c:val>
            <c:numRef>
              <c:f>Feuil1!$K$5:$K$10</c:f>
              <c:numCache>
                <c:formatCode>General</c:formatCode>
                <c:ptCount val="6"/>
                <c:pt idx="0">
                  <c:v>50.46</c:v>
                </c:pt>
                <c:pt idx="1">
                  <c:v>39.630000000000003</c:v>
                </c:pt>
                <c:pt idx="2">
                  <c:v>80.19</c:v>
                </c:pt>
                <c:pt idx="3">
                  <c:v>40.550000000000004</c:v>
                </c:pt>
                <c:pt idx="4">
                  <c:v>33.340000000000003</c:v>
                </c:pt>
                <c:pt idx="5">
                  <c:v>90.9</c:v>
                </c:pt>
              </c:numCache>
            </c:numRef>
          </c:val>
        </c:ser>
        <c:shape val="cylinder"/>
        <c:axId val="92443008"/>
        <c:axId val="92444928"/>
        <c:axId val="0"/>
      </c:bar3DChart>
      <c:catAx>
        <c:axId val="92443008"/>
        <c:scaling>
          <c:orientation val="minMax"/>
        </c:scaling>
        <c:axPos val="b"/>
        <c:title>
          <c:tx>
            <c:rich>
              <a:bodyPr/>
              <a:lstStyle/>
              <a:p>
                <a:pPr>
                  <a:defRPr/>
                </a:pPr>
                <a:r>
                  <a:rPr lang="fr-FR"/>
                  <a:t>Les</a:t>
                </a:r>
                <a:r>
                  <a:rPr lang="fr-FR" baseline="0"/>
                  <a:t> antibiotiques testés</a:t>
                </a:r>
                <a:endParaRPr lang="fr-FR"/>
              </a:p>
            </c:rich>
          </c:tx>
        </c:title>
        <c:majorTickMark val="none"/>
        <c:tickLblPos val="nextTo"/>
        <c:crossAx val="92444928"/>
        <c:crosses val="autoZero"/>
        <c:auto val="1"/>
        <c:lblAlgn val="ctr"/>
        <c:lblOffset val="100"/>
      </c:catAx>
      <c:valAx>
        <c:axId val="92444928"/>
        <c:scaling>
          <c:orientation val="minMax"/>
        </c:scaling>
        <c:axPos val="l"/>
        <c:majorGridlines/>
        <c:title>
          <c:tx>
            <c:rich>
              <a:bodyPr/>
              <a:lstStyle/>
              <a:p>
                <a:pPr>
                  <a:defRPr/>
                </a:pPr>
                <a:r>
                  <a:rPr lang="fr-FR"/>
                  <a:t>pourcentage</a:t>
                </a:r>
                <a:r>
                  <a:rPr lang="fr-FR" baseline="0"/>
                  <a:t> %</a:t>
                </a:r>
                <a:endParaRPr lang="fr-FR"/>
              </a:p>
            </c:rich>
          </c:tx>
        </c:title>
        <c:numFmt formatCode="General" sourceLinked="1"/>
        <c:tickLblPos val="nextTo"/>
        <c:crossAx val="92443008"/>
        <c:crosses val="autoZero"/>
        <c:crossBetween val="between"/>
      </c:valAx>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718C4"/>
    <w:rsid w:val="0078121B"/>
    <w:rsid w:val="00C718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1D880EA3A5149B093AE382D1582F882">
    <w:name w:val="A1D880EA3A5149B093AE382D1582F882"/>
    <w:rsid w:val="00C718C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9921-9978-4B35-AAC8-A0F1E0FD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23804</Words>
  <Characters>130922</Characters>
  <Application>Microsoft Office Word</Application>
  <DocSecurity>0</DocSecurity>
  <Lines>1091</Lines>
  <Paragraphs>308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154418</CharactersWithSpaces>
  <SharedDoc>false</SharedDoc>
  <HLinks>
    <vt:vector size="78" baseType="variant">
      <vt:variant>
        <vt:i4>1376280</vt:i4>
      </vt:variant>
      <vt:variant>
        <vt:i4>51</vt:i4>
      </vt:variant>
      <vt:variant>
        <vt:i4>0</vt:i4>
      </vt:variant>
      <vt:variant>
        <vt:i4>5</vt:i4>
      </vt:variant>
      <vt:variant>
        <vt:lpwstr>http://www.snv.jussieu.fr/bmedia/genophenotype/index.html</vt:lpwstr>
      </vt:variant>
      <vt:variant>
        <vt:lpwstr/>
      </vt:variant>
      <vt:variant>
        <vt:i4>5832793</vt:i4>
      </vt:variant>
      <vt:variant>
        <vt:i4>48</vt:i4>
      </vt:variant>
      <vt:variant>
        <vt:i4>0</vt:i4>
      </vt:variant>
      <vt:variant>
        <vt:i4>5</vt:i4>
      </vt:variant>
      <vt:variant>
        <vt:lpwstr>http://www.bacteriologie.net/generale/antibiogramme.html</vt:lpwstr>
      </vt:variant>
      <vt:variant>
        <vt:lpwstr/>
      </vt:variant>
      <vt:variant>
        <vt:i4>3997756</vt:i4>
      </vt:variant>
      <vt:variant>
        <vt:i4>39</vt:i4>
      </vt:variant>
      <vt:variant>
        <vt:i4>0</vt:i4>
      </vt:variant>
      <vt:variant>
        <vt:i4>5</vt:i4>
      </vt:variant>
      <vt:variant>
        <vt:lpwstr>http://www.techno-science.net/glossaire-definition/Surface.html</vt:lpwstr>
      </vt:variant>
      <vt:variant>
        <vt:lpwstr/>
      </vt:variant>
      <vt:variant>
        <vt:i4>5832779</vt:i4>
      </vt:variant>
      <vt:variant>
        <vt:i4>30</vt:i4>
      </vt:variant>
      <vt:variant>
        <vt:i4>0</vt:i4>
      </vt:variant>
      <vt:variant>
        <vt:i4>5</vt:i4>
      </vt:variant>
      <vt:variant>
        <vt:lpwstr>http://www.techno-science.net/glossaire-definition/Situation.html</vt:lpwstr>
      </vt:variant>
      <vt:variant>
        <vt:lpwstr/>
      </vt:variant>
      <vt:variant>
        <vt:i4>6684792</vt:i4>
      </vt:variant>
      <vt:variant>
        <vt:i4>27</vt:i4>
      </vt:variant>
      <vt:variant>
        <vt:i4>0</vt:i4>
      </vt:variant>
      <vt:variant>
        <vt:i4>5</vt:i4>
      </vt:variant>
      <vt:variant>
        <vt:lpwstr>http://www.techno-science.net/?onglet=glossaire&amp;definition=1513</vt:lpwstr>
      </vt:variant>
      <vt:variant>
        <vt:lpwstr/>
      </vt:variant>
      <vt:variant>
        <vt:i4>3997756</vt:i4>
      </vt:variant>
      <vt:variant>
        <vt:i4>24</vt:i4>
      </vt:variant>
      <vt:variant>
        <vt:i4>0</vt:i4>
      </vt:variant>
      <vt:variant>
        <vt:i4>5</vt:i4>
      </vt:variant>
      <vt:variant>
        <vt:lpwstr>http://www.techno-science.net/glossaire-definition/Surface.html</vt:lpwstr>
      </vt:variant>
      <vt:variant>
        <vt:lpwstr/>
      </vt:variant>
      <vt:variant>
        <vt:i4>3801131</vt:i4>
      </vt:variant>
      <vt:variant>
        <vt:i4>21</vt:i4>
      </vt:variant>
      <vt:variant>
        <vt:i4>0</vt:i4>
      </vt:variant>
      <vt:variant>
        <vt:i4>5</vt:i4>
      </vt:variant>
      <vt:variant>
        <vt:lpwstr>http://www.techno-science.net/glossaire-definition/Opacite.html</vt:lpwstr>
      </vt:variant>
      <vt:variant>
        <vt:lpwstr/>
      </vt:variant>
      <vt:variant>
        <vt:i4>786504</vt:i4>
      </vt:variant>
      <vt:variant>
        <vt:i4>18</vt:i4>
      </vt:variant>
      <vt:variant>
        <vt:i4>0</vt:i4>
      </vt:variant>
      <vt:variant>
        <vt:i4>5</vt:i4>
      </vt:variant>
      <vt:variant>
        <vt:lpwstr>http://fr.wikipedia.org/wiki/Eau</vt:lpwstr>
      </vt:variant>
      <vt:variant>
        <vt:lpwstr/>
      </vt:variant>
      <vt:variant>
        <vt:i4>7798817</vt:i4>
      </vt:variant>
      <vt:variant>
        <vt:i4>15</vt:i4>
      </vt:variant>
      <vt:variant>
        <vt:i4>0</vt:i4>
      </vt:variant>
      <vt:variant>
        <vt:i4>5</vt:i4>
      </vt:variant>
      <vt:variant>
        <vt:lpwstr>http://fr.wikipedia.org/wiki/Dioxyg%C3%A8ne</vt:lpwstr>
      </vt:variant>
      <vt:variant>
        <vt:lpwstr/>
      </vt:variant>
      <vt:variant>
        <vt:i4>3670035</vt:i4>
      </vt:variant>
      <vt:variant>
        <vt:i4>12</vt:i4>
      </vt:variant>
      <vt:variant>
        <vt:i4>0</vt:i4>
      </vt:variant>
      <vt:variant>
        <vt:i4>5</vt:i4>
      </vt:variant>
      <vt:variant>
        <vt:lpwstr>http://fr.wikipedia.org/wiki/Peroxyde_d%27hydrog%C3%A8ne</vt:lpwstr>
      </vt:variant>
      <vt:variant>
        <vt:lpwstr/>
      </vt:variant>
      <vt:variant>
        <vt:i4>12452001</vt:i4>
      </vt:variant>
      <vt:variant>
        <vt:i4>9</vt:i4>
      </vt:variant>
      <vt:variant>
        <vt:i4>0</vt:i4>
      </vt:variant>
      <vt:variant>
        <vt:i4>5</vt:i4>
      </vt:variant>
      <vt:variant>
        <vt:lpwstr>http://fr.wikipedia.org/wiki/BoÃ®te_de_Petri</vt:lpwstr>
      </vt:variant>
      <vt:variant>
        <vt:lpwstr/>
      </vt:variant>
      <vt:variant>
        <vt:i4>1572930</vt:i4>
      </vt:variant>
      <vt:variant>
        <vt:i4>6</vt:i4>
      </vt:variant>
      <vt:variant>
        <vt:i4>0</vt:i4>
      </vt:variant>
      <vt:variant>
        <vt:i4>5</vt:i4>
      </vt:variant>
      <vt:variant>
        <vt:lpwstr>http://fr.wikipedia.org/wiki/Antibiotique</vt:lpwstr>
      </vt:variant>
      <vt:variant>
        <vt:lpwstr/>
      </vt:variant>
      <vt:variant>
        <vt:i4>15270140</vt:i4>
      </vt:variant>
      <vt:variant>
        <vt:i4>3</vt:i4>
      </vt:variant>
      <vt:variant>
        <vt:i4>0</vt:i4>
      </vt:variant>
      <vt:variant>
        <vt:i4>5</vt:i4>
      </vt:variant>
      <vt:variant>
        <vt:lpwstr>http://fr.wikipedia.org/wiki/BactÃ©rie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bureau</dc:creator>
  <cp:lastModifiedBy>RmcGroub</cp:lastModifiedBy>
  <cp:revision>2</cp:revision>
  <cp:lastPrinted>2015-04-05T12:56:00Z</cp:lastPrinted>
  <dcterms:created xsi:type="dcterms:W3CDTF">2015-04-05T12:57:00Z</dcterms:created>
  <dcterms:modified xsi:type="dcterms:W3CDTF">2015-04-05T12:57:00Z</dcterms:modified>
</cp:coreProperties>
</file>